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08"/>
    <w:p>
      <w:pPr>
        <w:pStyle w:val="Heading1"/>
      </w:pPr>
      <w:r>
        <w:t xml:space="preserve">KMOS-0008</w:t>
      </w:r>
    </w:p>
    <w:bookmarkEnd w:id="20"/>
    <w:bookmarkStart w:id="21" w:name="X25bb99df3f71afefcf6b72ec8ae3ad069e817f5"/>
    <w:p>
      <w:pPr>
        <w:pStyle w:val="Heading1"/>
      </w:pPr>
      <w:r>
        <w:t xml:space="preserve">AI Collaboration &amp; Human Governance Framework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how Artificial Intelligence participates within the Knowledge &amp; Media Operating System (KMOS).</w:t>
      </w:r>
    </w:p>
    <w:p>
      <w:pPr>
        <w:pStyle w:val="BodyText"/>
      </w:pPr>
      <w:r>
        <w:t xml:space="preserve">AI is a collaborator.</w:t>
      </w:r>
    </w:p>
    <w:p>
      <w:pPr>
        <w:pStyle w:val="BodyText"/>
      </w:pPr>
      <w:r>
        <w:t xml:space="preserve">AI is not an authority.</w:t>
      </w:r>
    </w:p>
    <w:p>
      <w:pPr>
        <w:pStyle w:val="BodyText"/>
      </w:pPr>
      <w:r>
        <w:t xml:space="preserve">AI assists capabilities, workflows, and users while operating within the governance framework established by KMOS.</w:t>
      </w:r>
    </w:p>
    <w:p>
      <w:pPr>
        <w:pStyle w:val="BodyText"/>
      </w:pPr>
      <w:r>
        <w:t xml:space="preserve">Institutional knowledge belongs to the organization.</w:t>
      </w:r>
    </w:p>
    <w:p>
      <w:pPr>
        <w:pStyle w:val="BodyText"/>
      </w:pPr>
      <w:r>
        <w:t xml:space="preserve">Final responsibility belongs to humans.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AI exists to augment human capability.</w:t>
      </w:r>
    </w:p>
    <w:p>
      <w:pPr>
        <w:pStyle w:val="BodyText"/>
      </w:pPr>
      <w:r>
        <w:t xml:space="preserve">The platform never assumes that AI outputs are automatically correct.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AI observes.</w:t>
      </w:r>
    </w:p>
    <w:p>
      <w:pPr>
        <w:pStyle w:val="BodyText"/>
      </w:pPr>
      <w:r>
        <w:t xml:space="preserve">AI suggests.</w:t>
      </w:r>
    </w:p>
    <w:p>
      <w:pPr>
        <w:pStyle w:val="BodyText"/>
      </w:pPr>
      <w:r>
        <w:t xml:space="preserve">AI generates.</w:t>
      </w:r>
    </w:p>
    <w:p>
      <w:pPr>
        <w:pStyle w:val="BodyText"/>
      </w:pPr>
      <w:r>
        <w:t xml:space="preserve">AI evaluates.</w:t>
      </w:r>
    </w:p>
    <w:p>
      <w:pPr>
        <w:pStyle w:val="BodyText"/>
      </w:pPr>
      <w:r>
        <w:t xml:space="preserve">Humans govern.</w:t>
      </w:r>
    </w:p>
    <w:p>
      <w:pPr>
        <w:pStyle w:val="BodyText"/>
      </w:pPr>
      <w:r>
        <w:t xml:space="preserve">This philosophy applies consistently across every domain.</w:t>
      </w:r>
    </w:p>
    <w:p>
      <w:r>
        <w:pict>
          <v:rect style="width:0;height:1.5pt" o:hralign="center" o:hrstd="t" o:hr="t"/>
        </w:pict>
      </w:r>
    </w:p>
    <w:bookmarkEnd w:id="23"/>
    <w:bookmarkStart w:id="24" w:name="design-principles"/>
    <w:p>
      <w:pPr>
        <w:pStyle w:val="Heading1"/>
      </w:pPr>
      <w:r>
        <w:t xml:space="preserve">3. Design Principles</w:t>
      </w:r>
    </w:p>
    <w:p>
      <w:pPr>
        <w:pStyle w:val="FirstParagraph"/>
      </w:pPr>
      <w:r>
        <w:t xml:space="preserve">AI participation SHALL be:</w:t>
      </w:r>
    </w:p>
    <w:p>
      <w:pPr>
        <w:pStyle w:val="BodyText"/>
      </w:pPr>
      <w:r>
        <w:t xml:space="preserve">Transparent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Explainable where practical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Capability-oriented</w:t>
      </w:r>
    </w:p>
    <w:p>
      <w:pPr>
        <w:pStyle w:val="BodyText"/>
      </w:pPr>
      <w:r>
        <w:t xml:space="preserve">Knowledge-centric</w:t>
      </w:r>
    </w:p>
    <w:p>
      <w:pPr>
        <w:pStyle w:val="BodyText"/>
      </w:pPr>
      <w:r>
        <w:t xml:space="preserve">AI implementations remain implementation details rather than architectural foundations.</w:t>
      </w:r>
    </w:p>
    <w:p>
      <w:r>
        <w:pict>
          <v:rect style="width:0;height:1.5pt" o:hralign="center" o:hrstd="t" o:hr="t"/>
        </w:pict>
      </w:r>
    </w:p>
    <w:bookmarkEnd w:id="24"/>
    <w:bookmarkStart w:id="30" w:name="ai-roles"/>
    <w:p>
      <w:pPr>
        <w:pStyle w:val="Heading1"/>
      </w:pPr>
      <w:r>
        <w:t xml:space="preserve">4. AI Roles</w:t>
      </w:r>
    </w:p>
    <w:p>
      <w:pPr>
        <w:pStyle w:val="FirstParagraph"/>
      </w:pPr>
      <w:r>
        <w:t xml:space="preserve">Within KMOS, AI may perform several roles.</w:t>
      </w:r>
    </w:p>
    <w:bookmarkStart w:id="25" w:name="assistant"/>
    <w:p>
      <w:pPr>
        <w:pStyle w:val="Heading2"/>
      </w:pPr>
      <w:r>
        <w:t xml:space="preserve">Assistant</w:t>
      </w:r>
    </w:p>
    <w:p>
      <w:pPr>
        <w:pStyle w:val="FirstParagraph"/>
      </w:pPr>
      <w:r>
        <w:t xml:space="preserve">Supports human work.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Draft summaries</w:t>
      </w:r>
    </w:p>
    <w:p>
      <w:pPr>
        <w:pStyle w:val="BodyText"/>
      </w:pPr>
      <w:r>
        <w:t xml:space="preserve">Generate translations</w:t>
      </w:r>
    </w:p>
    <w:p>
      <w:pPr>
        <w:pStyle w:val="BodyText"/>
      </w:pPr>
      <w:r>
        <w:t xml:space="preserve">Suggest tags</w:t>
      </w:r>
    </w:p>
    <w:p>
      <w:pPr>
        <w:pStyle w:val="BodyText"/>
      </w:pPr>
      <w:r>
        <w:t xml:space="preserve">Answer questions</w:t>
      </w:r>
    </w:p>
    <w:p>
      <w:pPr>
        <w:pStyle w:val="BodyText"/>
      </w:pPr>
      <w:r>
        <w:t xml:space="preserve">Recommend workflows</w:t>
      </w:r>
    </w:p>
    <w:p>
      <w:r>
        <w:pict>
          <v:rect style="width:0;height:1.5pt" o:hralign="center" o:hrstd="t" o:hr="t"/>
        </w:pict>
      </w:r>
    </w:p>
    <w:bookmarkEnd w:id="25"/>
    <w:bookmarkStart w:id="26" w:name="specialist"/>
    <w:p>
      <w:pPr>
        <w:pStyle w:val="Heading2"/>
      </w:pPr>
      <w:r>
        <w:t xml:space="preserve">Specialist</w:t>
      </w:r>
    </w:p>
    <w:p>
      <w:pPr>
        <w:pStyle w:val="FirstParagraph"/>
      </w:pPr>
      <w:r>
        <w:t xml:space="preserve">Executes domain-specific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Topic Classification</w:t>
      </w:r>
    </w:p>
    <w:p>
      <w:pPr>
        <w:pStyle w:val="BodyText"/>
      </w:pPr>
      <w:r>
        <w:t xml:space="preserve">Image Analysis</w:t>
      </w:r>
    </w:p>
    <w:p>
      <w:pPr>
        <w:pStyle w:val="BodyText"/>
      </w:pPr>
      <w:r>
        <w:t xml:space="preserve">Rendering Assistance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Terminology Detection</w:t>
      </w:r>
    </w:p>
    <w:p>
      <w:r>
        <w:pict>
          <v:rect style="width:0;height:1.5pt" o:hralign="center" o:hrstd="t" o:hr="t"/>
        </w:pict>
      </w:r>
    </w:p>
    <w:bookmarkEnd w:id="26"/>
    <w:bookmarkStart w:id="27" w:name="reviewer"/>
    <w:p>
      <w:pPr>
        <w:pStyle w:val="Heading2"/>
      </w:pPr>
      <w:r>
        <w:t xml:space="preserve">Reviewer</w:t>
      </w:r>
    </w:p>
    <w:p>
      <w:pPr>
        <w:pStyle w:val="FirstParagraph"/>
      </w:pPr>
      <w:r>
        <w:t xml:space="preserve">Performs automated quality evaluation.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Transcript confidence</w:t>
      </w:r>
    </w:p>
    <w:p>
      <w:pPr>
        <w:pStyle w:val="BodyText"/>
      </w:pPr>
      <w:r>
        <w:t xml:space="preserve">Translation consistency</w:t>
      </w:r>
    </w:p>
    <w:p>
      <w:pPr>
        <w:pStyle w:val="BodyText"/>
      </w:pPr>
      <w:r>
        <w:t xml:space="preserve">Missing references</w:t>
      </w:r>
    </w:p>
    <w:p>
      <w:pPr>
        <w:pStyle w:val="BodyText"/>
      </w:pPr>
      <w:r>
        <w:t xml:space="preserve">Editorial checks</w:t>
      </w:r>
    </w:p>
    <w:p>
      <w:pPr>
        <w:pStyle w:val="BodyText"/>
      </w:pPr>
      <w:r>
        <w:t xml:space="preserve">Policy validation</w:t>
      </w:r>
    </w:p>
    <w:p>
      <w:pPr>
        <w:pStyle w:val="BodyText"/>
      </w:pPr>
      <w:r>
        <w:t xml:space="preserve">AI review never replaces governance approval.</w:t>
      </w:r>
    </w:p>
    <w:p>
      <w:r>
        <w:pict>
          <v:rect style="width:0;height:1.5pt" o:hralign="center" o:hrstd="t" o:hr="t"/>
        </w:pict>
      </w:r>
    </w:p>
    <w:bookmarkEnd w:id="27"/>
    <w:bookmarkStart w:id="28" w:name="planner"/>
    <w:p>
      <w:pPr>
        <w:pStyle w:val="Heading2"/>
      </w:pPr>
      <w:r>
        <w:t xml:space="preserve">Planner</w:t>
      </w:r>
    </w:p>
    <w:p>
      <w:pPr>
        <w:pStyle w:val="FirstParagraph"/>
      </w:pPr>
      <w:r>
        <w:t xml:space="preserve">Assists orchestration.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Suggest workflow paths</w:t>
      </w:r>
    </w:p>
    <w:p>
      <w:pPr>
        <w:pStyle w:val="BodyText"/>
      </w:pPr>
      <w:r>
        <w:t xml:space="preserve">Recommend capabilities</w:t>
      </w:r>
    </w:p>
    <w:p>
      <w:pPr>
        <w:pStyle w:val="BodyText"/>
      </w:pPr>
      <w:r>
        <w:t xml:space="preserve">Estimate execution cost</w:t>
      </w:r>
    </w:p>
    <w:p>
      <w:pPr>
        <w:pStyle w:val="BodyText"/>
      </w:pPr>
      <w:r>
        <w:t xml:space="preserve">Suggest retries</w:t>
      </w:r>
    </w:p>
    <w:p>
      <w:pPr>
        <w:pStyle w:val="BodyText"/>
      </w:pPr>
      <w:r>
        <w:t xml:space="preserve">Optimize scheduling</w:t>
      </w:r>
    </w:p>
    <w:p>
      <w:pPr>
        <w:pStyle w:val="BodyText"/>
      </w:pPr>
      <w:r>
        <w:t xml:space="preserve">Workflow decisions remain governed by platform policy.</w:t>
      </w:r>
    </w:p>
    <w:p>
      <w:r>
        <w:pict>
          <v:rect style="width:0;height:1.5pt" o:hralign="center" o:hrstd="t" o:hr="t"/>
        </w:pict>
      </w:r>
    </w:p>
    <w:bookmarkEnd w:id="28"/>
    <w:bookmarkStart w:id="29" w:name="research-assistant"/>
    <w:p>
      <w:pPr>
        <w:pStyle w:val="Heading2"/>
      </w:pPr>
      <w:r>
        <w:t xml:space="preserve">Research Assistant</w:t>
      </w:r>
    </w:p>
    <w:p>
      <w:pPr>
        <w:pStyle w:val="FirstParagraph"/>
      </w:pPr>
      <w:r>
        <w:t xml:space="preserve">Explores institutional knowledge.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Relationship discovery</w:t>
      </w:r>
    </w:p>
    <w:p>
      <w:pPr>
        <w:pStyle w:val="BodyText"/>
      </w:pPr>
      <w:r>
        <w:t xml:space="preserve">Concept comparison</w:t>
      </w:r>
    </w:p>
    <w:p>
      <w:pPr>
        <w:pStyle w:val="BodyText"/>
      </w:pPr>
      <w:r>
        <w:t xml:space="preserve">Historical context</w:t>
      </w:r>
    </w:p>
    <w:p>
      <w:pPr>
        <w:pStyle w:val="BodyText"/>
      </w:pPr>
      <w:r>
        <w:t xml:space="preserve">Source identification</w:t>
      </w:r>
    </w:p>
    <w:p>
      <w:pPr>
        <w:pStyle w:val="BodyText"/>
      </w:pPr>
      <w:r>
        <w:t xml:space="preserve">Citation suggestions</w:t>
      </w:r>
    </w:p>
    <w:p>
      <w:pPr>
        <w:pStyle w:val="BodyText"/>
      </w:pPr>
      <w:r>
        <w:t xml:space="preserve">Research findings become recommendations requiring verification.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i-workforce"/>
    <w:p>
      <w:pPr>
        <w:pStyle w:val="Heading1"/>
      </w:pPr>
      <w:r>
        <w:t xml:space="preserve">5. AI Workforce</w:t>
      </w:r>
    </w:p>
    <w:p>
      <w:pPr>
        <w:pStyle w:val="FirstParagraph"/>
      </w:pPr>
      <w:r>
        <w:t xml:space="preserve">KMOS treats AI systems as a workforce of specialized collaborators.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Language Specialist</w:t>
      </w:r>
    </w:p>
    <w:p>
      <w:pPr>
        <w:pStyle w:val="BodyText"/>
      </w:pPr>
      <w:r>
        <w:t xml:space="preserve">Knowledge Analyst</w:t>
      </w:r>
    </w:p>
    <w:p>
      <w:pPr>
        <w:pStyle w:val="BodyText"/>
      </w:pPr>
      <w:r>
        <w:t xml:space="preserve">Media Producer</w:t>
      </w:r>
    </w:p>
    <w:p>
      <w:pPr>
        <w:pStyle w:val="BodyText"/>
      </w:pPr>
      <w:r>
        <w:t xml:space="preserve">Translation Specialist</w:t>
      </w:r>
    </w:p>
    <w:p>
      <w:pPr>
        <w:pStyle w:val="BodyText"/>
      </w:pPr>
      <w:r>
        <w:t xml:space="preserve">Publishing Assistant</w:t>
      </w:r>
    </w:p>
    <w:p>
      <w:pPr>
        <w:pStyle w:val="BodyText"/>
      </w:pPr>
      <w:r>
        <w:t xml:space="preserve">Research Analyst</w:t>
      </w:r>
    </w:p>
    <w:p>
      <w:pPr>
        <w:pStyle w:val="BodyText"/>
      </w:pPr>
      <w:r>
        <w:t xml:space="preserve">Quality Reviewer</w:t>
      </w:r>
    </w:p>
    <w:p>
      <w:pPr>
        <w:pStyle w:val="BodyText"/>
      </w:pPr>
      <w:r>
        <w:t xml:space="preserve">Archive Assistant</w:t>
      </w:r>
    </w:p>
    <w:p>
      <w:pPr>
        <w:pStyle w:val="BodyText"/>
      </w:pPr>
      <w:r>
        <w:t xml:space="preserve">Search Specialist</w:t>
      </w:r>
    </w:p>
    <w:p>
      <w:pPr>
        <w:pStyle w:val="BodyText"/>
      </w:pPr>
      <w:r>
        <w:t xml:space="preserve">Visual Designer</w:t>
      </w:r>
    </w:p>
    <w:p>
      <w:pPr>
        <w:pStyle w:val="BodyText"/>
      </w:pPr>
      <w:r>
        <w:t xml:space="preserve">Voice Producer</w:t>
      </w:r>
    </w:p>
    <w:p>
      <w:pPr>
        <w:pStyle w:val="BodyText"/>
      </w:pPr>
      <w:r>
        <w:t xml:space="preserve">Each AI worker is implemented as one or more capabilities.</w:t>
      </w:r>
    </w:p>
    <w:p>
      <w:pPr>
        <w:pStyle w:val="BodyText"/>
      </w:pPr>
      <w:r>
        <w:t xml:space="preserve">No AI worker owns business authority.</w:t>
      </w:r>
    </w:p>
    <w:p>
      <w:r>
        <w:pict>
          <v:rect style="width:0;height:1.5pt" o:hralign="center" o:hrstd="t" o:hr="t"/>
        </w:pict>
      </w:r>
    </w:p>
    <w:bookmarkEnd w:id="31"/>
    <w:bookmarkStart w:id="32" w:name="ai-registration"/>
    <w:p>
      <w:pPr>
        <w:pStyle w:val="Heading1"/>
      </w:pPr>
      <w:r>
        <w:t xml:space="preserve">6. AI Registration</w:t>
      </w:r>
    </w:p>
    <w:p>
      <w:pPr>
        <w:pStyle w:val="FirstParagraph"/>
      </w:pPr>
      <w:r>
        <w:t xml:space="preserve">Every AI capability must register with the Capability Registry.</w:t>
      </w:r>
    </w:p>
    <w:p>
      <w:pPr>
        <w:pStyle w:val="BodyText"/>
      </w:pPr>
      <w:r>
        <w:t xml:space="preserve">Registration includes:</w:t>
      </w:r>
    </w:p>
    <w:p>
      <w:pPr>
        <w:pStyle w:val="BodyText"/>
      </w:pPr>
      <w:r>
        <w:t xml:space="preserve">Identifier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Supported Inputs</w:t>
      </w:r>
    </w:p>
    <w:p>
      <w:pPr>
        <w:pStyle w:val="BodyText"/>
      </w:pPr>
      <w:r>
        <w:t xml:space="preserve">Supported Outputs</w:t>
      </w:r>
    </w:p>
    <w:p>
      <w:pPr>
        <w:pStyle w:val="BodyText"/>
      </w:pPr>
      <w:r>
        <w:t xml:space="preserve">Supported Languages</w:t>
      </w:r>
    </w:p>
    <w:p>
      <w:pPr>
        <w:pStyle w:val="BodyText"/>
      </w:pPr>
      <w:r>
        <w:t xml:space="preserve">Model Information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Quality Metrics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Governance Requirements</w:t>
      </w:r>
    </w:p>
    <w:p>
      <w:pPr>
        <w:pStyle w:val="BodyText"/>
      </w:pPr>
      <w:r>
        <w:t xml:space="preserve">Operational Status</w:t>
      </w:r>
    </w:p>
    <w:p>
      <w:pPr>
        <w:pStyle w:val="BodyText"/>
      </w:pPr>
      <w:r>
        <w:t xml:space="preserve">The platform discovers AI through capability registration rather than hard-coded integrations.</w:t>
      </w:r>
    </w:p>
    <w:p>
      <w:r>
        <w:pict>
          <v:rect style="width:0;height:1.5pt" o:hralign="center" o:hrstd="t" o:hr="t"/>
        </w:pict>
      </w:r>
    </w:p>
    <w:bookmarkEnd w:id="32"/>
    <w:bookmarkStart w:id="33" w:name="ai-model-independence"/>
    <w:p>
      <w:pPr>
        <w:pStyle w:val="Heading1"/>
      </w:pPr>
      <w:r>
        <w:t xml:space="preserve">7. AI Model Independence</w:t>
      </w:r>
    </w:p>
    <w:p>
      <w:pPr>
        <w:pStyle w:val="FirstParagraph"/>
      </w:pPr>
      <w:r>
        <w:t xml:space="preserve">Architectural contracts never depend upon specific AI models.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may use:</w:t>
      </w:r>
    </w:p>
    <w:p>
      <w:pPr>
        <w:pStyle w:val="BodyText"/>
      </w:pPr>
      <w:r>
        <w:t xml:space="preserve">Whisper</w:t>
      </w:r>
    </w:p>
    <w:p>
      <w:pPr>
        <w:pStyle w:val="BodyText"/>
      </w:pPr>
      <w:r>
        <w:t xml:space="preserve">Future speech engines</w:t>
      </w:r>
    </w:p>
    <w:p>
      <w:pPr>
        <w:pStyle w:val="BodyText"/>
      </w:pPr>
      <w:r>
        <w:t xml:space="preserve">Hybrid models</w:t>
      </w:r>
    </w:p>
    <w:p>
      <w:pPr>
        <w:pStyle w:val="BodyText"/>
      </w:pPr>
      <w:r>
        <w:t xml:space="preserve">Cloud services</w:t>
      </w:r>
    </w:p>
    <w:p>
      <w:pPr>
        <w:pStyle w:val="BodyText"/>
      </w:pPr>
      <w:r>
        <w:t xml:space="preserve">Local inference</w:t>
      </w:r>
    </w:p>
    <w:p>
      <w:pPr>
        <w:pStyle w:val="BodyText"/>
      </w:pPr>
      <w:r>
        <w:t xml:space="preserve">The capability contract remains unchanged.</w:t>
      </w:r>
    </w:p>
    <w:p>
      <w:pPr>
        <w:pStyle w:val="BodyText"/>
      </w:pPr>
      <w:r>
        <w:t xml:space="preserve">Model replacement never changes business 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human-governance"/>
    <w:p>
      <w:pPr>
        <w:pStyle w:val="Heading1"/>
      </w:pPr>
      <w:r>
        <w:t xml:space="preserve">8. Human Governance</w:t>
      </w:r>
    </w:p>
    <w:p>
      <w:pPr>
        <w:pStyle w:val="FirstParagraph"/>
      </w:pPr>
      <w:r>
        <w:t xml:space="preserve">Human approval remains authoritative for institutional knowledge.</w:t>
      </w:r>
    </w:p>
    <w:p>
      <w:pPr>
        <w:pStyle w:val="BodyText"/>
      </w:pPr>
      <w:r>
        <w:t xml:space="preserve">Examples requiring human governance include: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Knowledge acceptance</w:t>
      </w:r>
    </w:p>
    <w:p>
      <w:pPr>
        <w:pStyle w:val="BodyText"/>
      </w:pPr>
      <w:r>
        <w:t xml:space="preserve">Publication release</w:t>
      </w:r>
    </w:p>
    <w:p>
      <w:pPr>
        <w:pStyle w:val="BodyText"/>
      </w:pPr>
      <w:r>
        <w:t xml:space="preserve">Policy exceptions</w:t>
      </w:r>
    </w:p>
    <w:p>
      <w:pPr>
        <w:pStyle w:val="BodyText"/>
      </w:pPr>
      <w:r>
        <w:t xml:space="preserve">Institutional terminology</w:t>
      </w:r>
    </w:p>
    <w:p>
      <w:pPr>
        <w:pStyle w:val="BodyText"/>
      </w:pPr>
      <w:r>
        <w:t xml:space="preserve">Historical corrections</w:t>
      </w:r>
    </w:p>
    <w:p>
      <w:pPr>
        <w:pStyle w:val="BodyText"/>
      </w:pPr>
      <w:r>
        <w:t xml:space="preserve">AI-generated content may be accepted, modified, or rejected.</w:t>
      </w:r>
    </w:p>
    <w:p>
      <w:pPr>
        <w:pStyle w:val="BodyText"/>
      </w:pPr>
      <w:r>
        <w:t xml:space="preserve">Every decision becomes part of institutional memory.</w:t>
      </w:r>
    </w:p>
    <w:p>
      <w:r>
        <w:pict>
          <v:rect style="width:0;height:1.5pt" o:hralign="center" o:hrstd="t" o:hr="t"/>
        </w:pict>
      </w:r>
    </w:p>
    <w:bookmarkEnd w:id="34"/>
    <w:bookmarkStart w:id="35" w:name="ai-contributions"/>
    <w:p>
      <w:pPr>
        <w:pStyle w:val="Heading1"/>
      </w:pPr>
      <w:r>
        <w:t xml:space="preserve">9. AI Contributions</w:t>
      </w:r>
    </w:p>
    <w:p>
      <w:pPr>
        <w:pStyle w:val="FirstParagraph"/>
      </w:pPr>
      <w:r>
        <w:t xml:space="preserve">Every AI contribution records: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Model Version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Knowledge Context</w:t>
      </w:r>
    </w:p>
    <w:p>
      <w:pPr>
        <w:pStyle w:val="BodyText"/>
      </w:pPr>
      <w:r>
        <w:t xml:space="preserve">Input Assets</w:t>
      </w:r>
    </w:p>
    <w:p>
      <w:pPr>
        <w:pStyle w:val="BodyText"/>
      </w:pPr>
      <w:r>
        <w:t xml:space="preserve">Output Assets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Human Review Status</w:t>
      </w:r>
    </w:p>
    <w:p>
      <w:pPr>
        <w:pStyle w:val="BodyText"/>
      </w:pPr>
      <w:r>
        <w:t xml:space="preserve">This ensures every contribution remains explainable and reproducible.</w:t>
      </w:r>
    </w:p>
    <w:p>
      <w:r>
        <w:pict>
          <v:rect style="width:0;height:1.5pt" o:hralign="center" o:hrstd="t" o:hr="t"/>
        </w:pict>
      </w:r>
    </w:p>
    <w:bookmarkEnd w:id="35"/>
    <w:bookmarkStart w:id="36" w:name="context-management"/>
    <w:p>
      <w:pPr>
        <w:pStyle w:val="Heading1"/>
      </w:pPr>
      <w:r>
        <w:t xml:space="preserve">10. Context Management</w:t>
      </w:r>
    </w:p>
    <w:p>
      <w:pPr>
        <w:pStyle w:val="FirstParagraph"/>
      </w:pPr>
      <w:r>
        <w:t xml:space="preserve">AI operates using governed context.</w:t>
      </w:r>
    </w:p>
    <w:p>
      <w:pPr>
        <w:pStyle w:val="BodyText"/>
      </w:pPr>
      <w:r>
        <w:t xml:space="preserve">Context may include: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Institutional vocabulary</w:t>
      </w:r>
    </w:p>
    <w:p>
      <w:pPr>
        <w:pStyle w:val="BodyText"/>
      </w:pPr>
      <w:r>
        <w:t xml:space="preserve">Editorial standards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Asset metadata</w:t>
      </w:r>
    </w:p>
    <w:p>
      <w:pPr>
        <w:pStyle w:val="BodyText"/>
      </w:pPr>
      <w:r>
        <w:t xml:space="preserve">Approved terminology</w:t>
      </w:r>
    </w:p>
    <w:p>
      <w:pPr>
        <w:pStyle w:val="BodyText"/>
      </w:pPr>
      <w:r>
        <w:t xml:space="preserve">Historical corrections</w:t>
      </w:r>
    </w:p>
    <w:p>
      <w:pPr>
        <w:pStyle w:val="BodyText"/>
      </w:pPr>
      <w:r>
        <w:t xml:space="preserve">Current policies</w:t>
      </w:r>
    </w:p>
    <w:p>
      <w:pPr>
        <w:pStyle w:val="BodyText"/>
      </w:pPr>
      <w:r>
        <w:t xml:space="preserve">Context is versioned and traceable.</w:t>
      </w:r>
    </w:p>
    <w:p>
      <w:r>
        <w:pict>
          <v:rect style="width:0;height:1.5pt" o:hralign="center" o:hrstd="t" o:hr="t"/>
        </w:pict>
      </w:r>
    </w:p>
    <w:bookmarkEnd w:id="36"/>
    <w:bookmarkStart w:id="37" w:name="institutional-learning"/>
    <w:p>
      <w:pPr>
        <w:pStyle w:val="Heading1"/>
      </w:pPr>
      <w:r>
        <w:t xml:space="preserve">11. Institutional Learning</w:t>
      </w:r>
    </w:p>
    <w:p>
      <w:pPr>
        <w:pStyle w:val="FirstParagraph"/>
      </w:pPr>
      <w:r>
        <w:t xml:space="preserve">AI improves by consuming institutional knowledge.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Vocabulary expansions</w:t>
      </w:r>
    </w:p>
    <w:p>
      <w:pPr>
        <w:pStyle w:val="BodyText"/>
      </w:pPr>
      <w:r>
        <w:t xml:space="preserve">Approved translations</w:t>
      </w:r>
    </w:p>
    <w:p>
      <w:pPr>
        <w:pStyle w:val="BodyText"/>
      </w:pPr>
      <w:r>
        <w:t xml:space="preserve">Editorial corrections</w:t>
      </w:r>
    </w:p>
    <w:p>
      <w:pPr>
        <w:pStyle w:val="BodyText"/>
      </w:pPr>
      <w:r>
        <w:t xml:space="preserve">Rendering preferences</w:t>
      </w:r>
    </w:p>
    <w:p>
      <w:pPr>
        <w:pStyle w:val="BodyText"/>
      </w:pPr>
      <w:r>
        <w:t xml:space="preserve">Review decisions</w:t>
      </w:r>
    </w:p>
    <w:p>
      <w:pPr>
        <w:pStyle w:val="BodyText"/>
      </w:pPr>
      <w:r>
        <w:t xml:space="preserve">Knowledge relationships</w:t>
      </w:r>
    </w:p>
    <w:p>
      <w:pPr>
        <w:pStyle w:val="BodyText"/>
      </w:pPr>
      <w:r>
        <w:t xml:space="preserve">Publishing standards</w:t>
      </w:r>
    </w:p>
    <w:p>
      <w:pPr>
        <w:pStyle w:val="BodyText"/>
      </w:pPr>
      <w:r>
        <w:t xml:space="preserve">The organization teaches the platform.</w:t>
      </w:r>
    </w:p>
    <w:p>
      <w:pPr>
        <w:pStyle w:val="BodyText"/>
      </w:pPr>
      <w:r>
        <w:t xml:space="preserve">The platform does not redefine institutional knowledge independently.</w:t>
      </w:r>
    </w:p>
    <w:p>
      <w:r>
        <w:pict>
          <v:rect style="width:0;height:1.5pt" o:hralign="center" o:hrstd="t" o:hr="t"/>
        </w:pict>
      </w:r>
    </w:p>
    <w:bookmarkEnd w:id="37"/>
    <w:bookmarkStart w:id="38" w:name="ai-memory"/>
    <w:p>
      <w:pPr>
        <w:pStyle w:val="Heading1"/>
      </w:pPr>
      <w:r>
        <w:t xml:space="preserve">12. AI Memory</w:t>
      </w:r>
    </w:p>
    <w:p>
      <w:pPr>
        <w:pStyle w:val="FirstParagraph"/>
      </w:pPr>
      <w:r>
        <w:t xml:space="preserve">Temporary conversation memory differs from institutional memory.</w:t>
      </w:r>
    </w:p>
    <w:p>
      <w:pPr>
        <w:pStyle w:val="BodyText"/>
      </w:pPr>
      <w:r>
        <w:t xml:space="preserve">Temporary memory exists only during execution.</w:t>
      </w:r>
    </w:p>
    <w:p>
      <w:pPr>
        <w:pStyle w:val="BodyText"/>
      </w:pPr>
      <w:r>
        <w:t xml:space="preserve">Institutional memory is permanently stored within the Knowledge Graph and Asset Registry.</w:t>
      </w:r>
    </w:p>
    <w:p>
      <w:pPr>
        <w:pStyle w:val="BodyText"/>
      </w:pPr>
      <w:r>
        <w:t xml:space="preserve">Long-term knowledge never resides solely inside an AI model.</w:t>
      </w:r>
    </w:p>
    <w:p>
      <w:r>
        <w:pict>
          <v:rect style="width:0;height:1.5pt" o:hralign="center" o:hrstd="t" o:hr="t"/>
        </w:pict>
      </w:r>
    </w:p>
    <w:bookmarkEnd w:id="38"/>
    <w:bookmarkStart w:id="39" w:name="confidence-verification"/>
    <w:p>
      <w:pPr>
        <w:pStyle w:val="Heading1"/>
      </w:pPr>
      <w:r>
        <w:t xml:space="preserve">13. Confidence &amp; Verification</w:t>
      </w:r>
    </w:p>
    <w:p>
      <w:pPr>
        <w:pStyle w:val="FirstParagraph"/>
      </w:pPr>
      <w:r>
        <w:t xml:space="preserve">Every AI output carries confidence information.</w:t>
      </w:r>
    </w:p>
    <w:p>
      <w:pPr>
        <w:pStyle w:val="BodyText"/>
      </w:pPr>
      <w:r>
        <w:t xml:space="preserve">Confidence may be influenced by:</w:t>
      </w:r>
    </w:p>
    <w:p>
      <w:pPr>
        <w:pStyle w:val="BodyText"/>
      </w:pPr>
      <w:r>
        <w:t xml:space="preserve">Input quality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Knowledge availability</w:t>
      </w:r>
    </w:p>
    <w:p>
      <w:pPr>
        <w:pStyle w:val="BodyText"/>
      </w:pPr>
      <w:r>
        <w:t xml:space="preserve">Historical accuracy</w:t>
      </w:r>
    </w:p>
    <w:p>
      <w:pPr>
        <w:pStyle w:val="BodyText"/>
      </w:pPr>
      <w:r>
        <w:t xml:space="preserve">Model evaluation</w:t>
      </w:r>
    </w:p>
    <w:p>
      <w:pPr>
        <w:pStyle w:val="BodyText"/>
      </w:pPr>
      <w:r>
        <w:t xml:space="preserve">Human review</w:t>
      </w:r>
    </w:p>
    <w:p>
      <w:pPr>
        <w:pStyle w:val="BodyText"/>
      </w:pPr>
      <w:r>
        <w:t xml:space="preserve">Confidence never replaces verification.</w:t>
      </w:r>
    </w:p>
    <w:p>
      <w:r>
        <w:pict>
          <v:rect style="width:0;height:1.5pt" o:hralign="center" o:hrstd="t" o:hr="t"/>
        </w:pict>
      </w:r>
    </w:p>
    <w:bookmarkEnd w:id="39"/>
    <w:bookmarkStart w:id="40" w:name="ai-collaboration-patterns"/>
    <w:p>
      <w:pPr>
        <w:pStyle w:val="Heading1"/>
      </w:pPr>
      <w:r>
        <w:t xml:space="preserve">14. AI Collaboration Patterns</w:t>
      </w:r>
    </w:p>
    <w:p>
      <w:pPr>
        <w:pStyle w:val="FirstParagraph"/>
      </w:pPr>
      <w:r>
        <w:t xml:space="preserve">AI may collaborate with:</w:t>
      </w:r>
    </w:p>
    <w:p>
      <w:pPr>
        <w:pStyle w:val="BodyText"/>
      </w:pPr>
      <w:r>
        <w:t xml:space="preserve">Humans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Event Bus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Multiple AI workers</w:t>
      </w:r>
    </w:p>
    <w:p>
      <w:pPr>
        <w:pStyle w:val="BodyText"/>
      </w:pPr>
      <w:r>
        <w:t xml:space="preserve">Collaboration occurs through published contracts and events.</w:t>
      </w:r>
    </w:p>
    <w:p>
      <w:pPr>
        <w:pStyle w:val="BodyText"/>
      </w:pPr>
      <w:r>
        <w:t xml:space="preserve">AI systems remain loosely coupled.</w:t>
      </w:r>
    </w:p>
    <w:p>
      <w:r>
        <w:pict>
          <v:rect style="width:0;height:1.5pt" o:hralign="center" o:hrstd="t" o:hr="t"/>
        </w:pict>
      </w:r>
    </w:p>
    <w:bookmarkEnd w:id="40"/>
    <w:bookmarkStart w:id="41" w:name="multi-agent-collaboration"/>
    <w:p>
      <w:pPr>
        <w:pStyle w:val="Heading1"/>
      </w:pPr>
      <w:r>
        <w:t xml:space="preserve">15. Multi-Agent Collaboration</w:t>
      </w:r>
    </w:p>
    <w:p>
      <w:pPr>
        <w:pStyle w:val="FirstParagraph"/>
      </w:pPr>
      <w:r>
        <w:t xml:space="preserve">Complex workflows may involve multiple AI workers.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Terminology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Visual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Human Approval</w:t>
      </w:r>
    </w:p>
    <w:p>
      <w:pPr>
        <w:pStyle w:val="BodyText"/>
      </w:pPr>
      <w:r>
        <w:t xml:space="preserve">Each participant contributes independently.</w:t>
      </w:r>
    </w:p>
    <w:p>
      <w:pPr>
        <w:pStyle w:val="BodyText"/>
      </w:pPr>
      <w:r>
        <w:t xml:space="preserve">The Workflow Engine coordinates collaboration.</w:t>
      </w:r>
    </w:p>
    <w:p>
      <w:r>
        <w:pict>
          <v:rect style="width:0;height:1.5pt" o:hralign="center" o:hrstd="t" o:hr="t"/>
        </w:pict>
      </w:r>
    </w:p>
    <w:bookmarkEnd w:id="41"/>
    <w:bookmarkStart w:id="42" w:name="ai-governance"/>
    <w:p>
      <w:pPr>
        <w:pStyle w:val="Heading1"/>
      </w:pPr>
      <w:r>
        <w:t xml:space="preserve">16. AI Governance</w:t>
      </w:r>
    </w:p>
    <w:p>
      <w:pPr>
        <w:pStyle w:val="FirstParagraph"/>
      </w:pPr>
      <w:r>
        <w:t xml:space="preserve">Every AI execution records:</w:t>
      </w:r>
    </w:p>
    <w:p>
      <w:pPr>
        <w:pStyle w:val="BodyText"/>
      </w:pPr>
      <w:r>
        <w:t xml:space="preserve">Who initiated it</w:t>
      </w:r>
    </w:p>
    <w:p>
      <w:pPr>
        <w:pStyle w:val="BodyText"/>
      </w:pPr>
      <w:r>
        <w:t xml:space="preserve">Which capability executed it</w:t>
      </w:r>
    </w:p>
    <w:p>
      <w:pPr>
        <w:pStyle w:val="BodyText"/>
      </w:pPr>
      <w:r>
        <w:t xml:space="preserve">Which model participated</w:t>
      </w:r>
    </w:p>
    <w:p>
      <w:pPr>
        <w:pStyle w:val="BodyText"/>
      </w:pPr>
      <w:r>
        <w:t xml:space="preserve">Which knowledge sources were consulted</w:t>
      </w:r>
    </w:p>
    <w:p>
      <w:pPr>
        <w:pStyle w:val="BodyText"/>
      </w:pPr>
      <w:r>
        <w:t xml:space="preserve">Which assets were consumed</w:t>
      </w:r>
    </w:p>
    <w:p>
      <w:pPr>
        <w:pStyle w:val="BodyText"/>
      </w:pPr>
      <w:r>
        <w:t xml:space="preserve">Which outputs were produced</w:t>
      </w:r>
    </w:p>
    <w:p>
      <w:pPr>
        <w:pStyle w:val="BodyText"/>
      </w:pPr>
      <w:r>
        <w:t xml:space="preserve">Which human approved the results</w:t>
      </w:r>
    </w:p>
    <w:p>
      <w:pPr>
        <w:pStyle w:val="BodyText"/>
      </w:pPr>
      <w:r>
        <w:t xml:space="preserve">Governance creates institutional accountability.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"/>
    <w:p>
      <w:pPr>
        <w:pStyle w:val="Heading1"/>
      </w:pPr>
      <w:r>
        <w:t xml:space="preserve">17. Security</w:t>
      </w:r>
    </w:p>
    <w:p>
      <w:pPr>
        <w:pStyle w:val="FirstParagraph"/>
      </w:pPr>
      <w:r>
        <w:t xml:space="preserve">AI capabilities operate under platform security policies.</w:t>
      </w:r>
    </w:p>
    <w:p>
      <w:pPr>
        <w:pStyle w:val="BodyText"/>
      </w:pPr>
      <w:r>
        <w:t xml:space="preserve">Restrictions may include:</w:t>
      </w:r>
    </w:p>
    <w:p>
      <w:pPr>
        <w:pStyle w:val="BodyText"/>
      </w:pPr>
      <w:r>
        <w:t xml:space="preserve">Approved knowledge sources</w:t>
      </w:r>
    </w:p>
    <w:p>
      <w:pPr>
        <w:pStyle w:val="BodyText"/>
      </w:pPr>
      <w:r>
        <w:t xml:space="preserve">Data access permissions</w:t>
      </w:r>
    </w:p>
    <w:p>
      <w:pPr>
        <w:pStyle w:val="BodyText"/>
      </w:pPr>
      <w:r>
        <w:t xml:space="preserve">Export controls</w:t>
      </w:r>
    </w:p>
    <w:p>
      <w:pPr>
        <w:pStyle w:val="BodyText"/>
      </w:pPr>
      <w:r>
        <w:t xml:space="preserve">Confidential information</w:t>
      </w:r>
    </w:p>
    <w:p>
      <w:pPr>
        <w:pStyle w:val="BodyText"/>
      </w:pPr>
      <w:r>
        <w:t xml:space="preserve">Sensitive content</w:t>
      </w:r>
    </w:p>
    <w:p>
      <w:pPr>
        <w:pStyle w:val="BodyText"/>
      </w:pPr>
      <w:r>
        <w:t xml:space="preserve">Retention rules</w:t>
      </w:r>
    </w:p>
    <w:p>
      <w:pPr>
        <w:pStyle w:val="BodyText"/>
      </w:pPr>
      <w:r>
        <w:t xml:space="preserve">Audit requirements</w:t>
      </w:r>
    </w:p>
    <w:p>
      <w:pPr>
        <w:pStyle w:val="BodyText"/>
      </w:pPr>
      <w:r>
        <w:t xml:space="preserve">Security is enforced externally to AI implementations.</w:t>
      </w:r>
    </w:p>
    <w:p>
      <w:r>
        <w:pict>
          <v:rect style="width:0;height:1.5pt" o:hralign="center" o:hrstd="t" o:hr="t"/>
        </w:pict>
      </w:r>
    </w:p>
    <w:bookmarkEnd w:id="43"/>
    <w:bookmarkStart w:id="44" w:name="observability"/>
    <w:p>
      <w:pPr>
        <w:pStyle w:val="Heading1"/>
      </w:pPr>
      <w:r>
        <w:t xml:space="preserve">18. Observability</w:t>
      </w:r>
    </w:p>
    <w:p>
      <w:pPr>
        <w:pStyle w:val="FirstParagraph"/>
      </w:pPr>
      <w:r>
        <w:t xml:space="preserve">Operational metrics include:</w:t>
      </w:r>
    </w:p>
    <w:p>
      <w:pPr>
        <w:pStyle w:val="BodyText"/>
      </w:pPr>
      <w:r>
        <w:t xml:space="preserve">Execution count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Approval rate</w:t>
      </w:r>
    </w:p>
    <w:p>
      <w:pPr>
        <w:pStyle w:val="BodyText"/>
      </w:pPr>
      <w:r>
        <w:t xml:space="preserve">Correction rate</w:t>
      </w:r>
    </w:p>
    <w:p>
      <w:pPr>
        <w:pStyle w:val="BodyText"/>
      </w:pPr>
      <w:r>
        <w:t xml:space="preserve">Failure rate</w:t>
      </w:r>
    </w:p>
    <w:p>
      <w:pPr>
        <w:pStyle w:val="BodyText"/>
      </w:pPr>
      <w:r>
        <w:t xml:space="preserve">Human intervention frequency</w:t>
      </w:r>
    </w:p>
    <w:p>
      <w:pPr>
        <w:pStyle w:val="BodyText"/>
      </w:pPr>
      <w:r>
        <w:t xml:space="preserve">Confidence trends</w:t>
      </w:r>
    </w:p>
    <w:p>
      <w:pPr>
        <w:pStyle w:val="BodyText"/>
      </w:pPr>
      <w:r>
        <w:t xml:space="preserve">Resource utilization</w:t>
      </w:r>
    </w:p>
    <w:p>
      <w:pPr>
        <w:pStyle w:val="BodyText"/>
      </w:pPr>
      <w:r>
        <w:t xml:space="preserve">Observability supports continuous improvement.</w:t>
      </w:r>
    </w:p>
    <w:p>
      <w:r>
        <w:pict>
          <v:rect style="width:0;height:1.5pt" o:hralign="center" o:hrstd="t" o:hr="t"/>
        </w:pict>
      </w:r>
    </w:p>
    <w:bookmarkEnd w:id="44"/>
    <w:bookmarkStart w:id="45" w:name="ai-evolution"/>
    <w:p>
      <w:pPr>
        <w:pStyle w:val="Heading1"/>
      </w:pPr>
      <w:r>
        <w:t xml:space="preserve">19. AI Evolution</w:t>
      </w:r>
    </w:p>
    <w:p>
      <w:pPr>
        <w:pStyle w:val="FirstParagraph"/>
      </w:pPr>
      <w:r>
        <w:t xml:space="preserve">AI technology will continue to evolve.</w:t>
      </w:r>
    </w:p>
    <w:p>
      <w:pPr>
        <w:pStyle w:val="BodyText"/>
      </w:pPr>
      <w:r>
        <w:t xml:space="preserve">KMOS therefore separates:</w:t>
      </w:r>
    </w:p>
    <w:p>
      <w:pPr>
        <w:pStyle w:val="BodyText"/>
      </w:pPr>
      <w:r>
        <w:t xml:space="preserve">Business capability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Implementation technology.</w:t>
      </w:r>
    </w:p>
    <w:p>
      <w:pPr>
        <w:pStyle w:val="BodyText"/>
      </w:pPr>
      <w:r>
        <w:t xml:space="preserve">Future models may improve indefinitely without requiring architectural redesign.</w:t>
      </w:r>
    </w:p>
    <w:p>
      <w:pPr>
        <w:pStyle w:val="BodyText"/>
      </w:pPr>
      <w:r>
        <w:t xml:space="preserve">Institutional knowledge remains stable while AI implementations evolve.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other-specifications"/>
    <w:p>
      <w:pPr>
        <w:pStyle w:val="Heading1"/>
      </w:pPr>
      <w:r>
        <w:t xml:space="preserve">20. Relationship to Other Specifications</w:t>
      </w:r>
    </w:p>
    <w:p>
      <w:pPr>
        <w:pStyle w:val="FirstParagraph"/>
      </w:pPr>
      <w:r>
        <w:t xml:space="preserve">Domains define ownership.</w:t>
      </w:r>
    </w:p>
    <w:p>
      <w:pPr>
        <w:pStyle w:val="BodyText"/>
      </w:pPr>
      <w:r>
        <w:t xml:space="preserve">Events define communication.</w:t>
      </w:r>
    </w:p>
    <w:p>
      <w:pPr>
        <w:pStyle w:val="BodyText"/>
      </w:pPr>
      <w:r>
        <w:t xml:space="preserve">Capabilities define work.</w:t>
      </w:r>
    </w:p>
    <w:p>
      <w:pPr>
        <w:pStyle w:val="BodyText"/>
      </w:pPr>
      <w:r>
        <w:t xml:space="preserve">Knowledge Graph defines institutional memory.</w:t>
      </w:r>
    </w:p>
    <w:p>
      <w:pPr>
        <w:pStyle w:val="BodyText"/>
      </w:pPr>
      <w:r>
        <w:t xml:space="preserve">Asset Registry defines evidence.</w:t>
      </w:r>
    </w:p>
    <w:p>
      <w:pPr>
        <w:pStyle w:val="BodyText"/>
      </w:pPr>
      <w:r>
        <w:t xml:space="preserve">Workflow Engine coordinates execution.</w:t>
      </w:r>
    </w:p>
    <w:p>
      <w:pPr>
        <w:pStyle w:val="BodyText"/>
      </w:pPr>
      <w:r>
        <w:t xml:space="preserve">AI collaborates within this framework.</w:t>
      </w:r>
    </w:p>
    <w:p>
      <w:pPr>
        <w:pStyle w:val="BodyText"/>
      </w:pPr>
      <w:r>
        <w:t xml:space="preserve">AI does not replace any architectural component.</w:t>
      </w:r>
    </w:p>
    <w:p>
      <w:r>
        <w:pict>
          <v:rect style="width:0;height:1.5pt" o:hralign="center" o:hrstd="t" o:hr="t"/>
        </w:pict>
      </w:r>
    </w:p>
    <w:bookmarkEnd w:id="46"/>
    <w:bookmarkStart w:id="47" w:name="example-collaborative-workflow"/>
    <w:p>
      <w:pPr>
        <w:pStyle w:val="Heading1"/>
      </w:pPr>
      <w:r>
        <w:t xml:space="preserve">21. Example Collaborative Workflow</w:t>
      </w:r>
    </w:p>
    <w:p>
      <w:pPr>
        <w:pStyle w:val="FirstParagraph"/>
      </w:pPr>
      <w:r>
        <w:t xml:space="preserve">Lecture 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Recognition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Correction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 Discovery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Generation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Visual Planning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Rendering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Institutional Memory Expanded</w:t>
      </w:r>
    </w:p>
    <w:p>
      <w:pPr>
        <w:pStyle w:val="BodyText"/>
      </w:pPr>
      <w:r>
        <w:t xml:space="preserve">Human governance remains present at every required decision point.</w:t>
      </w:r>
    </w:p>
    <w:p>
      <w:r>
        <w:pict>
          <v:rect style="width:0;height:1.5pt" o:hralign="center" o:hrstd="t" o:hr="t"/>
        </w:pict>
      </w:r>
    </w:p>
    <w:bookmarkEnd w:id="47"/>
    <w:bookmarkStart w:id="48" w:name="architectural-consequences"/>
    <w:p>
      <w:pPr>
        <w:pStyle w:val="Heading1"/>
      </w:pPr>
      <w:r>
        <w:t xml:space="preserve">22. Architectural Consequences</w:t>
      </w:r>
    </w:p>
    <w:p>
      <w:pPr>
        <w:pStyle w:val="FirstParagraph"/>
      </w:pPr>
      <w:r>
        <w:t xml:space="preserve">AI becomes replaceable.</w:t>
      </w:r>
    </w:p>
    <w:p>
      <w:pPr>
        <w:pStyle w:val="BodyText"/>
      </w:pPr>
      <w:r>
        <w:t xml:space="preserve">Knowledge becomes permanent.</w:t>
      </w:r>
    </w:p>
    <w:p>
      <w:pPr>
        <w:pStyle w:val="BodyText"/>
      </w:pPr>
      <w:r>
        <w:t xml:space="preserve">Capabilities become reusable.</w:t>
      </w:r>
    </w:p>
    <w:p>
      <w:pPr>
        <w:pStyle w:val="BodyText"/>
      </w:pPr>
      <w:r>
        <w:t xml:space="preserve">Governance becomes explainable.</w:t>
      </w:r>
    </w:p>
    <w:p>
      <w:pPr>
        <w:pStyle w:val="BodyText"/>
      </w:pPr>
      <w:r>
        <w:t xml:space="preserve">Applications become lightweight.</w:t>
      </w:r>
    </w:p>
    <w:p>
      <w:pPr>
        <w:pStyle w:val="BodyText"/>
      </w:pPr>
      <w:r>
        <w:t xml:space="preserve">Institutional memory grows continuously.</w:t>
      </w:r>
    </w:p>
    <w:p>
      <w:pPr>
        <w:pStyle w:val="BodyText"/>
      </w:pPr>
      <w:r>
        <w:t xml:space="preserve">The platform improves through collaboration rather than dependence upon any individual AI technology.</w:t>
      </w:r>
    </w:p>
    <w:p>
      <w:r>
        <w:pict>
          <v:rect style="width:0;height:1.5pt" o:hralign="center" o:hrstd="t" o:hr="t"/>
        </w:pict>
      </w:r>
    </w:p>
    <w:bookmarkEnd w:id="48"/>
    <w:bookmarkStart w:id="49" w:name="design-principles-1"/>
    <w:p>
      <w:pPr>
        <w:pStyle w:val="Heading1"/>
      </w:pPr>
      <w:r>
        <w:t xml:space="preserve">23. Design Principles</w:t>
      </w:r>
    </w:p>
    <w:p>
      <w:pPr>
        <w:pStyle w:val="FirstParagraph"/>
      </w:pPr>
      <w:r>
        <w:t xml:space="preserve">Every AI capability SHALL be:</w:t>
      </w:r>
    </w:p>
    <w:p>
      <w:pPr>
        <w:pStyle w:val="BodyText"/>
      </w:pPr>
      <w:r>
        <w:t xml:space="preserve">Discoverable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Knowledge-Aware</w:t>
      </w:r>
    </w:p>
    <w:p>
      <w:pPr>
        <w:pStyle w:val="BodyText"/>
      </w:pPr>
      <w:r>
        <w:t xml:space="preserve">Context-Aware</w:t>
      </w:r>
    </w:p>
    <w:p>
      <w:pPr>
        <w:pStyle w:val="BodyText"/>
      </w:pPr>
      <w:r>
        <w:t xml:space="preserve">Human-Supervised</w:t>
      </w:r>
    </w:p>
    <w:p>
      <w:pPr>
        <w:pStyle w:val="BodyText"/>
      </w:pPr>
      <w:r>
        <w:t xml:space="preserve">Institutionally Accountable</w:t>
      </w:r>
    </w:p>
    <w:p>
      <w:r>
        <w:pict>
          <v:rect style="width:0;height:1.5pt" o:hralign="center" o:hrstd="t" o:hr="t"/>
        </w:pict>
      </w:r>
    </w:p>
    <w:bookmarkEnd w:id="49"/>
    <w:bookmarkStart w:id="50" w:name="future-direction"/>
    <w:p>
      <w:pPr>
        <w:pStyle w:val="Heading1"/>
      </w:pPr>
      <w:r>
        <w:t xml:space="preserve">24. Future Direction</w:t>
      </w:r>
    </w:p>
    <w:p>
      <w:pPr>
        <w:pStyle w:val="FirstParagraph"/>
      </w:pPr>
      <w:r>
        <w:t xml:space="preserve">As institutional knowledge expands, AI workers become increasingly specialized.</w:t>
      </w:r>
    </w:p>
    <w:p>
      <w:pPr>
        <w:pStyle w:val="BodyText"/>
      </w:pPr>
      <w:r>
        <w:t xml:space="preserve">Rather than one general-purpose assistant, KMOS supports a growing ecosystem of domain experts that collaborate through the same event-driven architecture as every other capability.</w:t>
      </w:r>
    </w:p>
    <w:p>
      <w:pPr>
        <w:pStyle w:val="BodyText"/>
      </w:pPr>
      <w:r>
        <w:t xml:space="preserve">The organization’s accumulated knowledge becomes the primary source of intelligence rather than any individual model.</w:t>
      </w:r>
    </w:p>
    <w:p>
      <w:r>
        <w:pict>
          <v:rect style="width:0;height:1.5pt" o:hralign="center" o:hrstd="t" o:hr="t"/>
        </w:pict>
      </w:r>
    </w:p>
    <w:bookmarkEnd w:id="50"/>
    <w:bookmarkStart w:id="51" w:name="next-specification"/>
    <w:p>
      <w:pPr>
        <w:pStyle w:val="Heading1"/>
      </w:pPr>
      <w:r>
        <w:t xml:space="preserve">25. Next Specification</w:t>
      </w:r>
    </w:p>
    <w:p>
      <w:pPr>
        <w:pStyle w:val="FirstParagraph"/>
      </w:pPr>
      <w:r>
        <w:t xml:space="preserve">KMOS-0009 defines the</w:t>
      </w:r>
      <w:r>
        <w:t xml:space="preserve"> </w:t>
      </w:r>
      <w:r>
        <w:rPr>
          <w:b/>
          <w:bCs/>
        </w:rPr>
        <w:t xml:space="preserve">Reference Applications &amp; Solution Architecture</w:t>
      </w:r>
      <w:r>
        <w:t xml:space="preserve">.</w:t>
      </w:r>
    </w:p>
    <w:p>
      <w:pPr>
        <w:pStyle w:val="BodyText"/>
      </w:pPr>
      <w:r>
        <w:t xml:space="preserve">The previous specifications describe the permanent architecture of KMOS.</w:t>
      </w:r>
    </w:p>
    <w:p>
      <w:pPr>
        <w:pStyle w:val="BodyText"/>
      </w:pPr>
      <w:r>
        <w:t xml:space="preserve">KMOS-0009 demonstrates how those architectural components are assembled into practical applications such as:</w:t>
      </w:r>
    </w:p>
    <w:p>
      <w:pPr>
        <w:pStyle w:val="Compact"/>
        <w:numPr>
          <w:ilvl w:val="0"/>
          <w:numId w:val="1001"/>
        </w:numPr>
      </w:pPr>
      <w:r>
        <w:t xml:space="preserve">Media Pipeline</w:t>
      </w:r>
    </w:p>
    <w:p>
      <w:pPr>
        <w:pStyle w:val="Compact"/>
        <w:numPr>
          <w:ilvl w:val="0"/>
          <w:numId w:val="1001"/>
        </w:numPr>
      </w:pPr>
      <w:r>
        <w:t xml:space="preserve">Knowledge Studio</w:t>
      </w:r>
    </w:p>
    <w:p>
      <w:pPr>
        <w:pStyle w:val="Compact"/>
        <w:numPr>
          <w:ilvl w:val="0"/>
          <w:numId w:val="1001"/>
        </w:numPr>
      </w:pPr>
      <w:r>
        <w:t xml:space="preserve">Preservation Platform</w:t>
      </w:r>
    </w:p>
    <w:p>
      <w:pPr>
        <w:pStyle w:val="Compact"/>
        <w:numPr>
          <w:ilvl w:val="0"/>
          <w:numId w:val="1001"/>
        </w:numPr>
      </w:pPr>
      <w:r>
        <w:t xml:space="preserve">Publishing Studio</w:t>
      </w:r>
    </w:p>
    <w:p>
      <w:pPr>
        <w:pStyle w:val="Compact"/>
        <w:numPr>
          <w:ilvl w:val="0"/>
          <w:numId w:val="1001"/>
        </w:numPr>
      </w:pPr>
      <w:r>
        <w:t xml:space="preserve">Research Portal</w:t>
      </w:r>
    </w:p>
    <w:p>
      <w:pPr>
        <w:pStyle w:val="Compact"/>
        <w:numPr>
          <w:ilvl w:val="0"/>
          <w:numId w:val="1001"/>
        </w:numPr>
      </w:pPr>
      <w:r>
        <w:t xml:space="preserve">Archive Explorer</w:t>
      </w:r>
    </w:p>
    <w:p>
      <w:pPr>
        <w:pStyle w:val="Compact"/>
        <w:numPr>
          <w:ilvl w:val="0"/>
          <w:numId w:val="1001"/>
        </w:numPr>
      </w:pPr>
      <w:r>
        <w:t xml:space="preserve">MuhammadanWay applications</w:t>
      </w:r>
    </w:p>
    <w:p>
      <w:pPr>
        <w:pStyle w:val="FirstParagraph"/>
      </w:pPr>
      <w:r>
        <w:t xml:space="preserve">These applications become reference implementations built entirely from the domains, events, capabilities, workflows, knowledge, assets, and governance mechanisms defined by the KMOS architecture.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2026-06-30T09:25:44Z</dcterms:created>
  <dcterms:modified xsi:type="dcterms:W3CDTF">2026-06-30T09:25:44Z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