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line="360" w:lineRule="auto"/>
        <w:jc w:val="center"/>
        <w:rPr>
          <w:rFonts w:hint="eastAsia" w:asciiTheme="minorEastAsia" w:hAnsiTheme="minorEastAsia" w:eastAsiaTheme="minorEastAsia"/>
          <w:lang w:val="en-US" w:eastAsia="zh-CN"/>
        </w:rPr>
      </w:pPr>
      <w:r>
        <w:rPr>
          <w:rFonts w:hint="eastAsia" w:asciiTheme="minorEastAsia" w:hAnsiTheme="minorEastAsia" w:eastAsiaTheme="minorEastAsia"/>
        </w:rPr>
        <w:t>实验</w:t>
      </w:r>
      <w:r>
        <w:rPr>
          <w:rFonts w:asciiTheme="minorEastAsia" w:hAnsiTheme="minorEastAsia" w:eastAsiaTheme="minorEastAsia"/>
        </w:rPr>
        <w:t>11</w:t>
      </w:r>
      <w:r>
        <w:rPr>
          <w:rFonts w:hint="eastAsia" w:asciiTheme="minorEastAsia" w:hAnsiTheme="minorEastAsia" w:eastAsiaTheme="minorEastAsia"/>
        </w:rPr>
        <w:t>、同步时序电路设计</w:t>
      </w:r>
      <w:r>
        <w:rPr>
          <w:rFonts w:hint="eastAsia" w:asciiTheme="minorEastAsia" w:hAnsiTheme="minorEastAsia" w:eastAsiaTheme="minorEastAsia"/>
          <w:lang w:val="en-US" w:eastAsia="zh-CN"/>
        </w:rPr>
        <w:t>实验报告</w:t>
      </w:r>
    </w:p>
    <w:p>
      <w:pPr>
        <w:spacing w:line="480" w:lineRule="auto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姓名：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 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王祚滨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 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 xml:space="preserve"> 专业：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信息安全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学号：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 31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8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>010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4933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  </w:t>
      </w:r>
    </w:p>
    <w:p>
      <w:pPr>
        <w:spacing w:line="480" w:lineRule="auto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课程名称：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逻辑与计算机设计基础实验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同组学生姓名：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王国朝、赵卿云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</w:t>
      </w:r>
    </w:p>
    <w:p>
      <w:pPr>
        <w:spacing w:line="480" w:lineRule="auto"/>
        <w:rPr>
          <w:rFonts w:asciiTheme="minorEastAsia" w:hAnsiTheme="minorEastAsia" w:eastAsiaTheme="minorEastAsia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指导老师：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洪奇军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   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 xml:space="preserve">实验地点：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>浙江大学紫金港校区东四教学楼509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实验日期：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>201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9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 xml:space="preserve">年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1</w:t>
      </w:r>
      <w:r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1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月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27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日</w:t>
      </w:r>
    </w:p>
    <w:p>
      <w:pPr>
        <w:pStyle w:val="2"/>
        <w:spacing w:after="0" w:line="360" w:lineRule="auto"/>
        <w:rPr>
          <w:rFonts w:asciiTheme="minorEastAsia" w:hAnsiTheme="minorEastAsia" w:eastAsiaTheme="minorEastAsia"/>
          <w:sz w:val="40"/>
          <w:szCs w:val="40"/>
        </w:rPr>
      </w:pPr>
      <w:r>
        <w:rPr>
          <w:rFonts w:asciiTheme="minorEastAsia" w:hAnsiTheme="minorEastAsia" w:eastAsiaTheme="minorEastAsia"/>
          <w:sz w:val="40"/>
          <w:szCs w:val="40"/>
        </w:rPr>
        <w:t>一、实验目的和要求</w:t>
      </w:r>
    </w:p>
    <w:p>
      <w:pPr>
        <w:widowControl/>
        <w:tabs>
          <w:tab w:val="left" w:pos="220"/>
        </w:tabs>
        <w:autoSpaceDE w:val="0"/>
        <w:autoSpaceDN w:val="0"/>
        <w:adjustRightInd w:val="0"/>
        <w:jc w:val="left"/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1.掌握典型同步时序电路的工作原理和设计方法</w:t>
      </w:r>
    </w:p>
    <w:p>
      <w:pPr>
        <w:widowControl/>
        <w:tabs>
          <w:tab w:val="left" w:pos="220"/>
        </w:tabs>
        <w:autoSpaceDE w:val="0"/>
        <w:autoSpaceDN w:val="0"/>
        <w:adjustRightInd w:val="0"/>
        <w:jc w:val="left"/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2.掌握时序电路的激励函数、状态图、状态方程的运用</w:t>
      </w:r>
    </w:p>
    <w:p>
      <w:pPr>
        <w:widowControl/>
        <w:tabs>
          <w:tab w:val="left" w:pos="220"/>
        </w:tabs>
        <w:autoSpaceDE w:val="0"/>
        <w:autoSpaceDN w:val="0"/>
        <w:adjustRightInd w:val="0"/>
        <w:jc w:val="left"/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3.掌握用Verilog进行有限状态机的设计、调试、仿真</w:t>
      </w:r>
    </w:p>
    <w:p>
      <w:pPr>
        <w:widowControl/>
        <w:tabs>
          <w:tab w:val="left" w:pos="220"/>
        </w:tabs>
        <w:autoSpaceDE w:val="0"/>
        <w:autoSpaceDN w:val="0"/>
        <w:adjustRightInd w:val="0"/>
        <w:jc w:val="left"/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4.掌握用FPGA实现时序电路功能</w:t>
      </w:r>
    </w:p>
    <w:p>
      <w:pPr>
        <w:widowControl/>
        <w:tabs>
          <w:tab w:val="left" w:pos="220"/>
        </w:tabs>
        <w:autoSpaceDE w:val="0"/>
        <w:autoSpaceDN w:val="0"/>
        <w:adjustRightInd w:val="0"/>
        <w:jc w:val="left"/>
        <w:rPr>
          <w:rFonts w:asciiTheme="minorEastAsia" w:hAnsiTheme="minorEastAsia" w:eastAsiaTheme="minorEastAsia"/>
          <w:b/>
          <w:bCs/>
          <w:kern w:val="44"/>
          <w:sz w:val="40"/>
          <w:szCs w:val="40"/>
        </w:rPr>
      </w:pPr>
      <w:r>
        <w:rPr>
          <w:rFonts w:asciiTheme="minorEastAsia" w:hAnsiTheme="minorEastAsia" w:eastAsiaTheme="minorEastAsia"/>
          <w:b/>
          <w:bCs/>
          <w:kern w:val="44"/>
          <w:sz w:val="40"/>
          <w:szCs w:val="40"/>
        </w:rPr>
        <w:t>二、实验内容和原理</w:t>
      </w:r>
    </w:p>
    <w:p>
      <w:pPr>
        <w:rPr>
          <w:rFonts w:ascii="微软雅黑" w:hAnsi="微软雅黑" w:eastAsia="微软雅黑"/>
          <w:sz w:val="32"/>
          <w:szCs w:val="32"/>
        </w:rPr>
      </w:pPr>
      <w:r>
        <w:rPr>
          <w:rFonts w:hint="eastAsia" w:ascii="微软雅黑" w:hAnsi="微软雅黑" w:eastAsia="微软雅黑"/>
          <w:sz w:val="32"/>
          <w:szCs w:val="32"/>
        </w:rPr>
        <w:t>2.1实验内容：</w:t>
      </w:r>
    </w:p>
    <w:p>
      <w:pPr>
        <w:rPr>
          <w:sz w:val="24"/>
          <w:szCs w:val="28"/>
        </w:rPr>
      </w:pPr>
      <w:r>
        <w:rPr>
          <w:rFonts w:ascii="Times New Roman"/>
          <w:sz w:val="24"/>
          <w:szCs w:val="28"/>
        </w:rPr>
        <w:tab/>
      </w:r>
      <w:r>
        <w:rPr>
          <w:rFonts w:hint="eastAsia" w:ascii="Times New Roman"/>
          <w:sz w:val="24"/>
          <w:szCs w:val="28"/>
        </w:rPr>
        <w:t>1.</w:t>
      </w:r>
      <w:r>
        <w:rPr>
          <w:rFonts w:ascii="Times New Roman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4位二进制同步计数器</w:t>
      </w:r>
    </w:p>
    <w:p>
      <w:pPr>
        <w:rPr>
          <w:rFonts w:ascii="宋体" w:hAnsi="宋体"/>
          <w:sz w:val="24"/>
          <w:szCs w:val="28"/>
        </w:rPr>
      </w:pPr>
      <w:r>
        <w:rPr>
          <w:rFonts w:ascii="宋体" w:hAnsi="宋体"/>
          <w:sz w:val="24"/>
          <w:szCs w:val="28"/>
        </w:rPr>
        <w:tab/>
      </w:r>
      <w:r>
        <w:rPr>
          <w:rFonts w:hint="eastAsia" w:ascii="宋体" w:hAnsi="宋体"/>
          <w:sz w:val="24"/>
          <w:szCs w:val="28"/>
        </w:rPr>
        <w:t>2.4位可逆二进制同步计数器</w:t>
      </w:r>
    </w:p>
    <w:p>
      <w:pPr>
        <w:rPr>
          <w:rFonts w:ascii="宋体" w:hAnsi="宋体"/>
          <w:sz w:val="24"/>
          <w:szCs w:val="28"/>
        </w:rPr>
      </w:pPr>
      <w:r>
        <w:rPr>
          <w:rFonts w:ascii="宋体" w:hAnsi="宋体"/>
          <w:sz w:val="24"/>
          <w:szCs w:val="28"/>
        </w:rPr>
        <w:tab/>
      </w:r>
      <w:r>
        <w:rPr>
          <w:rFonts w:hint="eastAsia" w:ascii="宋体" w:hAnsi="宋体"/>
          <w:sz w:val="24"/>
          <w:szCs w:val="28"/>
        </w:rPr>
        <w:t>3.分频器</w:t>
      </w:r>
    </w:p>
    <w:p>
      <w:pPr>
        <w:widowControl/>
        <w:tabs>
          <w:tab w:val="left" w:pos="220"/>
        </w:tabs>
        <w:autoSpaceDE w:val="0"/>
        <w:autoSpaceDN w:val="0"/>
        <w:adjustRightInd w:val="0"/>
        <w:jc w:val="left"/>
        <w:rPr>
          <w:rFonts w:ascii="微软雅黑" w:hAnsi="微软雅黑" w:eastAsia="微软雅黑"/>
          <w:sz w:val="32"/>
          <w:szCs w:val="32"/>
        </w:rPr>
      </w:pPr>
      <w:r>
        <w:rPr>
          <w:rFonts w:hint="eastAsia" w:ascii="微软雅黑" w:hAnsi="微软雅黑" w:eastAsia="微软雅黑"/>
          <w:sz w:val="32"/>
          <w:szCs w:val="32"/>
        </w:rPr>
        <w:t>2.2实验原理：</w:t>
      </w:r>
    </w:p>
    <w:p>
      <w:pPr>
        <w:rPr>
          <w:b/>
          <w:sz w:val="24"/>
          <w:szCs w:val="28"/>
        </w:rPr>
      </w:pPr>
      <w:r>
        <w:rPr>
          <w:sz w:val="24"/>
          <w:szCs w:val="28"/>
        </w:rPr>
        <w:tab/>
      </w:r>
      <w:r>
        <w:rPr>
          <w:b/>
          <w:sz w:val="24"/>
          <w:szCs w:val="28"/>
        </w:rPr>
        <w:t xml:space="preserve"> </w:t>
      </w:r>
      <w:r>
        <w:rPr>
          <w:rFonts w:hint="eastAsia"/>
          <w:b w:val="0"/>
          <w:bCs/>
          <w:sz w:val="24"/>
          <w:szCs w:val="28"/>
        </w:rPr>
        <w:t>4位二进制同步计数器</w:t>
      </w:r>
    </w:p>
    <w:p>
      <w:pPr>
        <w:widowControl/>
        <w:autoSpaceDE w:val="0"/>
        <w:autoSpaceDN w:val="0"/>
        <w:adjustRightInd w:val="0"/>
        <w:ind w:left="420"/>
        <w:jc w:val="left"/>
        <w:rPr>
          <w:rFonts w:ascii="宋体" w:hAnsi="宋体" w:cs="Times"/>
          <w:color w:val="000000"/>
          <w:kern w:val="0"/>
          <w:szCs w:val="21"/>
        </w:rPr>
      </w:pPr>
      <w:r>
        <w:rPr>
          <w:rFonts w:hint="eastAsia" w:ascii="宋体" w:hAnsi="宋体" w:cs="Times"/>
          <w:color w:val="000000"/>
          <w:kern w:val="0"/>
          <w:szCs w:val="21"/>
        </w:rPr>
        <w:t xml:space="preserve"> </w:t>
      </w:r>
      <w:r>
        <w:rPr>
          <w:rFonts w:ascii="宋体" w:hAnsi="宋体" w:cs="Times"/>
          <w:color w:val="000000"/>
          <w:kern w:val="0"/>
          <w:szCs w:val="21"/>
        </w:rPr>
        <w:t xml:space="preserve">    </w:t>
      </w:r>
    </w:p>
    <w:tbl>
      <w:tblPr>
        <w:tblStyle w:val="3"/>
        <w:tblW w:w="6080" w:type="dxa"/>
        <w:jc w:val="center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65"/>
        <w:gridCol w:w="676"/>
        <w:gridCol w:w="677"/>
        <w:gridCol w:w="677"/>
        <w:gridCol w:w="677"/>
        <w:gridCol w:w="677"/>
        <w:gridCol w:w="677"/>
        <w:gridCol w:w="677"/>
        <w:gridCol w:w="677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  <w:jc w:val="center"/>
        </w:trPr>
        <w:tc>
          <w:tcPr>
            <w:tcW w:w="665" w:type="dxa"/>
            <w:tcBorders>
              <w:top w:val="single" w:color="000000" w:sz="18" w:space="0"/>
              <w:left w:val="single" w:color="000000" w:sz="18" w:space="0"/>
              <w:bottom w:val="single" w:color="000000" w:sz="8" w:space="0"/>
              <w:right w:val="single" w:color="000000" w:sz="8" w:space="0"/>
            </w:tcBorders>
            <w:shd w:val="clear" w:color="auto" w:fill="9AB5E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</w:p>
        </w:tc>
        <w:tc>
          <w:tcPr>
            <w:tcW w:w="676" w:type="dxa"/>
            <w:tcBorders>
              <w:top w:val="single" w:color="000000" w:sz="1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i/>
                <w:iCs/>
                <w:color w:val="000000"/>
                <w:kern w:val="0"/>
                <w:szCs w:val="21"/>
              </w:rPr>
              <w:t>Q</w:t>
            </w:r>
            <w:r>
              <w:rPr>
                <w:rFonts w:ascii="宋体" w:hAnsi="宋体" w:cs="Times"/>
                <w:b/>
                <w:bCs/>
                <w:i/>
                <w:iCs/>
                <w:color w:val="000000"/>
                <w:kern w:val="0"/>
                <w:szCs w:val="21"/>
                <w:vertAlign w:val="subscript"/>
              </w:rPr>
              <w:t>A</w:t>
            </w:r>
          </w:p>
        </w:tc>
        <w:tc>
          <w:tcPr>
            <w:tcW w:w="677" w:type="dxa"/>
            <w:tcBorders>
              <w:top w:val="single" w:color="000000" w:sz="1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i/>
                <w:iCs/>
                <w:color w:val="000000"/>
                <w:kern w:val="0"/>
                <w:szCs w:val="21"/>
              </w:rPr>
              <w:t>Q</w:t>
            </w:r>
            <w:r>
              <w:rPr>
                <w:rFonts w:ascii="宋体" w:hAnsi="宋体" w:cs="Times"/>
                <w:b/>
                <w:bCs/>
                <w:i/>
                <w:iCs/>
                <w:color w:val="000000"/>
                <w:kern w:val="0"/>
                <w:szCs w:val="21"/>
                <w:vertAlign w:val="subscript"/>
              </w:rPr>
              <w:t>B</w:t>
            </w:r>
          </w:p>
        </w:tc>
        <w:tc>
          <w:tcPr>
            <w:tcW w:w="677" w:type="dxa"/>
            <w:tcBorders>
              <w:top w:val="single" w:color="000000" w:sz="1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i/>
                <w:iCs/>
                <w:color w:val="000000"/>
                <w:kern w:val="0"/>
                <w:szCs w:val="21"/>
              </w:rPr>
              <w:t>Q</w:t>
            </w:r>
            <w:r>
              <w:rPr>
                <w:rFonts w:ascii="宋体" w:hAnsi="宋体" w:cs="Times"/>
                <w:b/>
                <w:bCs/>
                <w:i/>
                <w:iCs/>
                <w:color w:val="000000"/>
                <w:kern w:val="0"/>
                <w:szCs w:val="21"/>
                <w:vertAlign w:val="subscript"/>
              </w:rPr>
              <w:t>C</w:t>
            </w:r>
          </w:p>
        </w:tc>
        <w:tc>
          <w:tcPr>
            <w:tcW w:w="677" w:type="dxa"/>
            <w:tcBorders>
              <w:top w:val="single" w:color="000000" w:sz="1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i/>
                <w:iCs/>
                <w:color w:val="000000"/>
                <w:kern w:val="0"/>
                <w:szCs w:val="21"/>
              </w:rPr>
              <w:t>Q</w:t>
            </w:r>
            <w:r>
              <w:rPr>
                <w:rFonts w:ascii="宋体" w:hAnsi="宋体" w:cs="Times"/>
                <w:b/>
                <w:bCs/>
                <w:i/>
                <w:iCs/>
                <w:color w:val="000000"/>
                <w:kern w:val="0"/>
                <w:szCs w:val="21"/>
                <w:vertAlign w:val="subscript"/>
              </w:rPr>
              <w:t>D</w:t>
            </w:r>
          </w:p>
        </w:tc>
        <w:tc>
          <w:tcPr>
            <w:tcW w:w="677" w:type="dxa"/>
            <w:tcBorders>
              <w:top w:val="single" w:color="000000" w:sz="1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i/>
                <w:iCs/>
                <w:color w:val="000000"/>
                <w:kern w:val="0"/>
                <w:szCs w:val="21"/>
              </w:rPr>
              <w:t>D</w:t>
            </w:r>
            <w:r>
              <w:rPr>
                <w:rFonts w:ascii="宋体" w:hAnsi="宋体" w:cs="Times"/>
                <w:b/>
                <w:bCs/>
                <w:i/>
                <w:iCs/>
                <w:color w:val="000000"/>
                <w:kern w:val="0"/>
                <w:szCs w:val="21"/>
                <w:vertAlign w:val="subscript"/>
              </w:rPr>
              <w:t>A</w:t>
            </w:r>
          </w:p>
        </w:tc>
        <w:tc>
          <w:tcPr>
            <w:tcW w:w="677" w:type="dxa"/>
            <w:tcBorders>
              <w:top w:val="single" w:color="000000" w:sz="1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i/>
                <w:iCs/>
                <w:color w:val="000000"/>
                <w:kern w:val="0"/>
                <w:szCs w:val="21"/>
              </w:rPr>
              <w:t>D</w:t>
            </w:r>
            <w:r>
              <w:rPr>
                <w:rFonts w:ascii="宋体" w:hAnsi="宋体" w:cs="Times"/>
                <w:b/>
                <w:bCs/>
                <w:i/>
                <w:iCs/>
                <w:color w:val="000000"/>
                <w:kern w:val="0"/>
                <w:szCs w:val="21"/>
                <w:vertAlign w:val="subscript"/>
              </w:rPr>
              <w:t>B</w:t>
            </w:r>
          </w:p>
        </w:tc>
        <w:tc>
          <w:tcPr>
            <w:tcW w:w="677" w:type="dxa"/>
            <w:tcBorders>
              <w:top w:val="single" w:color="000000" w:sz="1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i/>
                <w:iCs/>
                <w:color w:val="000000"/>
                <w:kern w:val="0"/>
                <w:szCs w:val="21"/>
              </w:rPr>
              <w:t>D</w:t>
            </w:r>
            <w:r>
              <w:rPr>
                <w:rFonts w:ascii="宋体" w:hAnsi="宋体" w:cs="Times"/>
                <w:b/>
                <w:bCs/>
                <w:i/>
                <w:iCs/>
                <w:color w:val="000000"/>
                <w:kern w:val="0"/>
                <w:szCs w:val="21"/>
                <w:vertAlign w:val="subscript"/>
              </w:rPr>
              <w:t>C</w:t>
            </w:r>
          </w:p>
        </w:tc>
        <w:tc>
          <w:tcPr>
            <w:tcW w:w="677" w:type="dxa"/>
            <w:tcBorders>
              <w:top w:val="single" w:color="000000" w:sz="18" w:space="0"/>
              <w:left w:val="single" w:color="000000" w:sz="8" w:space="0"/>
              <w:bottom w:val="single" w:color="000000" w:sz="8" w:space="0"/>
              <w:right w:val="single" w:color="000000" w:sz="1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i/>
                <w:iCs/>
                <w:color w:val="000000"/>
                <w:kern w:val="0"/>
                <w:szCs w:val="21"/>
              </w:rPr>
              <w:t>D</w:t>
            </w:r>
            <w:r>
              <w:rPr>
                <w:rFonts w:ascii="宋体" w:hAnsi="宋体" w:cs="Times"/>
                <w:b/>
                <w:bCs/>
                <w:i/>
                <w:iCs/>
                <w:color w:val="000000"/>
                <w:kern w:val="0"/>
                <w:szCs w:val="21"/>
                <w:vertAlign w:val="subscript"/>
              </w:rPr>
              <w:t>D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  <w:jc w:val="center"/>
        </w:trPr>
        <w:tc>
          <w:tcPr>
            <w:tcW w:w="665" w:type="dxa"/>
            <w:tcBorders>
              <w:top w:val="single" w:color="000000" w:sz="8" w:space="0"/>
              <w:left w:val="single" w:color="000000" w:sz="18" w:space="0"/>
              <w:bottom w:val="single" w:color="000000" w:sz="8" w:space="0"/>
              <w:right w:val="single" w:color="000000" w:sz="8" w:space="0"/>
            </w:tcBorders>
            <w:shd w:val="clear" w:color="auto" w:fill="9AB5E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1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  <w:jc w:val="center"/>
        </w:trPr>
        <w:tc>
          <w:tcPr>
            <w:tcW w:w="665" w:type="dxa"/>
            <w:tcBorders>
              <w:top w:val="single" w:color="000000" w:sz="8" w:space="0"/>
              <w:left w:val="single" w:color="000000" w:sz="18" w:space="0"/>
              <w:bottom w:val="single" w:color="000000" w:sz="8" w:space="0"/>
              <w:right w:val="single" w:color="000000" w:sz="8" w:space="0"/>
            </w:tcBorders>
            <w:shd w:val="clear" w:color="auto" w:fill="9AB5E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1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  <w:jc w:val="center"/>
        </w:trPr>
        <w:tc>
          <w:tcPr>
            <w:tcW w:w="665" w:type="dxa"/>
            <w:tcBorders>
              <w:top w:val="single" w:color="000000" w:sz="8" w:space="0"/>
              <w:left w:val="single" w:color="000000" w:sz="18" w:space="0"/>
              <w:bottom w:val="single" w:color="000000" w:sz="8" w:space="0"/>
              <w:right w:val="single" w:color="000000" w:sz="8" w:space="0"/>
            </w:tcBorders>
            <w:shd w:val="clear" w:color="auto" w:fill="9AB5E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2</w:t>
            </w:r>
          </w:p>
        </w:tc>
        <w:tc>
          <w:tcPr>
            <w:tcW w:w="6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1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  <w:jc w:val="center"/>
        </w:trPr>
        <w:tc>
          <w:tcPr>
            <w:tcW w:w="665" w:type="dxa"/>
            <w:tcBorders>
              <w:top w:val="single" w:color="000000" w:sz="8" w:space="0"/>
              <w:left w:val="single" w:color="000000" w:sz="18" w:space="0"/>
              <w:bottom w:val="single" w:color="000000" w:sz="8" w:space="0"/>
              <w:right w:val="single" w:color="000000" w:sz="8" w:space="0"/>
            </w:tcBorders>
            <w:shd w:val="clear" w:color="auto" w:fill="9AB5E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3</w:t>
            </w:r>
          </w:p>
        </w:tc>
        <w:tc>
          <w:tcPr>
            <w:tcW w:w="6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1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  <w:jc w:val="center"/>
        </w:trPr>
        <w:tc>
          <w:tcPr>
            <w:tcW w:w="665" w:type="dxa"/>
            <w:tcBorders>
              <w:top w:val="single" w:color="000000" w:sz="8" w:space="0"/>
              <w:left w:val="single" w:color="000000" w:sz="18" w:space="0"/>
              <w:bottom w:val="single" w:color="000000" w:sz="8" w:space="0"/>
              <w:right w:val="single" w:color="000000" w:sz="8" w:space="0"/>
            </w:tcBorders>
            <w:shd w:val="clear" w:color="auto" w:fill="9AB5E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4</w:t>
            </w:r>
          </w:p>
        </w:tc>
        <w:tc>
          <w:tcPr>
            <w:tcW w:w="6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1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  <w:jc w:val="center"/>
        </w:trPr>
        <w:tc>
          <w:tcPr>
            <w:tcW w:w="665" w:type="dxa"/>
            <w:tcBorders>
              <w:top w:val="single" w:color="000000" w:sz="8" w:space="0"/>
              <w:left w:val="single" w:color="000000" w:sz="18" w:space="0"/>
              <w:bottom w:val="single" w:color="000000" w:sz="8" w:space="0"/>
              <w:right w:val="single" w:color="000000" w:sz="8" w:space="0"/>
            </w:tcBorders>
            <w:shd w:val="clear" w:color="auto" w:fill="9AB5E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5</w:t>
            </w:r>
          </w:p>
        </w:tc>
        <w:tc>
          <w:tcPr>
            <w:tcW w:w="6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1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  <w:jc w:val="center"/>
        </w:trPr>
        <w:tc>
          <w:tcPr>
            <w:tcW w:w="665" w:type="dxa"/>
            <w:tcBorders>
              <w:top w:val="single" w:color="000000" w:sz="8" w:space="0"/>
              <w:left w:val="single" w:color="000000" w:sz="18" w:space="0"/>
              <w:bottom w:val="single" w:color="000000" w:sz="8" w:space="0"/>
              <w:right w:val="single" w:color="000000" w:sz="8" w:space="0"/>
            </w:tcBorders>
            <w:shd w:val="clear" w:color="auto" w:fill="9AB5E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6</w:t>
            </w:r>
          </w:p>
        </w:tc>
        <w:tc>
          <w:tcPr>
            <w:tcW w:w="6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1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  <w:jc w:val="center"/>
        </w:trPr>
        <w:tc>
          <w:tcPr>
            <w:tcW w:w="665" w:type="dxa"/>
            <w:tcBorders>
              <w:top w:val="single" w:color="000000" w:sz="8" w:space="0"/>
              <w:left w:val="single" w:color="000000" w:sz="18" w:space="0"/>
              <w:bottom w:val="single" w:color="000000" w:sz="8" w:space="0"/>
              <w:right w:val="single" w:color="000000" w:sz="8" w:space="0"/>
            </w:tcBorders>
            <w:shd w:val="clear" w:color="auto" w:fill="9AB5E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7</w:t>
            </w:r>
          </w:p>
        </w:tc>
        <w:tc>
          <w:tcPr>
            <w:tcW w:w="6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1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  <w:jc w:val="center"/>
        </w:trPr>
        <w:tc>
          <w:tcPr>
            <w:tcW w:w="665" w:type="dxa"/>
            <w:tcBorders>
              <w:top w:val="single" w:color="000000" w:sz="8" w:space="0"/>
              <w:left w:val="single" w:color="000000" w:sz="18" w:space="0"/>
              <w:bottom w:val="single" w:color="000000" w:sz="8" w:space="0"/>
              <w:right w:val="single" w:color="000000" w:sz="8" w:space="0"/>
            </w:tcBorders>
            <w:shd w:val="clear" w:color="auto" w:fill="9AB5E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8</w:t>
            </w:r>
          </w:p>
        </w:tc>
        <w:tc>
          <w:tcPr>
            <w:tcW w:w="6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1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  <w:jc w:val="center"/>
        </w:trPr>
        <w:tc>
          <w:tcPr>
            <w:tcW w:w="665" w:type="dxa"/>
            <w:tcBorders>
              <w:top w:val="single" w:color="000000" w:sz="8" w:space="0"/>
              <w:left w:val="single" w:color="000000" w:sz="18" w:space="0"/>
              <w:bottom w:val="single" w:color="000000" w:sz="8" w:space="0"/>
              <w:right w:val="single" w:color="000000" w:sz="8" w:space="0"/>
            </w:tcBorders>
            <w:shd w:val="clear" w:color="auto" w:fill="9AB5E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9</w:t>
            </w:r>
          </w:p>
        </w:tc>
        <w:tc>
          <w:tcPr>
            <w:tcW w:w="6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1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  <w:jc w:val="center"/>
        </w:trPr>
        <w:tc>
          <w:tcPr>
            <w:tcW w:w="665" w:type="dxa"/>
            <w:tcBorders>
              <w:top w:val="single" w:color="000000" w:sz="8" w:space="0"/>
              <w:left w:val="single" w:color="000000" w:sz="18" w:space="0"/>
              <w:bottom w:val="single" w:color="000000" w:sz="8" w:space="0"/>
              <w:right w:val="single" w:color="000000" w:sz="8" w:space="0"/>
            </w:tcBorders>
            <w:shd w:val="clear" w:color="auto" w:fill="9AB5E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10</w:t>
            </w:r>
          </w:p>
        </w:tc>
        <w:tc>
          <w:tcPr>
            <w:tcW w:w="6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1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  <w:jc w:val="center"/>
        </w:trPr>
        <w:tc>
          <w:tcPr>
            <w:tcW w:w="665" w:type="dxa"/>
            <w:tcBorders>
              <w:top w:val="single" w:color="000000" w:sz="8" w:space="0"/>
              <w:left w:val="single" w:color="000000" w:sz="18" w:space="0"/>
              <w:bottom w:val="single" w:color="000000" w:sz="8" w:space="0"/>
              <w:right w:val="single" w:color="000000" w:sz="8" w:space="0"/>
            </w:tcBorders>
            <w:shd w:val="clear" w:color="auto" w:fill="9AB5E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11</w:t>
            </w:r>
          </w:p>
        </w:tc>
        <w:tc>
          <w:tcPr>
            <w:tcW w:w="6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1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  <w:jc w:val="center"/>
        </w:trPr>
        <w:tc>
          <w:tcPr>
            <w:tcW w:w="665" w:type="dxa"/>
            <w:tcBorders>
              <w:top w:val="single" w:color="000000" w:sz="8" w:space="0"/>
              <w:left w:val="single" w:color="000000" w:sz="18" w:space="0"/>
              <w:bottom w:val="single" w:color="000000" w:sz="8" w:space="0"/>
              <w:right w:val="single" w:color="000000" w:sz="8" w:space="0"/>
            </w:tcBorders>
            <w:shd w:val="clear" w:color="auto" w:fill="9AB5E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12</w:t>
            </w:r>
          </w:p>
        </w:tc>
        <w:tc>
          <w:tcPr>
            <w:tcW w:w="6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1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  <w:jc w:val="center"/>
        </w:trPr>
        <w:tc>
          <w:tcPr>
            <w:tcW w:w="665" w:type="dxa"/>
            <w:tcBorders>
              <w:top w:val="single" w:color="000000" w:sz="8" w:space="0"/>
              <w:left w:val="single" w:color="000000" w:sz="18" w:space="0"/>
              <w:bottom w:val="single" w:color="000000" w:sz="8" w:space="0"/>
              <w:right w:val="single" w:color="000000" w:sz="8" w:space="0"/>
            </w:tcBorders>
            <w:shd w:val="clear" w:color="auto" w:fill="9AB5E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13</w:t>
            </w:r>
          </w:p>
        </w:tc>
        <w:tc>
          <w:tcPr>
            <w:tcW w:w="6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1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  <w:jc w:val="center"/>
        </w:trPr>
        <w:tc>
          <w:tcPr>
            <w:tcW w:w="665" w:type="dxa"/>
            <w:tcBorders>
              <w:top w:val="single" w:color="000000" w:sz="8" w:space="0"/>
              <w:left w:val="single" w:color="000000" w:sz="18" w:space="0"/>
              <w:bottom w:val="single" w:color="000000" w:sz="8" w:space="0"/>
              <w:right w:val="single" w:color="000000" w:sz="8" w:space="0"/>
            </w:tcBorders>
            <w:shd w:val="clear" w:color="auto" w:fill="9AB5E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14</w:t>
            </w:r>
          </w:p>
        </w:tc>
        <w:tc>
          <w:tcPr>
            <w:tcW w:w="67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1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  <w:jc w:val="center"/>
        </w:trPr>
        <w:tc>
          <w:tcPr>
            <w:tcW w:w="665" w:type="dxa"/>
            <w:tcBorders>
              <w:top w:val="single" w:color="000000" w:sz="8" w:space="0"/>
              <w:left w:val="single" w:color="000000" w:sz="18" w:space="0"/>
              <w:bottom w:val="single" w:color="000000" w:sz="18" w:space="0"/>
              <w:right w:val="single" w:color="000000" w:sz="8" w:space="0"/>
            </w:tcBorders>
            <w:shd w:val="clear" w:color="auto" w:fill="9AB5E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15</w:t>
            </w:r>
          </w:p>
        </w:tc>
        <w:tc>
          <w:tcPr>
            <w:tcW w:w="676" w:type="dxa"/>
            <w:tcBorders>
              <w:top w:val="single" w:color="000000" w:sz="8" w:space="0"/>
              <w:left w:val="single" w:color="000000" w:sz="8" w:space="0"/>
              <w:bottom w:val="single" w:color="000000" w:sz="1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1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1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1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1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1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1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1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  <w:tc>
          <w:tcPr>
            <w:tcW w:w="677" w:type="dxa"/>
            <w:tcBorders>
              <w:top w:val="single" w:color="000000" w:sz="8" w:space="0"/>
              <w:left w:val="single" w:color="000000" w:sz="8" w:space="0"/>
              <w:bottom w:val="single" w:color="000000" w:sz="18" w:space="0"/>
              <w:right w:val="single" w:color="000000" w:sz="18" w:space="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autoSpaceDE w:val="0"/>
              <w:autoSpaceDN w:val="0"/>
              <w:adjustRightInd w:val="0"/>
              <w:ind w:left="420"/>
              <w:jc w:val="left"/>
              <w:rPr>
                <w:rFonts w:ascii="宋体" w:hAnsi="宋体" w:cs="Times"/>
                <w:color w:val="000000"/>
                <w:kern w:val="0"/>
                <w:szCs w:val="21"/>
              </w:rPr>
            </w:pPr>
            <w:r>
              <w:rPr>
                <w:rFonts w:ascii="宋体" w:hAnsi="宋体" w:cs="Times"/>
                <w:b/>
                <w:bCs/>
                <w:color w:val="000000"/>
                <w:kern w:val="0"/>
                <w:szCs w:val="21"/>
              </w:rPr>
              <w:t>0</w:t>
            </w:r>
          </w:p>
        </w:tc>
      </w:tr>
    </w:tbl>
    <w:p>
      <w:pPr>
        <w:widowControl/>
        <w:autoSpaceDE w:val="0"/>
        <w:autoSpaceDN w:val="0"/>
        <w:adjustRightInd w:val="0"/>
        <w:ind w:left="420"/>
        <w:jc w:val="left"/>
        <w:rPr>
          <w:rFonts w:ascii="宋体" w:hAnsi="宋体" w:cs="Times"/>
          <w:color w:val="000000"/>
          <w:kern w:val="0"/>
          <w:szCs w:val="21"/>
        </w:rPr>
      </w:pPr>
    </w:p>
    <w:p>
      <w:pPr>
        <w:widowControl/>
        <w:autoSpaceDE w:val="0"/>
        <w:autoSpaceDN w:val="0"/>
        <w:adjustRightInd w:val="0"/>
        <w:ind w:left="420"/>
        <w:jc w:val="center"/>
        <w:rPr>
          <w:rFonts w:ascii="宋体" w:hAnsi="宋体" w:cs="Times"/>
          <w:color w:val="000000"/>
          <w:kern w:val="0"/>
          <w:szCs w:val="21"/>
        </w:rPr>
      </w:pPr>
      <w:r>
        <w:rPr>
          <w:rFonts w:ascii="宋体" w:hAnsi="宋体" w:cs="Times"/>
          <w:color w:val="000000"/>
          <w:kern w:val="0"/>
          <w:szCs w:val="21"/>
        </w:rPr>
        <w:object>
          <v:shape id="_x0000_i1025" o:spt="75" type="#_x0000_t75" style="height:31.2pt;width:69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Unknown" ShapeID="_x0000_i1025" DrawAspect="Content" ObjectID="_1468075725" r:id="rId4">
            <o:LockedField>false</o:LockedField>
          </o:OLEObject>
        </w:object>
      </w:r>
    </w:p>
    <w:p>
      <w:pPr>
        <w:widowControl/>
        <w:autoSpaceDE w:val="0"/>
        <w:autoSpaceDN w:val="0"/>
        <w:adjustRightInd w:val="0"/>
        <w:ind w:left="420"/>
        <w:jc w:val="center"/>
        <w:rPr>
          <w:rFonts w:ascii="宋体" w:hAnsi="宋体" w:cs="Times"/>
          <w:color w:val="000000"/>
          <w:kern w:val="0"/>
          <w:szCs w:val="21"/>
        </w:rPr>
      </w:pPr>
      <w:r>
        <w:rPr>
          <w:rFonts w:ascii="宋体" w:hAnsi="宋体" w:cs="Times"/>
          <w:color w:val="000000"/>
          <w:kern w:val="0"/>
          <w:szCs w:val="21"/>
        </w:rPr>
        <w:object>
          <v:shape id="_x0000_i1026" o:spt="75" type="#_x0000_t75" style="height:66.6pt;width:150.6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Unknown" ShapeID="_x0000_i1026" DrawAspect="Content" ObjectID="_1468075726" r:id="rId6">
            <o:LockedField>false</o:LockedField>
          </o:OLEObject>
        </w:object>
      </w:r>
    </w:p>
    <w:p>
      <w:pPr>
        <w:widowControl/>
        <w:autoSpaceDE w:val="0"/>
        <w:autoSpaceDN w:val="0"/>
        <w:adjustRightInd w:val="0"/>
        <w:ind w:left="420"/>
        <w:jc w:val="center"/>
        <w:rPr>
          <w:rFonts w:ascii="宋体" w:hAnsi="宋体" w:cs="Times"/>
          <w:color w:val="000000"/>
          <w:kern w:val="0"/>
          <w:szCs w:val="21"/>
        </w:rPr>
      </w:pPr>
      <w:r>
        <w:rPr>
          <w:rFonts w:ascii="宋体" w:hAnsi="宋体" w:cs="Times"/>
          <w:color w:val="000000"/>
          <w:kern w:val="0"/>
          <w:szCs w:val="21"/>
        </w:rPr>
        <w:object>
          <v:shape id="_x0000_i1027" o:spt="75" type="#_x0000_t75" style="height:69.6pt;width:226.2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Unknown" ShapeID="_x0000_i1027" DrawAspect="Content" ObjectID="_1468075727" r:id="rId8">
            <o:LockedField>false</o:LockedField>
          </o:OLEObject>
        </w:object>
      </w:r>
      <w:r>
        <w:rPr>
          <w:rFonts w:ascii="宋体" w:hAnsi="宋体" w:cs="Times"/>
          <w:color w:val="000000"/>
          <w:kern w:val="0"/>
          <w:szCs w:val="21"/>
        </w:rPr>
        <w:t xml:space="preserve">   </w:t>
      </w:r>
      <w:r>
        <w:rPr>
          <w:rFonts w:ascii="宋体" w:hAnsi="宋体" w:cs="Times"/>
          <w:color w:val="000000"/>
          <w:kern w:val="0"/>
          <w:szCs w:val="21"/>
        </w:rPr>
        <w:object>
          <v:shape id="_x0000_i1028" o:spt="75" type="#_x0000_t75" style="height:61.8pt;width:279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Unknown" ShapeID="_x0000_i1028" DrawAspect="Content" ObjectID="_1468075728" r:id="rId10">
            <o:LockedField>false</o:LockedField>
          </o:OLEObject>
        </w:object>
      </w:r>
    </w:p>
    <w:p>
      <w:pPr>
        <w:widowControl/>
        <w:autoSpaceDE w:val="0"/>
        <w:autoSpaceDN w:val="0"/>
        <w:adjustRightInd w:val="0"/>
        <w:ind w:left="420"/>
        <w:jc w:val="center"/>
        <w:rPr>
          <w:rFonts w:hint="eastAsia" w:ascii="宋体" w:hAnsi="宋体" w:cs="Times"/>
          <w:color w:val="000000"/>
          <w:kern w:val="0"/>
          <w:szCs w:val="21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 xml:space="preserve"> 4位二进制同步计数器状态表</w:t>
      </w:r>
    </w:p>
    <w:p>
      <w:pPr>
        <w:widowControl/>
        <w:autoSpaceDE w:val="0"/>
        <w:autoSpaceDN w:val="0"/>
        <w:adjustRightInd w:val="0"/>
        <w:ind w:left="420"/>
        <w:jc w:val="center"/>
        <w:rPr>
          <w:rFonts w:ascii="宋体" w:hAnsi="宋体" w:cs="Times"/>
          <w:color w:val="000000"/>
          <w:kern w:val="0"/>
          <w:szCs w:val="21"/>
        </w:rPr>
      </w:pPr>
      <w:r>
        <w:rPr>
          <w:rFonts w:ascii="宋体" w:hAnsi="宋体" w:cs="Times"/>
          <w:color w:val="000000"/>
          <w:kern w:val="0"/>
          <w:szCs w:val="21"/>
        </w:rPr>
        <w:drawing>
          <wp:inline distT="0" distB="0" distL="0" distR="0">
            <wp:extent cx="3283585" cy="3194050"/>
            <wp:effectExtent l="0" t="0" r="5715" b="6350"/>
            <wp:docPr id="184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9318" cy="319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ind w:left="420"/>
        <w:jc w:val="center"/>
        <w:rPr>
          <w:rFonts w:hint="eastAsia" w:ascii="宋体" w:hAnsi="宋体" w:cs="Times"/>
          <w:color w:val="000000"/>
          <w:kern w:val="0"/>
          <w:szCs w:val="21"/>
        </w:rPr>
      </w:pPr>
      <w:r>
        <w:rPr>
          <w:rFonts w:hint="eastAsia"/>
        </w:rPr>
        <w:t>图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 xml:space="preserve"> 4位二进制同步计数器原理图</w:t>
      </w:r>
    </w:p>
    <w:p>
      <w:pPr>
        <w:widowControl/>
        <w:autoSpaceDE w:val="0"/>
        <w:autoSpaceDN w:val="0"/>
        <w:adjustRightInd w:val="0"/>
        <w:ind w:left="420"/>
        <w:jc w:val="left"/>
        <w:rPr>
          <w:rFonts w:ascii="宋体" w:hAnsi="宋体" w:cs="Times"/>
          <w:color w:val="000000"/>
          <w:kern w:val="0"/>
          <w:szCs w:val="21"/>
        </w:rPr>
      </w:pPr>
    </w:p>
    <w:p>
      <w:pPr>
        <w:widowControl/>
        <w:autoSpaceDE w:val="0"/>
        <w:autoSpaceDN w:val="0"/>
        <w:adjustRightInd w:val="0"/>
        <w:ind w:left="420"/>
        <w:jc w:val="left"/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可逆二进制同步计数器</w:t>
      </w:r>
    </w:p>
    <w:p>
      <w:pPr>
        <w:rPr>
          <w:sz w:val="24"/>
          <w:szCs w:val="28"/>
        </w:rPr>
      </w:pPr>
      <w:r>
        <w:tab/>
      </w:r>
      <w:r>
        <w:rPr>
          <w:rFonts w:hint="eastAsia"/>
          <w:sz w:val="24"/>
          <w:szCs w:val="28"/>
        </w:rPr>
        <w:t>1.可逆二进制同步计数器通过控制端S选择正向或者反向计数</w:t>
      </w:r>
    </w:p>
    <w:p>
      <w:pPr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2.S = 1时，正向计数，各触发器逻辑表达式同前面</w:t>
      </w:r>
    </w:p>
    <w:p>
      <w:pPr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3.S = 0时，反向计数，各触发器逻辑表达式如下式</w:t>
      </w:r>
    </w:p>
    <w:p>
      <w:pPr>
        <w:widowControl/>
        <w:autoSpaceDE w:val="0"/>
        <w:autoSpaceDN w:val="0"/>
        <w:adjustRightInd w:val="0"/>
        <w:ind w:left="420"/>
        <w:jc w:val="left"/>
        <w:rPr>
          <w:rFonts w:ascii="宋体" w:hAnsi="宋体" w:cs="Times"/>
          <w:color w:val="000000"/>
          <w:kern w:val="0"/>
          <w:szCs w:val="21"/>
        </w:rPr>
      </w:pPr>
      <w:r>
        <w:rPr>
          <w:rFonts w:ascii="宋体" w:hAnsi="宋体" w:cs="Times"/>
          <w:color w:val="000000"/>
          <w:kern w:val="0"/>
          <w:szCs w:val="21"/>
        </w:rPr>
        <w:object>
          <v:shape id="_x0000_i1029" o:spt="75" type="#_x0000_t75" style="height:163.2pt;width:414.6pt;" o:ole="t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  <o:OLEObject Type="Embed" ProgID="Unknown" ShapeID="_x0000_i1029" DrawAspect="Content" ObjectID="_1468075729" r:id="rId13">
            <o:LockedField>false</o:LockedField>
          </o:OLEObject>
        </w:object>
      </w:r>
    </w:p>
    <w:p/>
    <w:p>
      <w:pPr>
        <w:widowControl/>
        <w:autoSpaceDE w:val="0"/>
        <w:autoSpaceDN w:val="0"/>
        <w:adjustRightInd w:val="0"/>
        <w:ind w:left="420"/>
        <w:jc w:val="left"/>
        <w:rPr>
          <w:rFonts w:ascii="宋体" w:hAnsi="宋体" w:cs="Times"/>
          <w:color w:val="000000"/>
          <w:kern w:val="0"/>
          <w:szCs w:val="21"/>
        </w:rPr>
      </w:pPr>
      <w:r>
        <w:drawing>
          <wp:inline distT="0" distB="0" distL="114300" distR="114300">
            <wp:extent cx="4699000" cy="3835400"/>
            <wp:effectExtent l="0" t="0" r="0" b="0"/>
            <wp:docPr id="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ind w:left="420"/>
        <w:jc w:val="left"/>
        <w:rPr>
          <w:rFonts w:ascii="宋体" w:hAnsi="宋体" w:cs="Times"/>
          <w:color w:val="000000"/>
          <w:kern w:val="0"/>
          <w:sz w:val="24"/>
          <w:szCs w:val="24"/>
        </w:rPr>
      </w:pPr>
      <w:r>
        <w:rPr>
          <w:rFonts w:hint="eastAsia" w:ascii="宋体" w:hAnsi="宋体"/>
          <w:sz w:val="24"/>
          <w:szCs w:val="28"/>
        </w:rPr>
        <w:t>分频器设计</w:t>
      </w:r>
    </w:p>
    <w:p>
      <w:r>
        <w:rPr>
          <w:sz w:val="24"/>
          <w:szCs w:val="28"/>
        </w:rPr>
        <w:t>50MHz</w:t>
      </w:r>
      <w:r>
        <w:rPr>
          <w:rFonts w:hint="eastAsia"/>
          <w:sz w:val="24"/>
          <w:szCs w:val="28"/>
        </w:rPr>
        <w:t>信号通过</w:t>
      </w:r>
      <w:r>
        <w:rPr>
          <w:sz w:val="24"/>
          <w:szCs w:val="28"/>
        </w:rPr>
        <w:t>25,000,000</w:t>
      </w:r>
      <w:r>
        <w:rPr>
          <w:rFonts w:hint="eastAsia"/>
          <w:sz w:val="24"/>
          <w:szCs w:val="28"/>
        </w:rPr>
        <w:t>次分频后，得到</w:t>
      </w:r>
      <w:r>
        <w:rPr>
          <w:sz w:val="24"/>
          <w:szCs w:val="28"/>
        </w:rPr>
        <w:t>1Hz</w:t>
      </w:r>
      <w:r>
        <w:rPr>
          <w:rFonts w:hint="eastAsia"/>
          <w:sz w:val="24"/>
          <w:szCs w:val="28"/>
        </w:rPr>
        <w:t>的秒脉冲方波，作为计数器的脉冲输入。</w:t>
      </w:r>
    </w:p>
    <w:p>
      <w:pPr>
        <w:widowControl/>
        <w:autoSpaceDE w:val="0"/>
        <w:autoSpaceDN w:val="0"/>
        <w:adjustRightInd w:val="0"/>
        <w:jc w:val="center"/>
        <w:rPr>
          <w:rFonts w:ascii="宋体" w:hAnsi="宋体" w:cs="Times"/>
          <w:color w:val="000000"/>
          <w:kern w:val="0"/>
          <w:szCs w:val="21"/>
        </w:rPr>
      </w:pPr>
      <w:r>
        <w:drawing>
          <wp:inline distT="0" distB="0" distL="114300" distR="114300">
            <wp:extent cx="3302000" cy="3613150"/>
            <wp:effectExtent l="0" t="0" r="0" b="635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ind w:left="420"/>
        <w:jc w:val="left"/>
        <w:rPr>
          <w:rFonts w:ascii="宋体" w:hAnsi="宋体" w:cs="Times"/>
          <w:color w:val="000000"/>
          <w:kern w:val="0"/>
          <w:szCs w:val="21"/>
        </w:rPr>
      </w:pPr>
    </w:p>
    <w:p>
      <w:pPr>
        <w:pStyle w:val="2"/>
        <w:spacing w:line="360" w:lineRule="auto"/>
        <w:rPr>
          <w:rFonts w:asciiTheme="minorEastAsia" w:hAnsiTheme="minorEastAsia" w:eastAsiaTheme="minorEastAsia"/>
          <w:sz w:val="40"/>
          <w:szCs w:val="40"/>
        </w:rPr>
      </w:pPr>
      <w:r>
        <w:rPr>
          <w:rFonts w:asciiTheme="minorEastAsia" w:hAnsiTheme="minorEastAsia" w:eastAsiaTheme="minorEastAsia"/>
          <w:sz w:val="40"/>
          <w:szCs w:val="40"/>
        </w:rPr>
        <w:t>三、主要仪器设备</w:t>
      </w:r>
    </w:p>
    <w:p>
      <w:pPr>
        <w:pStyle w:val="2"/>
        <w:spacing w:line="360" w:lineRule="auto"/>
        <w:rPr>
          <w:rFonts w:ascii="宋体" w:hAnsi="宋体"/>
          <w:b w:val="0"/>
          <w:bCs w:val="0"/>
          <w:kern w:val="2"/>
          <w:sz w:val="24"/>
          <w:szCs w:val="28"/>
        </w:rPr>
      </w:pPr>
      <w:r>
        <w:rPr>
          <w:rFonts w:hint="eastAsia" w:ascii="宋体" w:hAnsi="宋体"/>
          <w:b w:val="0"/>
          <w:bCs w:val="0"/>
          <w:kern w:val="2"/>
          <w:sz w:val="24"/>
          <w:szCs w:val="28"/>
        </w:rPr>
        <w:t>1</w:t>
      </w:r>
      <w:r>
        <w:rPr>
          <w:rFonts w:ascii="宋体" w:hAnsi="宋体"/>
          <w:b w:val="0"/>
          <w:bCs w:val="0"/>
          <w:kern w:val="2"/>
          <w:sz w:val="24"/>
          <w:szCs w:val="28"/>
        </w:rPr>
        <w:t xml:space="preserve">. </w:t>
      </w:r>
      <w:r>
        <w:rPr>
          <w:rFonts w:hint="eastAsia" w:ascii="宋体" w:hAnsi="宋体"/>
          <w:b w:val="0"/>
          <w:bCs w:val="0"/>
          <w:kern w:val="2"/>
          <w:sz w:val="24"/>
          <w:szCs w:val="28"/>
        </w:rPr>
        <w:t>装有Xilinx ISE 14.7的计算机</w:t>
      </w:r>
      <w:r>
        <w:rPr>
          <w:rFonts w:hint="eastAsia" w:ascii="宋体" w:hAnsi="宋体"/>
          <w:b w:val="0"/>
          <w:bCs w:val="0"/>
          <w:kern w:val="2"/>
          <w:sz w:val="24"/>
          <w:szCs w:val="28"/>
        </w:rPr>
        <w:tab/>
      </w:r>
      <w:r>
        <w:rPr>
          <w:rFonts w:hint="eastAsia" w:ascii="宋体" w:hAnsi="宋体"/>
          <w:b w:val="0"/>
          <w:bCs w:val="0"/>
          <w:kern w:val="2"/>
          <w:sz w:val="24"/>
          <w:szCs w:val="28"/>
        </w:rPr>
        <w:t>1台</w:t>
      </w:r>
    </w:p>
    <w:p>
      <w:pPr>
        <w:pStyle w:val="2"/>
        <w:spacing w:line="360" w:lineRule="auto"/>
        <w:rPr>
          <w:rFonts w:ascii="宋体" w:hAnsi="宋体"/>
          <w:b w:val="0"/>
          <w:bCs w:val="0"/>
          <w:kern w:val="2"/>
          <w:sz w:val="24"/>
          <w:szCs w:val="28"/>
        </w:rPr>
      </w:pPr>
      <w:r>
        <w:rPr>
          <w:rFonts w:ascii="宋体" w:hAnsi="宋体"/>
          <w:b w:val="0"/>
          <w:bCs w:val="0"/>
          <w:kern w:val="2"/>
          <w:sz w:val="24"/>
          <w:szCs w:val="28"/>
        </w:rPr>
        <w:t xml:space="preserve">2. </w:t>
      </w:r>
      <w:r>
        <w:rPr>
          <w:rFonts w:hint="eastAsia" w:ascii="宋体" w:hAnsi="宋体"/>
          <w:b w:val="0"/>
          <w:bCs w:val="0"/>
          <w:kern w:val="2"/>
          <w:sz w:val="24"/>
          <w:szCs w:val="28"/>
        </w:rPr>
        <w:t>SWORD开发板</w:t>
      </w:r>
    </w:p>
    <w:p>
      <w:pPr>
        <w:pStyle w:val="2"/>
        <w:spacing w:line="360" w:lineRule="auto"/>
        <w:rPr>
          <w:rFonts w:asciiTheme="minorEastAsia" w:hAnsiTheme="minorEastAsia" w:eastAsiaTheme="minorEastAsia"/>
          <w:sz w:val="40"/>
          <w:szCs w:val="40"/>
        </w:rPr>
      </w:pPr>
      <w:r>
        <w:rPr>
          <w:rFonts w:asciiTheme="minorEastAsia" w:hAnsiTheme="minorEastAsia" w:eastAsiaTheme="minorEastAsia"/>
          <w:sz w:val="40"/>
          <w:szCs w:val="40"/>
        </w:rPr>
        <w:t>四、操作方法与实验步骤</w:t>
      </w:r>
    </w:p>
    <w:p>
      <w:pPr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任务1：原理图方式设计4位同步二进制计数器</w:t>
      </w:r>
    </w:p>
    <w:p>
      <w:pPr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1.1.新建工程，工程名称用MyCounter。</w:t>
      </w:r>
    </w:p>
    <w:p>
      <w:pPr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1.2.Top Level Source Type用HDL</w:t>
      </w:r>
    </w:p>
    <w:p>
      <w:pPr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1.3.新建源文件，类型是Schematic，文件名称用Counter4b。</w:t>
      </w:r>
    </w:p>
    <w:p>
      <w:pPr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1.4.原理图方式进行设计</w:t>
      </w:r>
    </w:p>
    <w:p>
      <w:pPr>
        <w:rPr>
          <w:rFonts w:hint="eastAsia" w:eastAsia="宋体"/>
          <w:sz w:val="21"/>
          <w:szCs w:val="22"/>
          <w:lang w:eastAsia="zh-CN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1.5.进行波形仿真</w:t>
      </w:r>
    </w:p>
    <w:p>
      <w:pPr>
        <w:rPr>
          <w:sz w:val="24"/>
          <w:szCs w:val="28"/>
        </w:rPr>
      </w:pPr>
      <w:r>
        <w:rPr>
          <w:sz w:val="21"/>
          <w:szCs w:val="22"/>
        </w:rPr>
        <w:tab/>
      </w:r>
      <w:r>
        <w:rPr>
          <w:rFonts w:hint="eastAsia"/>
          <w:sz w:val="24"/>
          <w:szCs w:val="28"/>
        </w:rPr>
        <w:t>2.1新建源文件，用作时钟，类型是Verilog。</w:t>
      </w:r>
    </w:p>
    <w:p>
      <w:pPr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2.2文件名称用clk_1s，Verilog行为描述。</w:t>
      </w:r>
    </w:p>
    <w:p>
      <w:pPr>
        <w:jc w:val="center"/>
        <w:rPr>
          <w:rFonts w:hint="eastAsia"/>
          <w:sz w:val="24"/>
          <w:szCs w:val="28"/>
        </w:rPr>
      </w:pPr>
      <w:r>
        <w:rPr>
          <w:sz w:val="24"/>
          <w:szCs w:val="28"/>
        </w:rPr>
        <w:drawing>
          <wp:inline distT="0" distB="0" distL="114300" distR="114300">
            <wp:extent cx="3594100" cy="3454400"/>
            <wp:effectExtent l="0" t="0" r="0" b="0"/>
            <wp:docPr id="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3.1新建源文件，类型是Verilog，文件名称用Top。</w:t>
      </w:r>
    </w:p>
    <w:p>
      <w:pPr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3.2右键设为“Set as Top Module”，输入为clk（100MHZ）时钟</w:t>
      </w:r>
    </w:p>
    <w:p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3.3每秒自增1//根据“分频器设计”程序得到1s时钟，显示在1位数码管上。Rc显示在LED灯上</w:t>
      </w:r>
    </w:p>
    <w:p>
      <w:pPr>
        <w:jc w:val="center"/>
      </w:pPr>
      <w:r>
        <w:drawing>
          <wp:inline distT="0" distB="0" distL="114300" distR="114300">
            <wp:extent cx="5269230" cy="3957320"/>
            <wp:effectExtent l="0" t="0" r="1270" b="5080"/>
            <wp:docPr id="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b/>
          <w:sz w:val="24"/>
          <w:szCs w:val="28"/>
        </w:rPr>
        <w:t>任务2：设计16位可逆同步二进制计数器</w:t>
      </w:r>
    </w:p>
    <w:p>
      <w:pPr>
        <w:rPr>
          <w:sz w:val="24"/>
          <w:szCs w:val="28"/>
        </w:rPr>
      </w:pPr>
      <w:r>
        <w:tab/>
      </w:r>
      <w:r>
        <w:rPr>
          <w:rFonts w:hint="eastAsia"/>
          <w:sz w:val="24"/>
          <w:szCs w:val="28"/>
        </w:rPr>
        <w:t>1.1新建工程，工程名称用myRevCounter。</w:t>
      </w:r>
    </w:p>
    <w:p>
      <w:pPr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1.2Top Level Source Type用HDL，新建源文件，类型是Verilog，文件名称用RevCounter。</w:t>
      </w:r>
    </w:p>
    <w:p>
      <w:pPr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1.3结构化描述方式进行设计，波形仿真（包含正向计数和反向计数）。</w:t>
      </w:r>
    </w:p>
    <w:p>
      <w:pPr>
        <w:rPr>
          <w:rFonts w:ascii="宋体" w:hAnsi="宋体"/>
          <w:sz w:val="24"/>
          <w:szCs w:val="28"/>
        </w:rPr>
      </w:pPr>
      <w:r>
        <w:rPr>
          <w:rFonts w:ascii="宋体" w:hAnsi="宋体"/>
          <w:sz w:val="24"/>
          <w:szCs w:val="28"/>
        </w:rPr>
        <w:tab/>
      </w:r>
      <w:r>
        <w:rPr>
          <w:rFonts w:hint="eastAsia" w:ascii="宋体" w:hAnsi="宋体"/>
          <w:sz w:val="24"/>
          <w:szCs w:val="28"/>
        </w:rPr>
        <w:t>1.4</w:t>
      </w:r>
      <w:r>
        <w:rPr>
          <w:rFonts w:ascii="宋体" w:hAnsi="宋体"/>
          <w:sz w:val="24"/>
          <w:szCs w:val="28"/>
        </w:rPr>
        <w:t xml:space="preserve">. </w:t>
      </w:r>
      <w:r>
        <w:rPr>
          <w:rFonts w:hint="eastAsia" w:ascii="宋体" w:hAnsi="宋体"/>
          <w:sz w:val="24"/>
          <w:szCs w:val="28"/>
        </w:rPr>
        <w:t>新建源文件top，并右键设为“Top Module”</w:t>
      </w:r>
    </w:p>
    <w:p>
      <w:pPr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2.1新建源文件，设计100ms时钟，类型是Verilog，文件名称用clk_100ms。</w:t>
      </w:r>
    </w:p>
    <w:p>
      <w:pPr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2.2Verilog行为描述</w:t>
      </w:r>
    </w:p>
    <w:p>
      <w:pPr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2.3用sw[0]控制自增/自减1（每0.1秒）</w:t>
      </w:r>
    </w:p>
    <w:p>
      <w:pPr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2.4显示在4位数码管上，Rc状态用LED灯来显示。</w:t>
      </w:r>
    </w:p>
    <w:p>
      <w:pPr>
        <w:rPr>
          <w:rFonts w:hint="eastAsia"/>
        </w:rPr>
      </w:pPr>
    </w:p>
    <w:p>
      <w:pPr>
        <w:rPr>
          <w:rFonts w:ascii="宋体" w:hAnsi="宋体"/>
        </w:rPr>
      </w:pPr>
      <w:r>
        <w:drawing>
          <wp:inline distT="0" distB="0" distL="114300" distR="114300">
            <wp:extent cx="5270500" cy="4744085"/>
            <wp:effectExtent l="0" t="0" r="0" b="5715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4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</w:rPr>
      </w:pPr>
      <w:r>
        <w:drawing>
          <wp:inline distT="0" distB="0" distL="114300" distR="114300">
            <wp:extent cx="5271770" cy="4652645"/>
            <wp:effectExtent l="0" t="0" r="11430" b="8255"/>
            <wp:docPr id="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5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510280"/>
            <wp:effectExtent l="0" t="0" r="3175" b="7620"/>
            <wp:docPr id="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</w:rPr>
      </w:pPr>
      <w:r>
        <w:rPr>
          <w:rFonts w:ascii="宋体" w:hAnsi="宋体"/>
        </w:rPr>
        <w:t xml:space="preserve">8. </w:t>
      </w:r>
      <w:r>
        <w:rPr>
          <w:rFonts w:hint="eastAsia" w:ascii="宋体" w:hAnsi="宋体"/>
        </w:rPr>
        <w:t>UCF引脚定义</w:t>
      </w:r>
    </w:p>
    <w:p>
      <w:pPr>
        <w:pStyle w:val="2"/>
        <w:spacing w:line="360" w:lineRule="auto"/>
        <w:rPr>
          <w:rFonts w:asciiTheme="minorEastAsia" w:hAnsiTheme="minorEastAsia" w:eastAsiaTheme="minorEastAsia"/>
        </w:rPr>
      </w:pPr>
      <w:r>
        <w:drawing>
          <wp:inline distT="0" distB="0" distL="114300" distR="114300">
            <wp:extent cx="5267960" cy="4321810"/>
            <wp:effectExtent l="0" t="0" r="2540" b="889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eastAsiaTheme="minorEastAsia"/>
          <w:sz w:val="36"/>
          <w:szCs w:val="36"/>
        </w:rPr>
        <w:t>五、实验结果与分析</w:t>
      </w:r>
    </w:p>
    <w:p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  <w:lang w:val="en-US" w:eastAsia="zh-CN"/>
        </w:rPr>
        <w:t>在part3和part4部分已经对代码进行了比较详细的介绍，</w:t>
      </w:r>
      <w:r>
        <w:rPr>
          <w:rFonts w:hint="eastAsia"/>
          <w:sz w:val="24"/>
          <w:szCs w:val="28"/>
        </w:rPr>
        <w:t>故在此不做赘述。以下是实验结果。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实验一：仿真图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57470" cy="1891030"/>
            <wp:effectExtent l="0" t="0" r="11430" b="1270"/>
            <wp:docPr id="1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7470" cy="1891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33035" cy="1849755"/>
            <wp:effectExtent l="0" t="0" r="12065" b="4445"/>
            <wp:docPr id="11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1849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在板子上的结果：</w:t>
      </w:r>
    </w:p>
    <w:p>
      <w:pPr>
        <w:jc w:val="center"/>
      </w:pPr>
      <w:r>
        <w:drawing>
          <wp:inline distT="0" distB="0" distL="114300" distR="114300">
            <wp:extent cx="2271395" cy="3195320"/>
            <wp:effectExtent l="0" t="0" r="1905" b="508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71395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center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F-&gt;0时灯会闪烁</w:t>
      </w:r>
    </w:p>
    <w:p>
      <w:pPr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实验二：结果如下</w:t>
      </w:r>
    </w:p>
    <w:p>
      <w:pPr>
        <w:jc w:val="center"/>
      </w:pPr>
      <w:r>
        <w:drawing>
          <wp:inline distT="0" distB="0" distL="114300" distR="114300">
            <wp:extent cx="2199005" cy="3820160"/>
            <wp:effectExtent l="0" t="0" r="10795" b="254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99005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59330" cy="3782060"/>
            <wp:effectExtent l="0" t="0" r="1270" b="254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933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在跨过0000与ffff时，led灯会闪，表示产生rc</w:t>
      </w:r>
    </w:p>
    <w:p>
      <w:pPr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加分项：</w:t>
      </w:r>
    </w:p>
    <w:p>
      <w:pPr>
        <w:jc w:val="center"/>
      </w:pPr>
      <w:r>
        <w:drawing>
          <wp:inline distT="0" distB="0" distL="114300" distR="114300">
            <wp:extent cx="3276600" cy="3352800"/>
            <wp:effectExtent l="0" t="0" r="0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在下方也会产生同样效果，从FFFFFF变为000000时右下角的灯会闪烁表示进位。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加分项的代码如下：</w:t>
      </w:r>
    </w:p>
    <w:p>
      <w:pPr>
        <w:jc w:val="center"/>
      </w:pPr>
      <w:r>
        <w:drawing>
          <wp:inline distT="0" distB="0" distL="114300" distR="114300">
            <wp:extent cx="3382645" cy="3968115"/>
            <wp:effectExtent l="0" t="0" r="8255" b="698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2645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638165" cy="3406775"/>
            <wp:effectExtent l="0" t="0" r="635" b="952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8165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引脚代码</w:t>
      </w:r>
    </w:p>
    <w:p>
      <w:pPr>
        <w:jc w:val="both"/>
      </w:pPr>
      <w:r>
        <w:drawing>
          <wp:inline distT="0" distB="0" distL="114300" distR="114300">
            <wp:extent cx="5273040" cy="3997325"/>
            <wp:effectExtent l="0" t="0" r="10160" b="317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5640070"/>
            <wp:effectExtent l="0" t="0" r="10795" b="1143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4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line="360" w:lineRule="auto"/>
        <w:rPr>
          <w:rFonts w:asciiTheme="minorEastAsia" w:hAnsiTheme="minorEastAsia" w:eastAsiaTheme="minorEastAsia"/>
          <w:sz w:val="36"/>
          <w:szCs w:val="36"/>
        </w:rPr>
      </w:pPr>
      <w:r>
        <w:rPr>
          <w:rFonts w:asciiTheme="minorEastAsia" w:hAnsiTheme="minorEastAsia" w:eastAsiaTheme="minorEastAsia"/>
          <w:sz w:val="36"/>
          <w:szCs w:val="36"/>
        </w:rPr>
        <w:t>六、讨论、心得</w:t>
      </w:r>
    </w:p>
    <w:p>
      <w:pPr>
        <w:ind w:firstLine="420" w:firstLineChars="0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此次代码任务较多，使我们对verilog语言有了进一步的认识，在实验后对verilog语法进行进一步查询，有了很大收获，整体实现难度不大，主要锻炼自己的coding能力。</w:t>
      </w:r>
    </w:p>
    <w:p>
      <w:pPr>
        <w:ind w:firstLine="420" w:firstLineChars="0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同时，由于做这次实验时相应的课程老师还没有讲到，因此先对其原理有了一个比较直观的认知，相信在结合课本学习后会有更深的理解。</w:t>
      </w:r>
    </w:p>
    <w:p>
      <w:pPr>
        <w:ind w:firstLine="420" w:firstLineChars="0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在课下又完成了加分项的操作，由于最初将SW[0]混用，导致下方总是不能出现正确结果，最后换了一个按钮，完成了实验。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C660BC1"/>
    <w:rsid w:val="011B0F97"/>
    <w:rsid w:val="0A6802ED"/>
    <w:rsid w:val="13B13A77"/>
    <w:rsid w:val="22404C5F"/>
    <w:rsid w:val="3C660BC1"/>
    <w:rsid w:val="686366AB"/>
    <w:rsid w:val="7B056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8" Type="http://schemas.openxmlformats.org/officeDocument/2006/relationships/oleObject" Target="embeddings/oleObject3.bin"/><Relationship Id="rId7" Type="http://schemas.openxmlformats.org/officeDocument/2006/relationships/image" Target="media/image2.emf"/><Relationship Id="rId6" Type="http://schemas.openxmlformats.org/officeDocument/2006/relationships/oleObject" Target="embeddings/oleObject2.bin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theme" Target="theme/theme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emf"/><Relationship Id="rId13" Type="http://schemas.openxmlformats.org/officeDocument/2006/relationships/oleObject" Target="embeddings/oleObject5.bin"/><Relationship Id="rId12" Type="http://schemas.openxmlformats.org/officeDocument/2006/relationships/image" Target="media/image5.png"/><Relationship Id="rId11" Type="http://schemas.openxmlformats.org/officeDocument/2006/relationships/image" Target="media/image4.e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2019-11-27T11:47:00Z</dcterms:created>
  <dc:creator>＆妖</dc:creator>
  <cp:lastModifiedBy>＆妖</cp:lastModifiedBy>
  <dcterms:modified xsi:type="dcterms:W3CDTF">2019-12-04T13:54:29Z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