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bac492002ce47f7f6f58c5eff5b817cda60064"/>
    <w:p>
      <w:pPr>
        <w:pStyle w:val="Heading1"/>
      </w:pPr>
      <w:r>
        <w:t xml:space="preserve">Annual Maintenance Contract (AMC) &amp; Support Policy</w:t>
      </w:r>
    </w:p>
    <w:p>
      <w:pPr>
        <w:pStyle w:val="FirstParagraph"/>
      </w:pPr>
      <w:r>
        <w:rPr>
          <w:b/>
          <w:bCs/>
        </w:rPr>
        <w:t xml:space="preserve">System:</w:t>
      </w:r>
      <w:r>
        <w:t xml:space="preserve"> </w:t>
      </w:r>
      <w:r>
        <w:t xml:space="preserve">Velonex ERP</w:t>
      </w:r>
      <w:r>
        <w:br/>
      </w:r>
      <w:r>
        <w:rPr>
          <w:b/>
          <w:bCs/>
        </w:rPr>
        <w:t xml:space="preserve">Effective Date:</w:t>
      </w:r>
      <w:r>
        <w:t xml:space="preserve"> </w:t>
      </w:r>
      <w:r>
        <w:t xml:space="preserve">[Start Date]</w:t>
      </w:r>
      <w:r>
        <w:br/>
      </w:r>
      <w:r>
        <w:rPr>
          <w:b/>
          <w:bCs/>
        </w:rPr>
        <w:t xml:space="preserve">Document Ref:</w:t>
      </w:r>
      <w:r>
        <w:t xml:space="preserve"> </w:t>
      </w:r>
      <w:r>
        <w:t xml:space="preserve">VEL-AMC-2026-v1</w:t>
      </w:r>
    </w:p>
    <w:p>
      <w:r>
        <w:pict>
          <v:rect style="width:0;height:1.5pt" o:hralign="center" o:hrstd="t" o:hr="t"/>
        </w:pict>
      </w:r>
    </w:p>
    <w:bookmarkStart w:id="9" w:name="purpose-of-amc"/>
    <w:p>
      <w:pPr>
        <w:pStyle w:val="Heading2"/>
      </w:pPr>
      <w:r>
        <w:t xml:space="preserve">1. Purpose of AMC</w:t>
      </w:r>
    </w:p>
    <w:p>
      <w:pPr>
        <w:pStyle w:val="FirstParagraph"/>
      </w:pPr>
      <w:r>
        <w:t xml:space="preserve">The purpose of this Annual Maintenance Contract (AMC) is to ensure the continued smooth operation, security, and stability of the Velonex ERP system after the initial warranty period expires. This agreement outlines the support services provided by</w:t>
      </w:r>
      <w:r>
        <w:t xml:space="preserve"> </w:t>
      </w:r>
      <w:r>
        <w:rPr>
          <w:b/>
          <w:bCs/>
        </w:rPr>
        <w:t xml:space="preserve">SMDigitalX</w:t>
      </w:r>
      <w:r>
        <w:t xml:space="preserve"> </w:t>
      </w:r>
      <w:r>
        <w:t xml:space="preserve">to</w:t>
      </w:r>
      <w:r>
        <w:t xml:space="preserve"> </w:t>
      </w:r>
      <w:r>
        <w:rPr>
          <w:b/>
          <w:bCs/>
        </w:rPr>
        <w:t xml:space="preserve">[Client Name]</w:t>
      </w:r>
      <w:r>
        <w:t xml:space="preserve">.</w:t>
      </w:r>
    </w:p>
    <w:bookmarkEnd w:id="9"/>
    <w:bookmarkStart w:id="10" w:name="coverage-scope-what-is-included"/>
    <w:p>
      <w:pPr>
        <w:pStyle w:val="Heading2"/>
      </w:pPr>
      <w:r>
        <w:t xml:space="preserve">2. Coverage Scope (What is Included)</w:t>
      </w:r>
    </w:p>
    <w:p>
      <w:pPr>
        <w:pStyle w:val="FirstParagraph"/>
      </w:pPr>
      <w:r>
        <w:t xml:space="preserve">The AMC fee covers the following technical services:</w:t>
      </w:r>
      <w:r>
        <w:t xml:space="preserve"> </w:t>
      </w:r>
      <w:r>
        <w:t xml:space="preserve">*</w:t>
      </w:r>
      <w:r>
        <w:t xml:space="preserve"> </w:t>
      </w:r>
      <w:r>
        <w:rPr>
          <w:b/>
          <w:bCs/>
        </w:rPr>
        <w:t xml:space="preserve">Bug Fixes:</w:t>
      </w:r>
      <w:r>
        <w:t xml:space="preserve"> </w:t>
      </w:r>
      <w:r>
        <w:t xml:space="preserve">Resolution of any coding errors or technical malfunctions that arise during standard usage.</w:t>
      </w:r>
      <w:r>
        <w:t xml:space="preserve"> </w:t>
      </w:r>
      <w:r>
        <w:t xml:space="preserve">*</w:t>
      </w:r>
      <w:r>
        <w:t xml:space="preserve"> </w:t>
      </w:r>
      <w:r>
        <w:rPr>
          <w:b/>
          <w:bCs/>
        </w:rPr>
        <w:t xml:space="preserve">Server Maintenance:</w:t>
      </w:r>
      <w:r>
        <w:t xml:space="preserve"> </w:t>
      </w:r>
      <w:r>
        <w:t xml:space="preserve">Periodic health checks of the hosting environment (if hosted by SMDigitalX), including log rotation and cache clearing.</w:t>
      </w:r>
      <w:r>
        <w:t xml:space="preserve"> </w:t>
      </w:r>
      <w:r>
        <w:t xml:space="preserve">*</w:t>
      </w:r>
      <w:r>
        <w:t xml:space="preserve"> </w:t>
      </w:r>
      <w:r>
        <w:rPr>
          <w:b/>
          <w:bCs/>
        </w:rPr>
        <w:t xml:space="preserve">Security Patches:</w:t>
      </w:r>
      <w:r>
        <w:t xml:space="preserve"> </w:t>
      </w:r>
      <w:r>
        <w:t xml:space="preserve">Application of critical security updates to protect against known vulnerabilities.</w:t>
      </w:r>
      <w:r>
        <w:t xml:space="preserve"> </w:t>
      </w:r>
      <w:r>
        <w:t xml:space="preserve">*</w:t>
      </w:r>
      <w:r>
        <w:t xml:space="preserve"> </w:t>
      </w:r>
      <w:r>
        <w:rPr>
          <w:b/>
          <w:bCs/>
        </w:rPr>
        <w:t xml:space="preserve">Database Optimization:</w:t>
      </w:r>
      <w:r>
        <w:t xml:space="preserve"> </w:t>
      </w:r>
      <w:r>
        <w:t xml:space="preserve">Quarterly database tuning to ensure fast retrieval of student records and fee reports.</w:t>
      </w:r>
      <w:r>
        <w:t xml:space="preserve"> </w:t>
      </w:r>
      <w:r>
        <w:t xml:space="preserve">*</w:t>
      </w:r>
      <w:r>
        <w:t xml:space="preserve"> </w:t>
      </w:r>
      <w:r>
        <w:rPr>
          <w:b/>
          <w:bCs/>
        </w:rPr>
        <w:t xml:space="preserve">Minor Tweaks:</w:t>
      </w:r>
      <w:r>
        <w:t xml:space="preserve"> </w:t>
      </w:r>
      <w:r>
        <w:t xml:space="preserve">Operational adjustments that do not require code restructuring (e.g., changing a logo, updating address on receipts).</w:t>
      </w:r>
    </w:p>
    <w:bookmarkEnd w:id="10"/>
    <w:bookmarkStart w:id="11" w:name="exclusions-what-is-not-included"/>
    <w:p>
      <w:pPr>
        <w:pStyle w:val="Heading2"/>
      </w:pPr>
      <w:r>
        <w:t xml:space="preserve">3. Exclusions (What is Not Included)</w:t>
      </w:r>
    </w:p>
    <w:p>
      <w:pPr>
        <w:pStyle w:val="FirstParagraph"/>
      </w:pPr>
      <w:r>
        <w:t xml:space="preserve">The following are</w:t>
      </w:r>
      <w:r>
        <w:t xml:space="preserve"> </w:t>
      </w:r>
      <w:r>
        <w:rPr>
          <w:b/>
          <w:bCs/>
        </w:rPr>
        <w:t xml:space="preserve">NOT</w:t>
      </w:r>
      <w:r>
        <w:t xml:space="preserve"> </w:t>
      </w:r>
      <w:r>
        <w:t xml:space="preserve">covered under this AMC and will be charged separately:</w:t>
      </w:r>
      <w:r>
        <w:t xml:space="preserve"> </w:t>
      </w:r>
      <w:r>
        <w:t xml:space="preserve">*</w:t>
      </w:r>
      <w:r>
        <w:t xml:space="preserve"> </w:t>
      </w:r>
      <w:r>
        <w:rPr>
          <w:b/>
          <w:bCs/>
        </w:rPr>
        <w:t xml:space="preserve">New Feature Development:</w:t>
      </w:r>
      <w:r>
        <w:t xml:space="preserve"> </w:t>
      </w:r>
      <w:r>
        <w:t xml:space="preserve">Any request for a new module, button, or report that did not exist at the time of handover.</w:t>
      </w:r>
      <w:r>
        <w:t xml:space="preserve"> </w:t>
      </w:r>
      <w:r>
        <w:t xml:space="preserve">*</w:t>
      </w:r>
      <w:r>
        <w:t xml:space="preserve"> </w:t>
      </w:r>
      <w:r>
        <w:rPr>
          <w:b/>
          <w:bCs/>
        </w:rPr>
        <w:t xml:space="preserve">Third-Party Integrations:</w:t>
      </w:r>
      <w:r>
        <w:t xml:space="preserve"> </w:t>
      </w:r>
      <w:r>
        <w:t xml:space="preserve">Costs or technical work related to external services (e.g., SMS Gateway credits, Payment Gateway changes, Biometric device integration).</w:t>
      </w:r>
      <w:r>
        <w:t xml:space="preserve"> </w:t>
      </w:r>
      <w:r>
        <w:t xml:space="preserve">*</w:t>
      </w:r>
      <w:r>
        <w:t xml:space="preserve"> </w:t>
      </w:r>
      <w:r>
        <w:rPr>
          <w:b/>
          <w:bCs/>
        </w:rPr>
        <w:t xml:space="preserve">User Error Correction:</w:t>
      </w:r>
      <w:r>
        <w:t xml:space="preserve"> </w:t>
      </w:r>
      <w:r>
        <w:t xml:space="preserve">Fixing data corruption caused by negilgent administrative actions (e.g., mass deletion of students by the Client).</w:t>
      </w:r>
      <w:r>
        <w:t xml:space="preserve"> </w:t>
      </w:r>
      <w:r>
        <w:t xml:space="preserve">*</w:t>
      </w:r>
      <w:r>
        <w:t xml:space="preserve"> </w:t>
      </w:r>
      <w:r>
        <w:rPr>
          <w:b/>
          <w:bCs/>
        </w:rPr>
        <w:t xml:space="preserve">On-Site Visits:</w:t>
      </w:r>
      <w:r>
        <w:t xml:space="preserve"> </w:t>
      </w:r>
      <w:r>
        <w:t xml:space="preserve">Physical visits to the campus are billable unless explicitly agreed upon.</w:t>
      </w:r>
    </w:p>
    <w:bookmarkEnd w:id="11"/>
    <w:bookmarkStart w:id="12" w:name="X2d4560f56d2d10fbbef77338179ab21e85b6922"/>
    <w:p>
      <w:pPr>
        <w:pStyle w:val="Heading2"/>
      </w:pPr>
      <w:r>
        <w:t xml:space="preserve">4. Support Timelines (Service Level Agreement - SLA)</w:t>
      </w:r>
    </w:p>
    <w:p>
      <w:pPr>
        <w:pStyle w:val="FirstParagraph"/>
      </w:pPr>
      <w:r>
        <w:t xml:space="preserve">We prioritize issues based on their impact on your business.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Response Time</w:t>
            </w:r>
          </w:p>
        </w:tc>
        <w:tc>
          <w:tcPr/>
          <w:p>
            <w:pPr>
              <w:pStyle w:val="Compact"/>
              <w:jc w:val="left"/>
            </w:pPr>
            <w:r>
              <w:t xml:space="preserve">Resolution Target</w:t>
            </w:r>
          </w:p>
        </w:tc>
      </w:tr>
      <w:tr>
        <w:tc>
          <w:tcPr/>
          <w:p>
            <w:pPr>
              <w:pStyle w:val="Compact"/>
              <w:jc w:val="left"/>
            </w:pPr>
            <w:r>
              <w:rPr>
                <w:b/>
                <w:bCs/>
              </w:rPr>
              <w:t xml:space="preserve">Critical</w:t>
            </w:r>
          </w:p>
        </w:tc>
        <w:tc>
          <w:tcPr/>
          <w:p>
            <w:pPr>
              <w:pStyle w:val="Compact"/>
              <w:jc w:val="left"/>
            </w:pPr>
            <w:r>
              <w:t xml:space="preserve">System Down, Unable to Collect Fees, Payroll Stuck</w:t>
            </w:r>
          </w:p>
        </w:tc>
        <w:tc>
          <w:tcPr/>
          <w:p>
            <w:pPr>
              <w:pStyle w:val="Compact"/>
              <w:jc w:val="left"/>
            </w:pPr>
            <w:r>
              <w:t xml:space="preserve">&lt; 2 Hours</w:t>
            </w:r>
          </w:p>
        </w:tc>
        <w:tc>
          <w:tcPr/>
          <w:p>
            <w:pPr>
              <w:pStyle w:val="Compact"/>
              <w:jc w:val="left"/>
            </w:pPr>
            <w:r>
              <w:t xml:space="preserve">&lt; 24 Hours</w:t>
            </w:r>
          </w:p>
        </w:tc>
      </w:tr>
      <w:tr>
        <w:tc>
          <w:tcPr/>
          <w:p>
            <w:pPr>
              <w:pStyle w:val="Compact"/>
              <w:jc w:val="left"/>
            </w:pPr>
            <w:r>
              <w:rPr>
                <w:b/>
                <w:bCs/>
              </w:rPr>
              <w:t xml:space="preserve">High</w:t>
            </w:r>
          </w:p>
        </w:tc>
        <w:tc>
          <w:tcPr/>
          <w:p>
            <w:pPr>
              <w:pStyle w:val="Compact"/>
              <w:jc w:val="left"/>
            </w:pPr>
            <w:r>
              <w:t xml:space="preserve">Major Feature Broken (e.g., Reports not generating)</w:t>
            </w:r>
          </w:p>
        </w:tc>
        <w:tc>
          <w:tcPr/>
          <w:p>
            <w:pPr>
              <w:pStyle w:val="Compact"/>
              <w:jc w:val="left"/>
            </w:pPr>
            <w:r>
              <w:t xml:space="preserve">&lt; 4 Hours</w:t>
            </w:r>
          </w:p>
        </w:tc>
        <w:tc>
          <w:tcPr/>
          <w:p>
            <w:pPr>
              <w:pStyle w:val="Compact"/>
              <w:jc w:val="left"/>
            </w:pPr>
            <w:r>
              <w:t xml:space="preserve">&lt; 48 Hours</w:t>
            </w:r>
          </w:p>
        </w:tc>
      </w:tr>
      <w:tr>
        <w:tc>
          <w:tcPr/>
          <w:p>
            <w:pPr>
              <w:pStyle w:val="Compact"/>
              <w:jc w:val="left"/>
            </w:pPr>
            <w:r>
              <w:rPr>
                <w:b/>
                <w:bCs/>
              </w:rPr>
              <w:t xml:space="preserve">Medium</w:t>
            </w:r>
          </w:p>
        </w:tc>
        <w:tc>
          <w:tcPr/>
          <w:p>
            <w:pPr>
              <w:pStyle w:val="Compact"/>
              <w:jc w:val="left"/>
            </w:pPr>
            <w:r>
              <w:t xml:space="preserve">Minor Bug (e.g., Spelling error, UI misalignment)</w:t>
            </w:r>
          </w:p>
        </w:tc>
        <w:tc>
          <w:tcPr/>
          <w:p>
            <w:pPr>
              <w:pStyle w:val="Compact"/>
              <w:jc w:val="left"/>
            </w:pPr>
            <w:r>
              <w:t xml:space="preserve">&lt; 24 Hours</w:t>
            </w:r>
          </w:p>
        </w:tc>
        <w:tc>
          <w:tcPr/>
          <w:p>
            <w:pPr>
              <w:pStyle w:val="Compact"/>
              <w:jc w:val="left"/>
            </w:pPr>
            <w:r>
              <w:t xml:space="preserve">&lt; 3-5 Days</w:t>
            </w:r>
          </w:p>
        </w:tc>
      </w:tr>
      <w:tr>
        <w:tc>
          <w:tcPr/>
          <w:p>
            <w:pPr>
              <w:pStyle w:val="Compact"/>
              <w:jc w:val="left"/>
            </w:pPr>
            <w:r>
              <w:rPr>
                <w:b/>
                <w:bCs/>
              </w:rPr>
              <w:t xml:space="preserve">Low</w:t>
            </w:r>
          </w:p>
        </w:tc>
        <w:tc>
          <w:tcPr/>
          <w:p>
            <w:pPr>
              <w:pStyle w:val="Compact"/>
              <w:jc w:val="left"/>
            </w:pPr>
            <w:r>
              <w:t xml:space="preserve">Cosmetic Change / General Query</w:t>
            </w:r>
          </w:p>
        </w:tc>
        <w:tc>
          <w:tcPr/>
          <w:p>
            <w:pPr>
              <w:pStyle w:val="Compact"/>
              <w:jc w:val="left"/>
            </w:pPr>
            <w:r>
              <w:t xml:space="preserve">&lt; 48 Hours</w:t>
            </w:r>
          </w:p>
        </w:tc>
        <w:tc>
          <w:tcPr/>
          <w:p>
            <w:pPr>
              <w:pStyle w:val="Compact"/>
              <w:jc w:val="left"/>
            </w:pPr>
            <w:r>
              <w:t xml:space="preserve">Next Release Cycle</w:t>
            </w:r>
          </w:p>
        </w:tc>
      </w:tr>
    </w:tbl>
    <w:bookmarkEnd w:id="12"/>
    <w:bookmarkStart w:id="13" w:name="client-obligations"/>
    <w:p>
      <w:pPr>
        <w:pStyle w:val="Heading2"/>
      </w:pPr>
      <w:r>
        <w:t xml:space="preserve">5. Client Obligations</w:t>
      </w:r>
    </w:p>
    <w:p>
      <w:pPr>
        <w:pStyle w:val="FirstParagraph"/>
      </w:pPr>
      <w:r>
        <w:t xml:space="preserve">To ensure effective support, the Client must:</w:t>
      </w:r>
      <w:r>
        <w:t xml:space="preserve"> </w:t>
      </w:r>
      <w:r>
        <w:t xml:space="preserve">*</w:t>
      </w:r>
      <w:r>
        <w:t xml:space="preserve"> </w:t>
      </w:r>
      <w:r>
        <w:rPr>
          <w:b/>
          <w:bCs/>
        </w:rPr>
        <w:t xml:space="preserve">Point of Contact:</w:t>
      </w:r>
      <w:r>
        <w:t xml:space="preserve"> </w:t>
      </w:r>
      <w:r>
        <w:t xml:space="preserve">Designate</w:t>
      </w:r>
      <w:r>
        <w:t xml:space="preserve"> </w:t>
      </w:r>
      <w:r>
        <w:rPr>
          <w:b/>
          <w:bCs/>
        </w:rPr>
        <w:t xml:space="preserve">One Single Point of Contact (SPOC)</w:t>
      </w:r>
      <w:r>
        <w:t xml:space="preserve"> </w:t>
      </w:r>
      <w:r>
        <w:t xml:space="preserve">authorized to raise support tickets.</w:t>
      </w:r>
      <w:r>
        <w:t xml:space="preserve"> </w:t>
      </w:r>
      <w:r>
        <w:t xml:space="preserve">*</w:t>
      </w:r>
      <w:r>
        <w:t xml:space="preserve"> </w:t>
      </w:r>
      <w:r>
        <w:rPr>
          <w:b/>
          <w:bCs/>
        </w:rPr>
        <w:t xml:space="preserve">Remote Access:</w:t>
      </w:r>
      <w:r>
        <w:t xml:space="preserve"> </w:t>
      </w:r>
      <w:r>
        <w:t xml:space="preserve">Provide necessary remote access (e.g., AnyDesk, TeamViewer, SSH) for troubleshooting.</w:t>
      </w:r>
      <w:r>
        <w:t xml:space="preserve"> </w:t>
      </w:r>
      <w:r>
        <w:t xml:space="preserve">*</w:t>
      </w:r>
      <w:r>
        <w:t xml:space="preserve"> </w:t>
      </w:r>
      <w:r>
        <w:rPr>
          <w:b/>
          <w:bCs/>
        </w:rPr>
        <w:t xml:space="preserve">Timely Payments:</w:t>
      </w:r>
      <w:r>
        <w:t xml:space="preserve"> </w:t>
      </w:r>
      <w:r>
        <w:t xml:space="preserve">Ensure AMC renewal fees are paid within</w:t>
      </w:r>
      <w:r>
        <w:t xml:space="preserve"> </w:t>
      </w:r>
      <w:r>
        <w:rPr>
          <w:b/>
          <w:bCs/>
        </w:rPr>
        <w:t xml:space="preserve">15 days</w:t>
      </w:r>
      <w:r>
        <w:t xml:space="preserve"> </w:t>
      </w:r>
      <w:r>
        <w:t xml:space="preserve">of the invoice date to prevent service interruption.</w:t>
      </w:r>
    </w:p>
    <w:bookmarkEnd w:id="13"/>
    <w:bookmarkStart w:id="14" w:name="upgrade-change-policy"/>
    <w:p>
      <w:pPr>
        <w:pStyle w:val="Heading2"/>
      </w:pPr>
      <w:r>
        <w:t xml:space="preserve">6. Upgrade &amp; Change Policy</w:t>
      </w:r>
    </w:p>
    <w:p>
      <w:pPr>
        <w:pStyle w:val="Compact"/>
        <w:numPr>
          <w:ilvl w:val="0"/>
          <w:numId w:val="1001"/>
        </w:numPr>
      </w:pPr>
      <w:r>
        <w:rPr>
          <w:b/>
          <w:bCs/>
        </w:rPr>
        <w:t xml:space="preserve">Version Upgrades:</w:t>
      </w:r>
      <w:r>
        <w:t xml:space="preserve"> </w:t>
      </w:r>
      <w:r>
        <w:t xml:space="preserve">If SMDigitalX releases a major version upgrade (e.g., v2.0) with new features, the Client may be offered an upgrade path at a discounted rate. This AMC covers only the maintenance of the</w:t>
      </w:r>
      <w:r>
        <w:t xml:space="preserve"> </w:t>
      </w:r>
      <w:r>
        <w:rPr>
          <w:b/>
          <w:bCs/>
        </w:rPr>
        <w:t xml:space="preserve">Current Version (v1.0)</w:t>
      </w:r>
      <w:r>
        <w:t xml:space="preserve">.</w:t>
      </w:r>
    </w:p>
    <w:p>
      <w:pPr>
        <w:pStyle w:val="Compact"/>
        <w:numPr>
          <w:ilvl w:val="0"/>
          <w:numId w:val="1001"/>
        </w:numPr>
      </w:pPr>
      <w:r>
        <w:rPr>
          <w:b/>
          <w:bCs/>
        </w:rPr>
        <w:t xml:space="preserve">Change Requests:</w:t>
      </w:r>
      <w:r>
        <w:t xml:space="preserve"> </w:t>
      </w:r>
      <w:r>
        <w:t xml:space="preserve">Functional changes requested by the Client will be estimated in man-hours and quoted separately.</w:t>
      </w:r>
    </w:p>
    <w:bookmarkEnd w:id="14"/>
    <w:bookmarkStart w:id="15" w:name="data-safety-responsibilities"/>
    <w:p>
      <w:pPr>
        <w:pStyle w:val="Heading2"/>
      </w:pPr>
      <w:r>
        <w:t xml:space="preserve">7. Data Safety Responsibilities</w:t>
      </w:r>
    </w:p>
    <w:p>
      <w:pPr>
        <w:pStyle w:val="Compact"/>
        <w:numPr>
          <w:ilvl w:val="0"/>
          <w:numId w:val="1002"/>
        </w:numPr>
      </w:pPr>
      <w:r>
        <w:rPr>
          <w:b/>
          <w:bCs/>
        </w:rPr>
        <w:t xml:space="preserve">Backups:</w:t>
      </w:r>
      <w:r>
        <w:t xml:space="preserve"> </w:t>
      </w:r>
      <w:r>
        <w:t xml:space="preserve">SMDigitalX will configure automated backups. However, the</w:t>
      </w:r>
      <w:r>
        <w:t xml:space="preserve"> </w:t>
      </w:r>
      <w:r>
        <w:rPr>
          <w:b/>
          <w:bCs/>
        </w:rPr>
        <w:t xml:space="preserve">Client</w:t>
      </w:r>
      <w:r>
        <w:t xml:space="preserve"> </w:t>
      </w:r>
      <w:r>
        <w:t xml:space="preserve">is advised to download the</w:t>
      </w:r>
      <w:r>
        <w:t xml:space="preserve"> </w:t>
      </w:r>
      <w:r>
        <w:t xml:space="preserve">“Monthly Data Dump”</w:t>
      </w:r>
      <w:r>
        <w:t xml:space="preserve"> </w:t>
      </w:r>
      <w:r>
        <w:t xml:space="preserve">for independent safekeeping.</w:t>
      </w:r>
    </w:p>
    <w:p>
      <w:pPr>
        <w:pStyle w:val="Compact"/>
        <w:numPr>
          <w:ilvl w:val="0"/>
          <w:numId w:val="1002"/>
        </w:numPr>
      </w:pPr>
      <w:r>
        <w:rPr>
          <w:b/>
          <w:bCs/>
        </w:rPr>
        <w:t xml:space="preserve">Data Privacy:</w:t>
      </w:r>
      <w:r>
        <w:t xml:space="preserve"> </w:t>
      </w:r>
      <w:r>
        <w:t xml:space="preserve">SMDigitalX agrees not to copy, sell, or disclose student financial data to any third party.</w:t>
      </w:r>
    </w:p>
    <w:bookmarkEnd w:id="15"/>
    <w:bookmarkStart w:id="16" w:name="amc-renewal-terms"/>
    <w:p>
      <w:pPr>
        <w:pStyle w:val="Heading2"/>
      </w:pPr>
      <w:r>
        <w:t xml:space="preserve">8. AMC Renewal Terms</w:t>
      </w:r>
    </w:p>
    <w:p>
      <w:pPr>
        <w:pStyle w:val="Compact"/>
        <w:numPr>
          <w:ilvl w:val="0"/>
          <w:numId w:val="1003"/>
        </w:numPr>
      </w:pPr>
      <w:r>
        <w:rPr>
          <w:b/>
          <w:bCs/>
        </w:rPr>
        <w:t xml:space="preserve">Term:</w:t>
      </w:r>
      <w:r>
        <w:t xml:space="preserve"> </w:t>
      </w:r>
      <w:r>
        <w:t xml:space="preserve">This contract is valid for</w:t>
      </w:r>
      <w:r>
        <w:t xml:space="preserve"> </w:t>
      </w:r>
      <w:r>
        <w:rPr>
          <w:b/>
          <w:bCs/>
        </w:rPr>
        <w:t xml:space="preserve">12 Months</w:t>
      </w:r>
      <w:r>
        <w:t xml:space="preserve"> </w:t>
      </w:r>
      <w:r>
        <w:t xml:space="preserve">from the Effective Date.</w:t>
      </w:r>
    </w:p>
    <w:p>
      <w:pPr>
        <w:pStyle w:val="Compact"/>
        <w:numPr>
          <w:ilvl w:val="0"/>
          <w:numId w:val="1003"/>
        </w:numPr>
      </w:pPr>
      <w:r>
        <w:rPr>
          <w:b/>
          <w:bCs/>
        </w:rPr>
        <w:t xml:space="preserve">Renewal:</w:t>
      </w:r>
      <w:r>
        <w:t xml:space="preserve"> </w:t>
      </w:r>
      <w:r>
        <w:t xml:space="preserve">The contract will be up for renewal</w:t>
      </w:r>
      <w:r>
        <w:t xml:space="preserve"> </w:t>
      </w:r>
      <w:r>
        <w:rPr>
          <w:b/>
          <w:bCs/>
        </w:rPr>
        <w:t xml:space="preserve">30 days</w:t>
      </w:r>
      <w:r>
        <w:t xml:space="preserve"> </w:t>
      </w:r>
      <w:r>
        <w:t xml:space="preserve">prior to expiry.</w:t>
      </w:r>
    </w:p>
    <w:p>
      <w:pPr>
        <w:pStyle w:val="Compact"/>
        <w:numPr>
          <w:ilvl w:val="0"/>
          <w:numId w:val="1003"/>
        </w:numPr>
      </w:pPr>
      <w:r>
        <w:rPr>
          <w:b/>
          <w:bCs/>
        </w:rPr>
        <w:t xml:space="preserve">Pricing:</w:t>
      </w:r>
      <w:r>
        <w:t xml:space="preserve"> </w:t>
      </w:r>
      <w:r>
        <w:t xml:space="preserve">The AMC cost is set at</w:t>
      </w:r>
      <w:r>
        <w:t xml:space="preserve"> </w:t>
      </w:r>
      <w:r>
        <w:rPr>
          <w:b/>
          <w:bCs/>
        </w:rPr>
        <w:t xml:space="preserve">[PERCENTAGE]%</w:t>
      </w:r>
      <w:r>
        <w:t xml:space="preserve"> </w:t>
      </w:r>
      <w:r>
        <w:t xml:space="preserve">of the initial project cost or a fixed fee of</w:t>
      </w:r>
      <w:r>
        <w:t xml:space="preserve"> </w:t>
      </w:r>
      <w:r>
        <w:rPr>
          <w:b/>
          <w:bCs/>
        </w:rPr>
        <w:t xml:space="preserve">[AMOUNT]</w:t>
      </w:r>
      <w:r>
        <w:t xml:space="preserve">, subject to an annual inflation adjustment of</w:t>
      </w:r>
      <w:r>
        <w:t xml:space="preserve"> </w:t>
      </w:r>
      <w:r>
        <w:rPr>
          <w:b/>
          <w:bCs/>
        </w:rPr>
        <w:t xml:space="preserve">[PERCENTAGE]%</w:t>
      </w:r>
      <w:r>
        <w:t xml:space="preserve">.</w:t>
      </w:r>
    </w:p>
    <w:p>
      <w:r>
        <w:pict>
          <v:rect style="width:0;height:1.5pt" o:hralign="center" o:hrstd="t" o:hr="t"/>
        </w:pict>
      </w:r>
    </w:p>
    <w:p>
      <w:pPr>
        <w:pStyle w:val="FirstParagraph"/>
      </w:pPr>
      <w:r>
        <w:rPr>
          <w:b/>
          <w:bCs/>
        </w:rPr>
        <w:t xml:space="preserve">Acceptance of Terms:</w:t>
      </w:r>
    </w:p>
    <w:p>
      <w:r>
        <w:pict>
          <v:rect style="width:0;height:1.5pt" o:hralign="center" o:hrstd="t" o:hr="t"/>
        </w:pict>
      </w:r>
    </w:p>
    <w:p>
      <w:pPr>
        <w:pStyle w:val="FirstParagraph"/>
      </w:pPr>
      <w:r>
        <w:rPr>
          <w:b/>
          <w:bCs/>
        </w:rPr>
        <w:t xml:space="preserve">Authorized Signatory (Client)</w:t>
      </w:r>
      <w:r>
        <w:br/>
      </w:r>
      <w:r>
        <w:t xml:space="preserve">Date:</w:t>
      </w:r>
    </w:p>
    <w:p>
      <w:r>
        <w:pict>
          <v:rect style="width:0;height:1.5pt" o:hralign="center" o:hrstd="t" o:hr="t"/>
        </w:pict>
      </w:r>
    </w:p>
    <w:p>
      <w:pPr>
        <w:pStyle w:val="FirstParagraph"/>
      </w:pPr>
      <w:r>
        <w:rPr>
          <w:b/>
          <w:bCs/>
        </w:rPr>
        <w:t xml:space="preserve">Authorized Signatory (SMDigitalX)</w:t>
      </w:r>
      <w:r>
        <w:br/>
      </w:r>
      <w:r>
        <w:t xml:space="preserve">Date: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2026-02-10T05:04:27Z</dcterms:created>
  <dcterms:modified xsi:type="dcterms:W3CDTF">2026-02-10T05:04:27Z</dcterms:modified>
</cp:coreProperties>
</file>

<file path=docProps/custom.xml><?xml version="1.0" encoding="utf-8"?>
<Properties xmlns="http://schemas.openxmlformats.org/officeDocument/2006/custom-properties" xmlns:vt="http://schemas.openxmlformats.org/officeDocument/2006/docPropsVTypes"/>
</file>