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CD19F" w14:textId="77777777" w:rsidR="00E64EEE" w:rsidRDefault="00000000">
      <w:pPr>
        <w:pStyle w:val="Heading1"/>
      </w:pPr>
      <w:bookmarkStart w:id="0" w:name="admin-user-guide-non-technical"/>
      <w:r>
        <w:t>Admin User Guide (Non-Technical)</w:t>
      </w:r>
    </w:p>
    <w:p w14:paraId="531291C2" w14:textId="77777777" w:rsidR="00E64EEE" w:rsidRDefault="00000000">
      <w:pPr>
        <w:pStyle w:val="FirstParagraph"/>
      </w:pPr>
      <w:r>
        <w:rPr>
          <w:b/>
          <w:bCs/>
        </w:rPr>
        <w:t>System:</w:t>
      </w:r>
      <w:r>
        <w:t xml:space="preserve"> Velonex ERP (v1.0)</w:t>
      </w:r>
      <w:r>
        <w:br/>
      </w:r>
      <w:r>
        <w:rPr>
          <w:b/>
          <w:bCs/>
        </w:rPr>
        <w:t>Audience:</w:t>
      </w:r>
      <w:r>
        <w:t xml:space="preserve"> School/College Owners, Principals, Head Admins</w:t>
      </w:r>
      <w:r>
        <w:br/>
      </w:r>
      <w:r>
        <w:rPr>
          <w:b/>
          <w:bCs/>
        </w:rPr>
        <w:t>Version:</w:t>
      </w:r>
      <w:r>
        <w:t xml:space="preserve"> 2.0 (Corrected &amp; Final)</w:t>
      </w:r>
    </w:p>
    <w:p w14:paraId="0A6EA6E2" w14:textId="77777777" w:rsidR="00E64EEE" w:rsidRDefault="00000000">
      <w:r>
        <w:pict w14:anchorId="3E34AEDA">
          <v:rect id="_x0000_i1025" style="width:0;height:1.5pt" o:hralign="center" o:hrstd="t" o:hr="t"/>
        </w:pict>
      </w:r>
    </w:p>
    <w:p w14:paraId="5204D2B0" w14:textId="77777777" w:rsidR="00E64EEE" w:rsidRDefault="00000000">
      <w:pPr>
        <w:pStyle w:val="Heading2"/>
      </w:pPr>
      <w:bookmarkStart w:id="1" w:name="introduction-role-purpose"/>
      <w:r>
        <w:t>1. Introduction &amp; Role Purpose</w:t>
      </w:r>
    </w:p>
    <w:p w14:paraId="1E1398AF" w14:textId="77777777" w:rsidR="00E64EEE" w:rsidRDefault="00000000">
      <w:pPr>
        <w:pStyle w:val="FirstParagraph"/>
      </w:pPr>
      <w:r>
        <w:t xml:space="preserve">As the </w:t>
      </w:r>
      <w:r>
        <w:rPr>
          <w:b/>
          <w:bCs/>
        </w:rPr>
        <w:t>Admin</w:t>
      </w:r>
      <w:r>
        <w:t xml:space="preserve">, you are the central controller of the Velonex ERP system. Your primary responsibility is to </w:t>
      </w:r>
      <w:r>
        <w:rPr>
          <w:b/>
          <w:bCs/>
        </w:rPr>
        <w:t>configure the system</w:t>
      </w:r>
      <w:r>
        <w:t xml:space="preserve"> (Branches, Academic Years) and </w:t>
      </w:r>
      <w:r>
        <w:rPr>
          <w:b/>
          <w:bCs/>
        </w:rPr>
        <w:t>manage access</w:t>
      </w:r>
      <w:r>
        <w:t xml:space="preserve"> for your staff. You oversee all operations but do not necessarily perform daily data entry.</w:t>
      </w:r>
    </w:p>
    <w:p w14:paraId="70D536E1" w14:textId="77777777" w:rsidR="00E64EEE" w:rsidRDefault="00000000">
      <w:pPr>
        <w:pStyle w:val="Heading2"/>
      </w:pPr>
      <w:bookmarkStart w:id="2" w:name="admin-access-responsibilities"/>
      <w:bookmarkEnd w:id="1"/>
      <w:r>
        <w:t>2. Admin Access &amp; Responsibilities</w:t>
      </w:r>
    </w:p>
    <w:p w14:paraId="3EA7569E" w14:textId="77777777" w:rsidR="00E64EEE" w:rsidRDefault="00000000">
      <w:pPr>
        <w:pStyle w:val="FirstParagraph"/>
      </w:pPr>
      <w:r>
        <w:t xml:space="preserve">Your account has full system privileges. * </w:t>
      </w:r>
      <w:r>
        <w:rPr>
          <w:b/>
          <w:bCs/>
        </w:rPr>
        <w:t>User Management:</w:t>
      </w:r>
      <w:r>
        <w:t xml:space="preserve"> You are the only role authorized to create new staff accounts (e.g., for Accountants or Teachers) via the </w:t>
      </w:r>
      <w:r>
        <w:rPr>
          <w:b/>
          <w:bCs/>
        </w:rPr>
        <w:t>User Management</w:t>
      </w:r>
      <w:r>
        <w:t xml:space="preserve"> module. * </w:t>
      </w:r>
      <w:r>
        <w:rPr>
          <w:b/>
          <w:bCs/>
        </w:rPr>
        <w:t>Security:</w:t>
      </w:r>
      <w:r>
        <w:t xml:space="preserve"> You must deactivate accounts immediately when staff members leave the institution to prevent unauthorized access. * </w:t>
      </w:r>
      <w:r>
        <w:rPr>
          <w:b/>
          <w:bCs/>
        </w:rPr>
        <w:t>Audit Log:</w:t>
      </w:r>
      <w:r>
        <w:t xml:space="preserve"> You have exclusive access to the </w:t>
      </w:r>
      <w:r>
        <w:rPr>
          <w:b/>
          <w:bCs/>
        </w:rPr>
        <w:t>Audit Log</w:t>
      </w:r>
      <w:r>
        <w:t>, which tracks critical system actions (e.g., who deleted a fee receipt or changed a student’s profile).</w:t>
      </w:r>
    </w:p>
    <w:p w14:paraId="34B2AF0F" w14:textId="77777777" w:rsidR="00E64EEE" w:rsidRDefault="00000000">
      <w:pPr>
        <w:pStyle w:val="Heading2"/>
      </w:pPr>
      <w:bookmarkStart w:id="3" w:name="academic-year-branch-control"/>
      <w:bookmarkEnd w:id="2"/>
      <w:r>
        <w:t>3. Academic Year &amp; Branch Control</w:t>
      </w:r>
    </w:p>
    <w:p w14:paraId="45F2AD1D" w14:textId="77777777" w:rsidR="00E64EEE" w:rsidRDefault="00000000">
      <w:pPr>
        <w:pStyle w:val="FirstParagraph"/>
      </w:pPr>
      <w:r>
        <w:t xml:space="preserve">Before the school year begins, you must initialize the system environment. * </w:t>
      </w:r>
      <w:r>
        <w:rPr>
          <w:b/>
          <w:bCs/>
        </w:rPr>
        <w:t>Branch Switching:</w:t>
      </w:r>
      <w:r>
        <w:t xml:space="preserve"> If you manage multiple branches (e.g., “School” and “Junior College”), use the branch switcher in the top navigation bar to ensure you are viewing the correct data. * </w:t>
      </w:r>
      <w:r>
        <w:rPr>
          <w:b/>
          <w:bCs/>
        </w:rPr>
        <w:t>Academic Year:</w:t>
      </w:r>
      <w:r>
        <w:t xml:space="preserve"> Ensure the current Academic Year is active. All student promotions and fee collections are linked to this setting.</w:t>
      </w:r>
    </w:p>
    <w:p w14:paraId="09E80323" w14:textId="77777777" w:rsidR="00E64EEE" w:rsidRDefault="00000000">
      <w:pPr>
        <w:pStyle w:val="Heading2"/>
      </w:pPr>
      <w:bookmarkStart w:id="4" w:name="user-role-management"/>
      <w:bookmarkEnd w:id="3"/>
      <w:r>
        <w:t>4. User &amp; Role Management</w:t>
      </w:r>
    </w:p>
    <w:p w14:paraId="24CD01C6" w14:textId="77777777" w:rsidR="00E64EEE" w:rsidRDefault="00000000">
      <w:pPr>
        <w:pStyle w:val="FirstParagraph"/>
      </w:pPr>
      <w:r>
        <w:t xml:space="preserve">Navigate to the </w:t>
      </w:r>
      <w:r>
        <w:rPr>
          <w:b/>
          <w:bCs/>
        </w:rPr>
        <w:t>Users</w:t>
      </w:r>
      <w:r>
        <w:t xml:space="preserve"> menu to manage your staff. * </w:t>
      </w:r>
      <w:r>
        <w:rPr>
          <w:b/>
          <w:bCs/>
        </w:rPr>
        <w:t>Creating a User:</w:t>
      </w:r>
      <w:r>
        <w:t xml:space="preserve"> Click “Add User,” enter their details, and assign a strict Role (e.g., </w:t>
      </w:r>
      <w:r>
        <w:rPr>
          <w:rStyle w:val="VerbatimChar"/>
        </w:rPr>
        <w:t>ACCOUNTANT</w:t>
      </w:r>
      <w:r>
        <w:t xml:space="preserve"> or </w:t>
      </w:r>
      <w:r>
        <w:rPr>
          <w:rStyle w:val="VerbatimChar"/>
        </w:rPr>
        <w:t>ACADEMIC</w:t>
      </w:r>
      <w:r>
        <w:t xml:space="preserve">). * </w:t>
      </w:r>
      <w:r>
        <w:rPr>
          <w:b/>
          <w:bCs/>
        </w:rPr>
        <w:t>Resetting Passwords:</w:t>
      </w:r>
      <w:r>
        <w:t xml:space="preserve"> If a staff member forgets their password, you can reset it for them from this screen.</w:t>
      </w:r>
    </w:p>
    <w:p w14:paraId="67C9DB46" w14:textId="77777777" w:rsidR="00E64EEE" w:rsidRDefault="00000000">
      <w:pPr>
        <w:pStyle w:val="Heading2"/>
      </w:pPr>
      <w:bookmarkStart w:id="5" w:name="admissions-oversight"/>
      <w:bookmarkEnd w:id="4"/>
      <w:r>
        <w:t>5. Admissions Oversight</w:t>
      </w:r>
    </w:p>
    <w:p w14:paraId="45EDFE2C" w14:textId="77777777" w:rsidR="00E64EEE" w:rsidRDefault="00000000">
      <w:pPr>
        <w:pStyle w:val="FirstParagraph"/>
      </w:pPr>
      <w:r>
        <w:t xml:space="preserve">The admission process is streamlined into two stages: 1. </w:t>
      </w:r>
      <w:r>
        <w:rPr>
          <w:b/>
          <w:bCs/>
        </w:rPr>
        <w:t>Reservations:</w:t>
      </w:r>
      <w:r>
        <w:t xml:space="preserve"> Staff enter initial student details here. You can view the list of “Confirmed Reservations” to track incoming enrollment numbers. 2. </w:t>
      </w:r>
      <w:r>
        <w:rPr>
          <w:b/>
          <w:bCs/>
        </w:rPr>
        <w:t>Enrollment:</w:t>
      </w:r>
      <w:r>
        <w:t xml:space="preserve"> Once a student pays the Admission Fee, they are </w:t>
      </w:r>
      <w:r>
        <w:lastRenderedPageBreak/>
        <w:t xml:space="preserve">formally “Enrolled” and assigned a </w:t>
      </w:r>
      <w:r>
        <w:rPr>
          <w:b/>
          <w:bCs/>
        </w:rPr>
        <w:t>Registration Number</w:t>
      </w:r>
      <w:r>
        <w:t xml:space="preserve">. You can view the full </w:t>
      </w:r>
      <w:r>
        <w:rPr>
          <w:b/>
          <w:bCs/>
        </w:rPr>
        <w:t>Student List</w:t>
      </w:r>
      <w:r>
        <w:t xml:space="preserve"> to verify total strength per class.</w:t>
      </w:r>
    </w:p>
    <w:p w14:paraId="563CAD7B" w14:textId="77777777" w:rsidR="00E64EEE" w:rsidRDefault="00000000">
      <w:pPr>
        <w:pStyle w:val="Heading2"/>
      </w:pPr>
      <w:bookmarkStart w:id="6" w:name="fee-finance-oversight"/>
      <w:bookmarkEnd w:id="5"/>
      <w:r>
        <w:t>6. Fee &amp; Finance Oversight</w:t>
      </w:r>
    </w:p>
    <w:p w14:paraId="70D83D2B" w14:textId="77777777" w:rsidR="00E64EEE" w:rsidRDefault="00000000">
      <w:pPr>
        <w:pStyle w:val="FirstParagraph"/>
      </w:pPr>
      <w:r>
        <w:t xml:space="preserve">You monitor the financial health of the institution. * </w:t>
      </w:r>
      <w:r>
        <w:rPr>
          <w:b/>
          <w:bCs/>
        </w:rPr>
        <w:t>Fee Structure:</w:t>
      </w:r>
      <w:r>
        <w:t xml:space="preserve"> You verify the fee heads (Tuition, Transport, etc.) assigned to each class. * </w:t>
      </w:r>
      <w:r>
        <w:rPr>
          <w:b/>
          <w:bCs/>
        </w:rPr>
        <w:t>Reports:</w:t>
      </w:r>
      <w:r>
        <w:t xml:space="preserve"> Use the </w:t>
      </w:r>
      <w:r>
        <w:rPr>
          <w:b/>
          <w:bCs/>
        </w:rPr>
        <w:t>Financial Reports</w:t>
      </w:r>
      <w:r>
        <w:t xml:space="preserve"> section to download: * </w:t>
      </w:r>
      <w:r>
        <w:rPr>
          <w:b/>
          <w:bCs/>
        </w:rPr>
        <w:t>Daily Collection Report:</w:t>
      </w:r>
      <w:r>
        <w:t xml:space="preserve"> To tally cash collected by the accountant. * </w:t>
      </w:r>
      <w:r>
        <w:rPr>
          <w:b/>
          <w:bCs/>
        </w:rPr>
        <w:t>Defaulters List:</w:t>
      </w:r>
      <w:r>
        <w:t xml:space="preserve"> To see which students have outstanding balances. * </w:t>
      </w:r>
      <w:r>
        <w:rPr>
          <w:b/>
          <w:bCs/>
        </w:rPr>
        <w:t>Expenditure:</w:t>
      </w:r>
      <w:r>
        <w:t xml:space="preserve"> Monitor the “Expenditure” tab to see operational expenses logged by the accountant.</w:t>
      </w:r>
    </w:p>
    <w:p w14:paraId="32AF93A2" w14:textId="77777777" w:rsidR="00E64EEE" w:rsidRDefault="00000000">
      <w:pPr>
        <w:pStyle w:val="Heading2"/>
      </w:pPr>
      <w:bookmarkStart w:id="7" w:name="payroll-oversight-payroll-management"/>
      <w:bookmarkEnd w:id="6"/>
      <w:r>
        <w:t>7. Payroll Oversight (Payroll Management)</w:t>
      </w:r>
    </w:p>
    <w:p w14:paraId="14BF6ED1" w14:textId="77777777" w:rsidR="00E64EEE" w:rsidRDefault="00000000">
      <w:pPr>
        <w:pStyle w:val="FirstParagraph"/>
      </w:pPr>
      <w:r>
        <w:t xml:space="preserve">The system simplifies staff payments. * </w:t>
      </w:r>
      <w:r>
        <w:rPr>
          <w:b/>
          <w:bCs/>
        </w:rPr>
        <w:t>Dashboard:</w:t>
      </w:r>
      <w:r>
        <w:t xml:space="preserve"> View total payroll cost for the month. * </w:t>
      </w:r>
      <w:r>
        <w:rPr>
          <w:b/>
          <w:bCs/>
        </w:rPr>
        <w:t>Processing:</w:t>
      </w:r>
      <w:r>
        <w:t xml:space="preserve"> While the Accountant prepares the payroll data, you should verify the </w:t>
      </w:r>
      <w:r>
        <w:rPr>
          <w:b/>
          <w:bCs/>
        </w:rPr>
        <w:t>Total Net Pay</w:t>
      </w:r>
      <w:r>
        <w:t xml:space="preserve"> before funds are disbursed. * </w:t>
      </w:r>
      <w:r>
        <w:rPr>
          <w:b/>
          <w:bCs/>
        </w:rPr>
        <w:t>Payslips:</w:t>
      </w:r>
      <w:r>
        <w:t xml:space="preserve"> You can download staff payslips for records.</w:t>
      </w:r>
    </w:p>
    <w:p w14:paraId="0F0B0DEA" w14:textId="77777777" w:rsidR="00E64EEE" w:rsidRDefault="00000000">
      <w:pPr>
        <w:pStyle w:val="Heading2"/>
      </w:pPr>
      <w:bookmarkStart w:id="8" w:name="academic-monitoring"/>
      <w:bookmarkEnd w:id="7"/>
      <w:r>
        <w:t>8. Academic Monitoring</w:t>
      </w:r>
    </w:p>
    <w:p w14:paraId="36217026" w14:textId="77777777" w:rsidR="00E64EE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Attendance:</w:t>
      </w:r>
      <w:r>
        <w:t xml:space="preserve"> You can view daily attendance reports for both “School” and “College” sections to track absenteeism.</w:t>
      </w:r>
    </w:p>
    <w:p w14:paraId="3BD826BD" w14:textId="77777777" w:rsidR="00E64EE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Marks &amp; Results:</w:t>
      </w:r>
      <w:r>
        <w:t xml:space="preserve"> You have access to the </w:t>
      </w:r>
      <w:r>
        <w:rPr>
          <w:b/>
          <w:bCs/>
        </w:rPr>
        <w:t>Marks Management</w:t>
      </w:r>
      <w:r>
        <w:t xml:space="preserve"> module to audit student performance before report cards are printed.</w:t>
      </w:r>
    </w:p>
    <w:p w14:paraId="6E52FEB1" w14:textId="77777777" w:rsidR="00E64EEE" w:rsidRDefault="00000000">
      <w:pPr>
        <w:pStyle w:val="Heading2"/>
      </w:pPr>
      <w:bookmarkStart w:id="9" w:name="announcements-sms-hub"/>
      <w:bookmarkEnd w:id="8"/>
      <w:r>
        <w:t>9. Announcements (SMS Hub)</w:t>
      </w:r>
    </w:p>
    <w:p w14:paraId="0101CAEF" w14:textId="77777777" w:rsidR="00E64EE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SMS Management:</w:t>
      </w:r>
      <w:r>
        <w:t xml:space="preserve"> You can access the </w:t>
      </w:r>
      <w:r>
        <w:rPr>
          <w:b/>
          <w:bCs/>
        </w:rPr>
        <w:t>SMS Hub</w:t>
      </w:r>
      <w:r>
        <w:t xml:space="preserve"> to send bulk announcements (e.g., “Holiday Notice”) to parents or staff. ensure your DLT templates (Airtel/Fast2SMS) are configured.</w:t>
      </w:r>
    </w:p>
    <w:p w14:paraId="3CD2E567" w14:textId="77777777" w:rsidR="00E64EEE" w:rsidRDefault="00000000">
      <w:pPr>
        <w:pStyle w:val="Heading2"/>
      </w:pPr>
      <w:bookmarkStart w:id="10" w:name="crud-operations-matrix-admin-authority"/>
      <w:bookmarkEnd w:id="9"/>
      <w:r>
        <w:t>10. CRUD Operations Matrix (Admin Authority)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E64EEE" w14:paraId="6923C7CD" w14:textId="77777777" w:rsidTr="00D20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6" w:type="dxa"/>
          </w:tcPr>
          <w:p w14:paraId="01B76B34" w14:textId="77777777" w:rsidR="00E64EEE" w:rsidRDefault="00000000">
            <w:pPr>
              <w:pStyle w:val="Compact"/>
            </w:pPr>
            <w:r>
              <w:t>Module</w:t>
            </w:r>
          </w:p>
        </w:tc>
        <w:tc>
          <w:tcPr>
            <w:tcW w:w="1915" w:type="dxa"/>
          </w:tcPr>
          <w:p w14:paraId="74984D1B" w14:textId="77777777" w:rsidR="00E64EEE" w:rsidRDefault="00000000">
            <w:pPr>
              <w:pStyle w:val="Compact"/>
            </w:pPr>
            <w:r>
              <w:rPr>
                <w:b/>
                <w:bCs/>
              </w:rPr>
              <w:t>C</w:t>
            </w:r>
            <w:r>
              <w:t>reate (Add)</w:t>
            </w:r>
          </w:p>
        </w:tc>
        <w:tc>
          <w:tcPr>
            <w:tcW w:w="1915" w:type="dxa"/>
          </w:tcPr>
          <w:p w14:paraId="11D2ECE4" w14:textId="77777777" w:rsidR="00E64EEE" w:rsidRDefault="00000000">
            <w:pPr>
              <w:pStyle w:val="Compact"/>
            </w:pPr>
            <w:r>
              <w:rPr>
                <w:b/>
                <w:bCs/>
              </w:rPr>
              <w:t>R</w:t>
            </w:r>
            <w:r>
              <w:t>ead (View)</w:t>
            </w:r>
          </w:p>
        </w:tc>
        <w:tc>
          <w:tcPr>
            <w:tcW w:w="1915" w:type="dxa"/>
          </w:tcPr>
          <w:p w14:paraId="63D69668" w14:textId="77777777" w:rsidR="00E64EEE" w:rsidRDefault="00000000">
            <w:pPr>
              <w:pStyle w:val="Compact"/>
            </w:pPr>
            <w:r>
              <w:rPr>
                <w:b/>
                <w:bCs/>
              </w:rPr>
              <w:t>U</w:t>
            </w:r>
            <w:r>
              <w:t>pdate (Edit)</w:t>
            </w:r>
          </w:p>
        </w:tc>
        <w:tc>
          <w:tcPr>
            <w:tcW w:w="1915" w:type="dxa"/>
          </w:tcPr>
          <w:p w14:paraId="3A54FABC" w14:textId="77777777" w:rsidR="00E64EEE" w:rsidRDefault="00000000">
            <w:pPr>
              <w:pStyle w:val="Compact"/>
            </w:pPr>
            <w:r>
              <w:rPr>
                <w:b/>
                <w:bCs/>
              </w:rPr>
              <w:t>D</w:t>
            </w:r>
            <w:r>
              <w:t>elete (Remove)</w:t>
            </w:r>
          </w:p>
        </w:tc>
      </w:tr>
      <w:tr w:rsidR="00E64EEE" w14:paraId="6E72F1FD" w14:textId="77777777" w:rsidTr="00D20008">
        <w:tc>
          <w:tcPr>
            <w:tcW w:w="1916" w:type="dxa"/>
          </w:tcPr>
          <w:p w14:paraId="1CB4E495" w14:textId="77777777" w:rsidR="00E64EEE" w:rsidRDefault="00000000">
            <w:pPr>
              <w:pStyle w:val="Compact"/>
            </w:pPr>
            <w:r>
              <w:rPr>
                <w:b/>
                <w:bCs/>
              </w:rPr>
              <w:t>Users (Staff)</w:t>
            </w:r>
          </w:p>
        </w:tc>
        <w:tc>
          <w:tcPr>
            <w:tcW w:w="1915" w:type="dxa"/>
          </w:tcPr>
          <w:p w14:paraId="62B1EB30" w14:textId="77777777" w:rsidR="00E64EEE" w:rsidRDefault="00000000">
            <w:pPr>
              <w:pStyle w:val="Compact"/>
            </w:pPr>
            <w:r>
              <w:t>✅ Yes</w:t>
            </w:r>
          </w:p>
        </w:tc>
        <w:tc>
          <w:tcPr>
            <w:tcW w:w="1915" w:type="dxa"/>
          </w:tcPr>
          <w:p w14:paraId="5E988014" w14:textId="77777777" w:rsidR="00E64EEE" w:rsidRDefault="00000000">
            <w:pPr>
              <w:pStyle w:val="Compact"/>
            </w:pPr>
            <w:r>
              <w:t>✅ Yes</w:t>
            </w:r>
          </w:p>
        </w:tc>
        <w:tc>
          <w:tcPr>
            <w:tcW w:w="1915" w:type="dxa"/>
          </w:tcPr>
          <w:p w14:paraId="1B7671D5" w14:textId="77777777" w:rsidR="00E64EEE" w:rsidRDefault="00000000">
            <w:pPr>
              <w:pStyle w:val="Compact"/>
            </w:pPr>
            <w:r>
              <w:t>✅ Yes</w:t>
            </w:r>
          </w:p>
        </w:tc>
        <w:tc>
          <w:tcPr>
            <w:tcW w:w="1915" w:type="dxa"/>
          </w:tcPr>
          <w:p w14:paraId="29F9C7CE" w14:textId="77777777" w:rsidR="00E64EEE" w:rsidRDefault="00000000">
            <w:pPr>
              <w:pStyle w:val="Compact"/>
            </w:pPr>
            <w:r>
              <w:t>✅ Yes (Deactivate)</w:t>
            </w:r>
          </w:p>
        </w:tc>
      </w:tr>
      <w:tr w:rsidR="00E64EEE" w14:paraId="1F9C3215" w14:textId="77777777" w:rsidTr="00D20008">
        <w:tc>
          <w:tcPr>
            <w:tcW w:w="1916" w:type="dxa"/>
          </w:tcPr>
          <w:p w14:paraId="4ABA740A" w14:textId="77777777" w:rsidR="00E64EEE" w:rsidRDefault="00000000">
            <w:pPr>
              <w:pStyle w:val="Compact"/>
            </w:pPr>
            <w:r>
              <w:rPr>
                <w:b/>
                <w:bCs/>
              </w:rPr>
              <w:t>Student Profiles</w:t>
            </w:r>
          </w:p>
        </w:tc>
        <w:tc>
          <w:tcPr>
            <w:tcW w:w="1915" w:type="dxa"/>
          </w:tcPr>
          <w:p w14:paraId="6E028AA8" w14:textId="77777777" w:rsidR="00E64EEE" w:rsidRDefault="00000000">
            <w:pPr>
              <w:pStyle w:val="Compact"/>
            </w:pPr>
            <w:r>
              <w:t>✅ Yes</w:t>
            </w:r>
          </w:p>
        </w:tc>
        <w:tc>
          <w:tcPr>
            <w:tcW w:w="1915" w:type="dxa"/>
          </w:tcPr>
          <w:p w14:paraId="728E45DD" w14:textId="77777777" w:rsidR="00E64EEE" w:rsidRDefault="00000000">
            <w:pPr>
              <w:pStyle w:val="Compact"/>
            </w:pPr>
            <w:r>
              <w:t>✅ Yes</w:t>
            </w:r>
          </w:p>
        </w:tc>
        <w:tc>
          <w:tcPr>
            <w:tcW w:w="1915" w:type="dxa"/>
          </w:tcPr>
          <w:p w14:paraId="571B32C9" w14:textId="77777777" w:rsidR="00E64EEE" w:rsidRDefault="00000000">
            <w:pPr>
              <w:pStyle w:val="Compact"/>
            </w:pPr>
            <w:r>
              <w:t>✅ Yes</w:t>
            </w:r>
          </w:p>
        </w:tc>
        <w:tc>
          <w:tcPr>
            <w:tcW w:w="1915" w:type="dxa"/>
          </w:tcPr>
          <w:p w14:paraId="49781A77" w14:textId="77777777" w:rsidR="00E64EEE" w:rsidRDefault="00000000">
            <w:pPr>
              <w:pStyle w:val="Compact"/>
            </w:pPr>
            <w:r>
              <w:t>❌ No (Archive Only)</w:t>
            </w:r>
          </w:p>
        </w:tc>
      </w:tr>
      <w:tr w:rsidR="00E64EEE" w14:paraId="46B705E2" w14:textId="77777777" w:rsidTr="00D20008">
        <w:tc>
          <w:tcPr>
            <w:tcW w:w="1916" w:type="dxa"/>
          </w:tcPr>
          <w:p w14:paraId="463A03DB" w14:textId="77777777" w:rsidR="00E64EEE" w:rsidRDefault="00000000">
            <w:pPr>
              <w:pStyle w:val="Compact"/>
            </w:pPr>
            <w:r>
              <w:rPr>
                <w:b/>
                <w:bCs/>
              </w:rPr>
              <w:t>Fee Receipts</w:t>
            </w:r>
          </w:p>
        </w:tc>
        <w:tc>
          <w:tcPr>
            <w:tcW w:w="1915" w:type="dxa"/>
          </w:tcPr>
          <w:p w14:paraId="3AB2B330" w14:textId="77777777" w:rsidR="00E64EEE" w:rsidRDefault="00000000">
            <w:pPr>
              <w:pStyle w:val="Compact"/>
            </w:pPr>
            <w:r>
              <w:t>❌ No (Accountant)</w:t>
            </w:r>
          </w:p>
        </w:tc>
        <w:tc>
          <w:tcPr>
            <w:tcW w:w="1915" w:type="dxa"/>
          </w:tcPr>
          <w:p w14:paraId="74910EFA" w14:textId="77777777" w:rsidR="00E64EEE" w:rsidRDefault="00000000">
            <w:pPr>
              <w:pStyle w:val="Compact"/>
            </w:pPr>
            <w:r>
              <w:t>✅ Yes</w:t>
            </w:r>
          </w:p>
        </w:tc>
        <w:tc>
          <w:tcPr>
            <w:tcW w:w="1915" w:type="dxa"/>
          </w:tcPr>
          <w:p w14:paraId="7BF88527" w14:textId="77777777" w:rsidR="00E64EEE" w:rsidRDefault="00000000">
            <w:pPr>
              <w:pStyle w:val="Compact"/>
            </w:pPr>
            <w:r>
              <w:t>❌ No</w:t>
            </w:r>
          </w:p>
        </w:tc>
        <w:tc>
          <w:tcPr>
            <w:tcW w:w="1915" w:type="dxa"/>
          </w:tcPr>
          <w:p w14:paraId="08191E96" w14:textId="77777777" w:rsidR="00E64EEE" w:rsidRDefault="00000000">
            <w:pPr>
              <w:pStyle w:val="Compact"/>
            </w:pPr>
            <w:r>
              <w:t>❌ No (Audit Safety)</w:t>
            </w:r>
          </w:p>
        </w:tc>
      </w:tr>
      <w:tr w:rsidR="00E64EEE" w14:paraId="73D4AEA0" w14:textId="77777777" w:rsidTr="00D20008">
        <w:tc>
          <w:tcPr>
            <w:tcW w:w="1916" w:type="dxa"/>
          </w:tcPr>
          <w:p w14:paraId="76697B13" w14:textId="77777777" w:rsidR="00E64EEE" w:rsidRDefault="00000000">
            <w:pPr>
              <w:pStyle w:val="Compact"/>
            </w:pPr>
            <w:r>
              <w:rPr>
                <w:b/>
                <w:bCs/>
              </w:rPr>
              <w:t>Audit Logs</w:t>
            </w:r>
          </w:p>
        </w:tc>
        <w:tc>
          <w:tcPr>
            <w:tcW w:w="1915" w:type="dxa"/>
          </w:tcPr>
          <w:p w14:paraId="47A38F26" w14:textId="77777777" w:rsidR="00E64EEE" w:rsidRDefault="00000000">
            <w:pPr>
              <w:pStyle w:val="Compact"/>
            </w:pPr>
            <w:r>
              <w:t>❌ System Generated</w:t>
            </w:r>
          </w:p>
        </w:tc>
        <w:tc>
          <w:tcPr>
            <w:tcW w:w="1915" w:type="dxa"/>
          </w:tcPr>
          <w:p w14:paraId="68B77966" w14:textId="77777777" w:rsidR="00E64EEE" w:rsidRDefault="00000000">
            <w:pPr>
              <w:pStyle w:val="Compact"/>
            </w:pPr>
            <w:r>
              <w:t>✅ Yes</w:t>
            </w:r>
          </w:p>
        </w:tc>
        <w:tc>
          <w:tcPr>
            <w:tcW w:w="1915" w:type="dxa"/>
          </w:tcPr>
          <w:p w14:paraId="61B91AAA" w14:textId="77777777" w:rsidR="00E64EEE" w:rsidRDefault="00000000">
            <w:pPr>
              <w:pStyle w:val="Compact"/>
            </w:pPr>
            <w:r>
              <w:t>❌ No</w:t>
            </w:r>
          </w:p>
        </w:tc>
        <w:tc>
          <w:tcPr>
            <w:tcW w:w="1915" w:type="dxa"/>
          </w:tcPr>
          <w:p w14:paraId="1540D915" w14:textId="77777777" w:rsidR="00E64EEE" w:rsidRDefault="00000000">
            <w:pPr>
              <w:pStyle w:val="Compact"/>
            </w:pPr>
            <w:r>
              <w:t>❌ No</w:t>
            </w:r>
          </w:p>
        </w:tc>
      </w:tr>
      <w:tr w:rsidR="00E64EEE" w14:paraId="25471156" w14:textId="77777777" w:rsidTr="00D20008">
        <w:tc>
          <w:tcPr>
            <w:tcW w:w="1916" w:type="dxa"/>
          </w:tcPr>
          <w:p w14:paraId="413C3293" w14:textId="77777777" w:rsidR="00E64EEE" w:rsidRDefault="00000000">
            <w:pPr>
              <w:pStyle w:val="Compact"/>
            </w:pPr>
            <w:r>
              <w:rPr>
                <w:b/>
                <w:bCs/>
              </w:rPr>
              <w:t>Payroll</w:t>
            </w:r>
          </w:p>
        </w:tc>
        <w:tc>
          <w:tcPr>
            <w:tcW w:w="1915" w:type="dxa"/>
          </w:tcPr>
          <w:p w14:paraId="3D6D1462" w14:textId="77777777" w:rsidR="00E64EEE" w:rsidRDefault="00000000">
            <w:pPr>
              <w:pStyle w:val="Compact"/>
            </w:pPr>
            <w:r>
              <w:t>✅ Yes</w:t>
            </w:r>
          </w:p>
        </w:tc>
        <w:tc>
          <w:tcPr>
            <w:tcW w:w="1915" w:type="dxa"/>
          </w:tcPr>
          <w:p w14:paraId="1CB3CB6C" w14:textId="77777777" w:rsidR="00E64EEE" w:rsidRDefault="00000000">
            <w:pPr>
              <w:pStyle w:val="Compact"/>
            </w:pPr>
            <w:r>
              <w:t>✅ Yes</w:t>
            </w:r>
          </w:p>
        </w:tc>
        <w:tc>
          <w:tcPr>
            <w:tcW w:w="1915" w:type="dxa"/>
          </w:tcPr>
          <w:p w14:paraId="388F9D37" w14:textId="77777777" w:rsidR="00E64EEE" w:rsidRDefault="00000000">
            <w:pPr>
              <w:pStyle w:val="Compact"/>
            </w:pPr>
            <w:r>
              <w:t>✅ Yes</w:t>
            </w:r>
          </w:p>
        </w:tc>
        <w:tc>
          <w:tcPr>
            <w:tcW w:w="1915" w:type="dxa"/>
          </w:tcPr>
          <w:p w14:paraId="788F1C8C" w14:textId="77777777" w:rsidR="00E64EEE" w:rsidRDefault="00000000">
            <w:pPr>
              <w:pStyle w:val="Compact"/>
            </w:pPr>
            <w:r>
              <w:t>❌ No</w:t>
            </w:r>
          </w:p>
        </w:tc>
      </w:tr>
      <w:tr w:rsidR="00D20008" w14:paraId="05B76EED" w14:textId="77777777" w:rsidTr="00D20008">
        <w:tc>
          <w:tcPr>
            <w:tcW w:w="1916" w:type="dxa"/>
          </w:tcPr>
          <w:p w14:paraId="3270C811" w14:textId="77777777" w:rsidR="00D20008" w:rsidRDefault="00D20008" w:rsidP="00D20008">
            <w:pPr>
              <w:pStyle w:val="Compact"/>
            </w:pPr>
            <w:r>
              <w:rPr>
                <w:b/>
                <w:bCs/>
              </w:rPr>
              <w:lastRenderedPageBreak/>
              <w:t>Announcements</w:t>
            </w:r>
          </w:p>
        </w:tc>
        <w:tc>
          <w:tcPr>
            <w:tcW w:w="1915" w:type="dxa"/>
          </w:tcPr>
          <w:p w14:paraId="2BB7F404" w14:textId="77777777" w:rsidR="00D20008" w:rsidRDefault="00D20008" w:rsidP="00D20008">
            <w:pPr>
              <w:pStyle w:val="Compact"/>
            </w:pPr>
            <w:r>
              <w:t>✅ Yes</w:t>
            </w:r>
          </w:p>
        </w:tc>
        <w:tc>
          <w:tcPr>
            <w:tcW w:w="1915" w:type="dxa"/>
          </w:tcPr>
          <w:p w14:paraId="4B190E00" w14:textId="77777777" w:rsidR="00D20008" w:rsidRDefault="00D20008" w:rsidP="00D20008">
            <w:pPr>
              <w:pStyle w:val="Compact"/>
            </w:pPr>
            <w:r>
              <w:t>✅ Yes</w:t>
            </w:r>
          </w:p>
        </w:tc>
        <w:tc>
          <w:tcPr>
            <w:tcW w:w="1915" w:type="dxa"/>
          </w:tcPr>
          <w:p w14:paraId="1B3AF9F5" w14:textId="40B61690" w:rsidR="00D20008" w:rsidRDefault="00D20008" w:rsidP="00D20008">
            <w:pPr>
              <w:pStyle w:val="Compact"/>
            </w:pPr>
            <w:r>
              <w:t>✅ Yes</w:t>
            </w:r>
          </w:p>
        </w:tc>
        <w:tc>
          <w:tcPr>
            <w:tcW w:w="1915" w:type="dxa"/>
          </w:tcPr>
          <w:p w14:paraId="4093EB52" w14:textId="76A49683" w:rsidR="00D20008" w:rsidRDefault="00D20008" w:rsidP="00D20008">
            <w:pPr>
              <w:pStyle w:val="Compact"/>
            </w:pPr>
            <w:r>
              <w:t>✅ Yes</w:t>
            </w:r>
          </w:p>
        </w:tc>
      </w:tr>
    </w:tbl>
    <w:p w14:paraId="69272E2C" w14:textId="77777777" w:rsidR="00E64EEE" w:rsidRDefault="00000000">
      <w:pPr>
        <w:pStyle w:val="Heading2"/>
      </w:pPr>
      <w:bookmarkStart w:id="11" w:name="compliance-accountability"/>
      <w:bookmarkEnd w:id="10"/>
      <w:r>
        <w:t>11. Compliance &amp; Accountability</w:t>
      </w:r>
    </w:p>
    <w:p w14:paraId="1F23310B" w14:textId="77777777" w:rsidR="00E64EE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Data Integrity:</w:t>
      </w:r>
      <w:r>
        <w:t xml:space="preserve"> Regularly check the </w:t>
      </w:r>
      <w:r>
        <w:rPr>
          <w:b/>
          <w:bCs/>
        </w:rPr>
        <w:t>Audit Log</w:t>
      </w:r>
      <w:r>
        <w:t xml:space="preserve"> for any suspicious activity, such as frequent updates to student fee profiles.</w:t>
      </w:r>
    </w:p>
    <w:p w14:paraId="241D2B6B" w14:textId="77777777" w:rsidR="00E64EE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Cash Reconciliation:</w:t>
      </w:r>
      <w:r>
        <w:t xml:space="preserve"> Ensure the “Daily Collection Report” from the system matches the physical cash deposited in the bank by the Accountant.</w:t>
      </w:r>
    </w:p>
    <w:p w14:paraId="0E177919" w14:textId="77777777" w:rsidR="00E64EEE" w:rsidRDefault="00000000">
      <w:pPr>
        <w:pStyle w:val="Heading2"/>
      </w:pPr>
      <w:bookmarkStart w:id="12" w:name="dos-donts"/>
      <w:bookmarkEnd w:id="11"/>
      <w:r>
        <w:t>12. Do’s &amp; Don’ts</w:t>
      </w:r>
    </w:p>
    <w:p w14:paraId="358D63AA" w14:textId="77777777" w:rsidR="00E64EE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DO</w:t>
      </w:r>
      <w:r>
        <w:t xml:space="preserve"> ensure every staff member has their own login. Never share Admin credentials.</w:t>
      </w:r>
    </w:p>
    <w:p w14:paraId="0C353159" w14:textId="77777777" w:rsidR="00E64EE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DO</w:t>
      </w:r>
      <w:r>
        <w:t xml:space="preserve"> review the “Defaulters List” monthly to ensure timely fee recovery.</w:t>
      </w:r>
    </w:p>
    <w:p w14:paraId="6FB2ECD6" w14:textId="77777777" w:rsidR="00E64EE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DON’T</w:t>
      </w:r>
      <w:r>
        <w:t xml:space="preserve"> delete a student record to remove them. Use the “Transfer/Left” status instead to preserve historical data.</w:t>
      </w:r>
      <w:bookmarkEnd w:id="0"/>
      <w:bookmarkEnd w:id="12"/>
    </w:p>
    <w:sectPr w:rsidR="00E64EE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B1C63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D48D3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21537684">
    <w:abstractNumId w:val="0"/>
  </w:num>
  <w:num w:numId="2" w16cid:durableId="370149070">
    <w:abstractNumId w:val="1"/>
  </w:num>
  <w:num w:numId="3" w16cid:durableId="578946766">
    <w:abstractNumId w:val="1"/>
  </w:num>
  <w:num w:numId="4" w16cid:durableId="954561074">
    <w:abstractNumId w:val="1"/>
  </w:num>
  <w:num w:numId="5" w16cid:durableId="1161969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4EEE"/>
    <w:rsid w:val="00C0761C"/>
    <w:rsid w:val="00D20008"/>
    <w:rsid w:val="00E64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FAD22"/>
  <w15:docId w15:val="{C7F35A6F-0884-4B91-BB95-BC4AD9962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Durgesh Anupoju</cp:lastModifiedBy>
  <cp:revision>2</cp:revision>
  <dcterms:created xsi:type="dcterms:W3CDTF">2026-02-10T04:49:00Z</dcterms:created>
  <dcterms:modified xsi:type="dcterms:W3CDTF">2026-02-10T04:52:00Z</dcterms:modified>
</cp:coreProperties>
</file>