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B1B" w:rsidRDefault="002C3A53" w:rsidP="00C20189">
      <w:pPr>
        <w:pStyle w:val="Ttulo1"/>
        <w:spacing w:before="0" w:after="0"/>
        <w:rPr>
          <w:lang w:val="es-MX"/>
        </w:rPr>
      </w:pPr>
      <w:bookmarkStart w:id="0" w:name="_GoBack"/>
      <w:bookmarkEnd w:id="0"/>
      <w:r>
        <w:rPr>
          <w:lang w:val="es-MX"/>
        </w:rPr>
        <w:t>Especificación función</w:t>
      </w:r>
    </w:p>
    <w:p w:rsidR="002C3A53" w:rsidRDefault="002C3A53" w:rsidP="00C20189">
      <w:pPr>
        <w:pStyle w:val="Ttulo2"/>
        <w:spacing w:before="0" w:after="0"/>
        <w:rPr>
          <w:lang w:val="es-MX"/>
        </w:rPr>
      </w:pPr>
      <w:r>
        <w:rPr>
          <w:lang w:val="es-MX"/>
        </w:rPr>
        <w:t xml:space="preserve">Interface de </w:t>
      </w:r>
      <w:r w:rsidR="00D866BD">
        <w:rPr>
          <w:lang w:val="es-MX"/>
        </w:rPr>
        <w:t>Entregas</w:t>
      </w:r>
    </w:p>
    <w:p w:rsidR="001E2CBF" w:rsidRPr="001E2CBF" w:rsidRDefault="001E2CBF" w:rsidP="001E2CBF">
      <w:pPr>
        <w:jc w:val="center"/>
        <w:rPr>
          <w:lang w:val="es-MX"/>
        </w:rPr>
      </w:pPr>
      <w:r>
        <w:rPr>
          <w:lang w:val="es-MX"/>
        </w:rPr>
        <w:t>Versión 1.0</w:t>
      </w:r>
    </w:p>
    <w:p w:rsidR="00C20189" w:rsidRDefault="00C20189" w:rsidP="00C20189">
      <w:pPr>
        <w:spacing w:after="0"/>
        <w:rPr>
          <w:lang w:val="es-MX"/>
        </w:rPr>
      </w:pPr>
    </w:p>
    <w:p w:rsidR="00C20189" w:rsidRDefault="00C20189" w:rsidP="00C20189">
      <w:pPr>
        <w:spacing w:after="0"/>
        <w:rPr>
          <w:lang w:val="es-MX"/>
        </w:rPr>
      </w:pPr>
    </w:p>
    <w:p w:rsidR="00C20189" w:rsidRDefault="00C20189" w:rsidP="00C20189">
      <w:pPr>
        <w:spacing w:after="0"/>
        <w:rPr>
          <w:lang w:val="es-MX"/>
        </w:rPr>
      </w:pPr>
      <w:r>
        <w:rPr>
          <w:lang w:val="es-MX"/>
        </w:rPr>
        <w:t xml:space="preserve">La siguiente especificación tiene como objetivo describir </w:t>
      </w:r>
      <w:r w:rsidR="00E05D73">
        <w:rPr>
          <w:lang w:val="es-MX"/>
        </w:rPr>
        <w:t>la</w:t>
      </w:r>
      <w:r>
        <w:rPr>
          <w:lang w:val="es-MX"/>
        </w:rPr>
        <w:t xml:space="preserve"> interface de </w:t>
      </w:r>
      <w:r w:rsidR="00D866BD">
        <w:rPr>
          <w:lang w:val="es-MX"/>
        </w:rPr>
        <w:t>entregas</w:t>
      </w:r>
      <w:r>
        <w:rPr>
          <w:lang w:val="es-MX"/>
        </w:rPr>
        <w:t xml:space="preserve"> para el proceso de Canje para reflejar estos en el sistema ERP de Syngenta.</w:t>
      </w:r>
    </w:p>
    <w:p w:rsidR="00C20189" w:rsidRDefault="00C20189" w:rsidP="00C20189">
      <w:pPr>
        <w:spacing w:after="0"/>
        <w:rPr>
          <w:lang w:val="es-MX"/>
        </w:rPr>
      </w:pPr>
    </w:p>
    <w:p w:rsidR="00C20189" w:rsidRDefault="00C20189" w:rsidP="00C20189">
      <w:pPr>
        <w:spacing w:after="0"/>
        <w:rPr>
          <w:lang w:val="es-MX"/>
        </w:rPr>
      </w:pPr>
      <w:r>
        <w:rPr>
          <w:lang w:val="es-MX"/>
        </w:rPr>
        <w:t>La modalidad de envió de información será a través de:</w:t>
      </w:r>
    </w:p>
    <w:p w:rsidR="00C20189" w:rsidRDefault="00C20189" w:rsidP="00C20189">
      <w:pPr>
        <w:spacing w:after="0"/>
        <w:rPr>
          <w:lang w:val="es-MX"/>
        </w:rPr>
      </w:pPr>
    </w:p>
    <w:p w:rsidR="00C20189" w:rsidRPr="00C20189" w:rsidRDefault="00C20189" w:rsidP="00C20189">
      <w:pPr>
        <w:pStyle w:val="Prrafodelista"/>
        <w:numPr>
          <w:ilvl w:val="0"/>
          <w:numId w:val="1"/>
        </w:numPr>
        <w:spacing w:after="0"/>
        <w:rPr>
          <w:lang w:val="es-MX"/>
        </w:rPr>
      </w:pPr>
      <w:r w:rsidRPr="00C20189">
        <w:rPr>
          <w:lang w:val="es-MX"/>
        </w:rPr>
        <w:t>Web Service (proceso automático).</w:t>
      </w:r>
    </w:p>
    <w:p w:rsidR="00C20189" w:rsidRDefault="00C20189" w:rsidP="00C20189">
      <w:pPr>
        <w:pStyle w:val="Prrafodelista"/>
        <w:numPr>
          <w:ilvl w:val="0"/>
          <w:numId w:val="1"/>
        </w:numPr>
        <w:spacing w:after="0"/>
        <w:rPr>
          <w:lang w:val="es-MX"/>
        </w:rPr>
      </w:pPr>
      <w:r w:rsidRPr="00C20189">
        <w:rPr>
          <w:lang w:val="es-MX"/>
        </w:rPr>
        <w:t>Excel (archivo dep</w:t>
      </w:r>
      <w:r>
        <w:rPr>
          <w:lang w:val="es-MX"/>
        </w:rPr>
        <w:t>ositado en una carpeta por FTP e</w:t>
      </w:r>
      <w:r w:rsidRPr="00C20189">
        <w:rPr>
          <w:lang w:val="es-MX"/>
        </w:rPr>
        <w:t>n Syngenta o enviado por mail al responsable de Syngenta</w:t>
      </w:r>
      <w:r>
        <w:rPr>
          <w:lang w:val="es-MX"/>
        </w:rPr>
        <w:t>. Proceso NO automático</w:t>
      </w:r>
      <w:r w:rsidRPr="00C20189">
        <w:rPr>
          <w:lang w:val="es-MX"/>
        </w:rPr>
        <w:t>)</w:t>
      </w:r>
      <w:r>
        <w:rPr>
          <w:lang w:val="es-MX"/>
        </w:rPr>
        <w:t>.</w:t>
      </w:r>
    </w:p>
    <w:p w:rsidR="00C20189" w:rsidRDefault="00C20189" w:rsidP="00C20189">
      <w:pPr>
        <w:spacing w:after="0"/>
        <w:rPr>
          <w:lang w:val="es-MX"/>
        </w:rPr>
      </w:pPr>
    </w:p>
    <w:p w:rsidR="00C20189" w:rsidRPr="00C20189" w:rsidRDefault="00C20189" w:rsidP="00C20189">
      <w:pPr>
        <w:spacing w:after="0"/>
        <w:rPr>
          <w:lang w:val="es-MX"/>
        </w:rPr>
      </w:pPr>
      <w:r>
        <w:rPr>
          <w:lang w:val="es-MX"/>
        </w:rPr>
        <w:t xml:space="preserve">El envío de archivos será considerado como modo de envío ante una contingencia cuando Syngenta así lo requiera; los archivos no </w:t>
      </w:r>
      <w:r w:rsidR="00D33882">
        <w:rPr>
          <w:lang w:val="es-MX"/>
        </w:rPr>
        <w:t>serán</w:t>
      </w:r>
      <w:r>
        <w:rPr>
          <w:lang w:val="es-MX"/>
        </w:rPr>
        <w:t xml:space="preserve"> procesados si no se estuviera en contingencia.</w:t>
      </w:r>
    </w:p>
    <w:p w:rsidR="00C20189" w:rsidRDefault="00C20189" w:rsidP="00C20189">
      <w:pPr>
        <w:pStyle w:val="Prrafodelista"/>
        <w:spacing w:after="0"/>
        <w:rPr>
          <w:lang w:val="es-MX"/>
        </w:rPr>
      </w:pPr>
    </w:p>
    <w:p w:rsidR="00C20189" w:rsidRDefault="00C20189" w:rsidP="00C20189">
      <w:pPr>
        <w:pStyle w:val="Prrafodelista"/>
        <w:spacing w:after="0"/>
        <w:rPr>
          <w:lang w:val="es-MX"/>
        </w:rPr>
      </w:pPr>
    </w:p>
    <w:p w:rsidR="00C20189" w:rsidRDefault="00C20189" w:rsidP="00C20189">
      <w:pPr>
        <w:pStyle w:val="Prrafodelista"/>
        <w:spacing w:after="0"/>
        <w:ind w:left="0"/>
        <w:rPr>
          <w:lang w:val="es-MX"/>
        </w:rPr>
      </w:pPr>
      <w:r w:rsidRPr="00E96BAD">
        <w:rPr>
          <w:b/>
          <w:lang w:val="es-MX"/>
        </w:rPr>
        <w:t>Web Service</w:t>
      </w:r>
      <w:r>
        <w:rPr>
          <w:lang w:val="es-MX"/>
        </w:rPr>
        <w:t xml:space="preserve">: Syngenta </w:t>
      </w:r>
      <w:r w:rsidR="00E96BAD">
        <w:rPr>
          <w:lang w:val="es-MX"/>
        </w:rPr>
        <w:t>alberga</w:t>
      </w:r>
      <w:r>
        <w:rPr>
          <w:lang w:val="es-MX"/>
        </w:rPr>
        <w:t xml:space="preserve"> un Web Service que puede ser consumido por los </w:t>
      </w:r>
      <w:r w:rsidR="00D866BD">
        <w:rPr>
          <w:lang w:val="es-MX"/>
        </w:rPr>
        <w:t>Entregadores</w:t>
      </w:r>
      <w:r>
        <w:rPr>
          <w:lang w:val="es-MX"/>
        </w:rPr>
        <w:t xml:space="preserve"> habilitados con un protocolo seguro y con autenticación que será provista por mail tanto para el ambiente de test como el ambiente de producción.</w:t>
      </w:r>
    </w:p>
    <w:p w:rsidR="00E96BAD" w:rsidRDefault="00E96BAD" w:rsidP="00C20189">
      <w:pPr>
        <w:pStyle w:val="Prrafodelista"/>
        <w:spacing w:after="0"/>
        <w:ind w:left="0"/>
        <w:rPr>
          <w:lang w:val="es-MX"/>
        </w:rPr>
      </w:pPr>
      <w:r>
        <w:rPr>
          <w:lang w:val="es-MX"/>
        </w:rPr>
        <w:t>Este servicio será asincrónico aunque el proceso en si será en línea, es decir</w:t>
      </w:r>
      <w:r w:rsidR="00616498">
        <w:rPr>
          <w:lang w:val="es-MX"/>
        </w:rPr>
        <w:t xml:space="preserve">, cuando se envía una interface </w:t>
      </w:r>
      <w:r>
        <w:rPr>
          <w:lang w:val="es-MX"/>
        </w:rPr>
        <w:t xml:space="preserve"> la misma será procesada por Syngenta automáticamente y en el mismo momento que hubiera sido enviada</w:t>
      </w:r>
      <w:r w:rsidR="00616498">
        <w:rPr>
          <w:lang w:val="es-MX"/>
        </w:rPr>
        <w:t>. E</w:t>
      </w:r>
      <w:r>
        <w:rPr>
          <w:lang w:val="es-MX"/>
        </w:rPr>
        <w:t>l Web Service no devolverá ningún dato que haga referencia</w:t>
      </w:r>
      <w:r w:rsidR="00A51AE0">
        <w:rPr>
          <w:lang w:val="es-MX"/>
        </w:rPr>
        <w:t xml:space="preserve"> en cuanto a</w:t>
      </w:r>
      <w:r>
        <w:rPr>
          <w:lang w:val="es-MX"/>
        </w:rPr>
        <w:t xml:space="preserve"> si se procesó bien o tuvo errores</w:t>
      </w:r>
      <w:r w:rsidR="00616498">
        <w:rPr>
          <w:lang w:val="es-MX"/>
        </w:rPr>
        <w:t xml:space="preserve"> la interface</w:t>
      </w:r>
      <w:r>
        <w:rPr>
          <w:lang w:val="es-MX"/>
        </w:rPr>
        <w:t>.</w:t>
      </w:r>
    </w:p>
    <w:p w:rsidR="00E96BAD" w:rsidRDefault="00E96BAD" w:rsidP="00C20189">
      <w:pPr>
        <w:pStyle w:val="Prrafodelista"/>
        <w:spacing w:after="0"/>
        <w:ind w:left="0"/>
        <w:rPr>
          <w:lang w:val="es-MX"/>
        </w:rPr>
      </w:pPr>
      <w:r>
        <w:rPr>
          <w:lang w:val="es-MX"/>
        </w:rPr>
        <w:t xml:space="preserve">La interface será procesa por Syngenta y si la misma no puede ser procesada correctamente por contener errores en los datos u otra validación; se enviara un mail con el detalle del procesamiento y error al mail indicado por el </w:t>
      </w:r>
      <w:r w:rsidR="00D866BD">
        <w:rPr>
          <w:lang w:val="es-MX"/>
        </w:rPr>
        <w:t>entregador</w:t>
      </w:r>
      <w:r>
        <w:rPr>
          <w:lang w:val="es-MX"/>
        </w:rPr>
        <w:t xml:space="preserve"> para esta interface como así también dicho mail será enviado de la misma forma al responsable de Canje por parte de Syngenta.</w:t>
      </w:r>
    </w:p>
    <w:p w:rsidR="00E96BAD" w:rsidRDefault="00E96BAD" w:rsidP="00C20189">
      <w:pPr>
        <w:pStyle w:val="Prrafodelista"/>
        <w:spacing w:after="0"/>
        <w:ind w:left="0"/>
        <w:rPr>
          <w:lang w:val="es-MX"/>
        </w:rPr>
      </w:pPr>
    </w:p>
    <w:p w:rsidR="00E96BAD" w:rsidRDefault="00E96BAD" w:rsidP="00C20189">
      <w:pPr>
        <w:pStyle w:val="Prrafodelista"/>
        <w:spacing w:after="0"/>
        <w:ind w:left="0"/>
        <w:rPr>
          <w:lang w:val="es-MX"/>
        </w:rPr>
      </w:pPr>
      <w:r w:rsidRPr="002010DA">
        <w:rPr>
          <w:b/>
          <w:lang w:val="es-MX"/>
        </w:rPr>
        <w:t>Archivo Excel</w:t>
      </w:r>
      <w:r>
        <w:rPr>
          <w:lang w:val="es-MX"/>
        </w:rPr>
        <w:t xml:space="preserve">: En caso de contingencia y si </w:t>
      </w:r>
      <w:r w:rsidR="001E2CBF">
        <w:rPr>
          <w:lang w:val="es-MX"/>
        </w:rPr>
        <w:t>así</w:t>
      </w:r>
      <w:r>
        <w:rPr>
          <w:lang w:val="es-MX"/>
        </w:rPr>
        <w:t xml:space="preserve"> lo requiriera Syngenta, el </w:t>
      </w:r>
      <w:r w:rsidR="00D866BD">
        <w:rPr>
          <w:lang w:val="es-MX"/>
        </w:rPr>
        <w:t>entregador</w:t>
      </w:r>
      <w:r>
        <w:rPr>
          <w:lang w:val="es-MX"/>
        </w:rPr>
        <w:t xml:space="preserve"> enviara un archivo Excel que deberá contar con la misma estructura que se detalla en otra sección en este mismo documento. Los campos a enviar/estructura serán los mismo</w:t>
      </w:r>
      <w:r w:rsidR="001E2CBF">
        <w:rPr>
          <w:lang w:val="es-MX"/>
        </w:rPr>
        <w:t>s que se indicaran para el web S</w:t>
      </w:r>
      <w:r>
        <w:rPr>
          <w:lang w:val="es-MX"/>
        </w:rPr>
        <w:t>ervice y ambos estarán sujetos a las mismas reglas y validaciones.</w:t>
      </w:r>
    </w:p>
    <w:p w:rsidR="00D93D53" w:rsidRDefault="00D93D53" w:rsidP="00D93D53">
      <w:pPr>
        <w:pStyle w:val="Prrafodelista"/>
        <w:spacing w:after="0"/>
        <w:ind w:left="0"/>
        <w:rPr>
          <w:lang w:val="es-MX"/>
        </w:rPr>
      </w:pPr>
    </w:p>
    <w:p w:rsidR="00D93D53" w:rsidRPr="0049410A" w:rsidRDefault="0049410A" w:rsidP="0049410A">
      <w:pPr>
        <w:spacing w:after="0"/>
        <w:rPr>
          <w:lang w:val="es-MX"/>
        </w:rPr>
      </w:pPr>
      <w:r>
        <w:rPr>
          <w:lang w:val="es-MX"/>
        </w:rPr>
        <w:t xml:space="preserve">*La solución en cuanto a tiempos de proceso está diseñada para recibir diariamente la información desde el </w:t>
      </w:r>
      <w:r w:rsidR="00D866BD">
        <w:rPr>
          <w:lang w:val="es-MX"/>
        </w:rPr>
        <w:t>Entregador</w:t>
      </w:r>
      <w:r>
        <w:rPr>
          <w:lang w:val="es-MX"/>
        </w:rPr>
        <w:t>.</w:t>
      </w:r>
    </w:p>
    <w:p w:rsidR="0049410A" w:rsidRDefault="0049410A" w:rsidP="00D93D53">
      <w:pPr>
        <w:pStyle w:val="Prrafodelista"/>
        <w:spacing w:after="0"/>
        <w:ind w:left="0"/>
        <w:rPr>
          <w:lang w:val="es-MX"/>
        </w:rPr>
      </w:pPr>
    </w:p>
    <w:p w:rsidR="0049410A" w:rsidRDefault="00A51AE0" w:rsidP="00D93D53">
      <w:pPr>
        <w:pStyle w:val="Prrafodelista"/>
        <w:spacing w:after="0"/>
        <w:ind w:left="0"/>
        <w:rPr>
          <w:lang w:val="es-MX"/>
        </w:rPr>
      </w:pPr>
      <w:r>
        <w:rPr>
          <w:lang w:val="es-MX"/>
        </w:rPr>
        <w:t xml:space="preserve">Servidor FTP </w:t>
      </w:r>
    </w:p>
    <w:p w:rsidR="00D93D53" w:rsidRDefault="00D93D53" w:rsidP="00A51AE0">
      <w:pPr>
        <w:pStyle w:val="Prrafodelista"/>
        <w:spacing w:after="0"/>
        <w:rPr>
          <w:lang w:val="es-MX"/>
        </w:rPr>
      </w:pPr>
      <w:r>
        <w:rPr>
          <w:lang w:val="es-MX"/>
        </w:rPr>
        <w:t xml:space="preserve">FTP: </w:t>
      </w:r>
      <w:r>
        <w:rPr>
          <w:color w:val="A6A6A6" w:themeColor="background1" w:themeShade="A6"/>
          <w:lang w:val="es-MX"/>
        </w:rPr>
        <w:t>Será</w:t>
      </w:r>
      <w:r w:rsidRPr="002010DA">
        <w:rPr>
          <w:color w:val="A6A6A6" w:themeColor="background1" w:themeShade="A6"/>
          <w:lang w:val="es-MX"/>
        </w:rPr>
        <w:t xml:space="preserve"> enviada por correo electrónico.</w:t>
      </w:r>
    </w:p>
    <w:p w:rsidR="00D93D53" w:rsidRDefault="00D93D53" w:rsidP="00A51AE0">
      <w:pPr>
        <w:pStyle w:val="Prrafodelista"/>
        <w:spacing w:after="0"/>
        <w:rPr>
          <w:lang w:val="es-MX"/>
        </w:rPr>
      </w:pPr>
      <w:r>
        <w:rPr>
          <w:lang w:val="es-MX"/>
        </w:rPr>
        <w:t xml:space="preserve">Usuario: </w:t>
      </w:r>
      <w:r>
        <w:rPr>
          <w:color w:val="A6A6A6" w:themeColor="background1" w:themeShade="A6"/>
          <w:lang w:val="es-MX"/>
        </w:rPr>
        <w:t>Será</w:t>
      </w:r>
      <w:r w:rsidRPr="002010DA">
        <w:rPr>
          <w:color w:val="A6A6A6" w:themeColor="background1" w:themeShade="A6"/>
          <w:lang w:val="es-MX"/>
        </w:rPr>
        <w:t xml:space="preserve"> enviada por correo electrónico.</w:t>
      </w:r>
    </w:p>
    <w:p w:rsidR="00D93D53" w:rsidRDefault="00D93D53" w:rsidP="00A51AE0">
      <w:pPr>
        <w:pStyle w:val="Prrafodelista"/>
        <w:spacing w:after="0"/>
        <w:rPr>
          <w:lang w:val="es-MX"/>
        </w:rPr>
      </w:pPr>
      <w:r>
        <w:rPr>
          <w:lang w:val="es-MX"/>
        </w:rPr>
        <w:t xml:space="preserve">Password: </w:t>
      </w:r>
      <w:r>
        <w:rPr>
          <w:color w:val="A6A6A6" w:themeColor="background1" w:themeShade="A6"/>
          <w:lang w:val="es-MX"/>
        </w:rPr>
        <w:t>Será</w:t>
      </w:r>
      <w:r w:rsidRPr="002010DA">
        <w:rPr>
          <w:color w:val="A6A6A6" w:themeColor="background1" w:themeShade="A6"/>
          <w:lang w:val="es-MX"/>
        </w:rPr>
        <w:t xml:space="preserve"> enviada por correo electrónico.</w:t>
      </w:r>
    </w:p>
    <w:p w:rsidR="00D93D53" w:rsidRDefault="00D93D53" w:rsidP="00C20189">
      <w:pPr>
        <w:pStyle w:val="Prrafodelista"/>
        <w:spacing w:after="0"/>
        <w:ind w:left="0"/>
        <w:rPr>
          <w:lang w:val="es-MX"/>
        </w:rPr>
      </w:pPr>
    </w:p>
    <w:p w:rsidR="00A51AE0" w:rsidRDefault="00A51AE0" w:rsidP="00C20189">
      <w:pPr>
        <w:pStyle w:val="Prrafodelista"/>
        <w:spacing w:after="0"/>
        <w:ind w:left="0"/>
        <w:rPr>
          <w:lang w:val="es-MX"/>
        </w:rPr>
      </w:pPr>
      <w:r>
        <w:rPr>
          <w:lang w:val="es-MX"/>
        </w:rPr>
        <w:t>Web Service:</w:t>
      </w:r>
    </w:p>
    <w:p w:rsidR="00E96BAD" w:rsidRDefault="002010DA" w:rsidP="00A51AE0">
      <w:pPr>
        <w:pStyle w:val="Prrafodelista"/>
        <w:spacing w:after="0"/>
        <w:rPr>
          <w:lang w:val="es-MX"/>
        </w:rPr>
      </w:pPr>
      <w:r>
        <w:rPr>
          <w:lang w:val="es-MX"/>
        </w:rPr>
        <w:t>URL:</w:t>
      </w:r>
      <w:r w:rsidRPr="002010DA">
        <w:rPr>
          <w:color w:val="A6A6A6" w:themeColor="background1" w:themeShade="A6"/>
          <w:lang w:val="es-MX"/>
        </w:rPr>
        <w:t xml:space="preserve"> </w:t>
      </w:r>
      <w:r>
        <w:rPr>
          <w:color w:val="A6A6A6" w:themeColor="background1" w:themeShade="A6"/>
          <w:lang w:val="es-MX"/>
        </w:rPr>
        <w:t>Será</w:t>
      </w:r>
      <w:r w:rsidRPr="002010DA">
        <w:rPr>
          <w:color w:val="A6A6A6" w:themeColor="background1" w:themeShade="A6"/>
          <w:lang w:val="es-MX"/>
        </w:rPr>
        <w:t xml:space="preserve"> enviada por correo electrónico.</w:t>
      </w:r>
    </w:p>
    <w:p w:rsidR="002010DA" w:rsidRDefault="002010DA" w:rsidP="00A51AE0">
      <w:pPr>
        <w:pStyle w:val="Prrafodelista"/>
        <w:spacing w:after="0"/>
        <w:rPr>
          <w:lang w:val="es-MX"/>
        </w:rPr>
      </w:pPr>
      <w:r>
        <w:rPr>
          <w:lang w:val="es-MX"/>
        </w:rPr>
        <w:t>Usuario:</w:t>
      </w:r>
      <w:r w:rsidRPr="002010DA">
        <w:rPr>
          <w:color w:val="A6A6A6" w:themeColor="background1" w:themeShade="A6"/>
          <w:lang w:val="es-MX"/>
        </w:rPr>
        <w:t xml:space="preserve"> </w:t>
      </w:r>
      <w:r>
        <w:rPr>
          <w:color w:val="A6A6A6" w:themeColor="background1" w:themeShade="A6"/>
          <w:lang w:val="es-MX"/>
        </w:rPr>
        <w:t>Será</w:t>
      </w:r>
      <w:r w:rsidRPr="002010DA">
        <w:rPr>
          <w:color w:val="A6A6A6" w:themeColor="background1" w:themeShade="A6"/>
          <w:lang w:val="es-MX"/>
        </w:rPr>
        <w:t xml:space="preserve"> enviada por correo electrónico.</w:t>
      </w:r>
    </w:p>
    <w:p w:rsidR="002010DA" w:rsidRDefault="002010DA" w:rsidP="00A51AE0">
      <w:pPr>
        <w:pStyle w:val="Prrafodelista"/>
        <w:spacing w:after="0"/>
        <w:rPr>
          <w:lang w:val="es-MX"/>
        </w:rPr>
      </w:pPr>
      <w:r>
        <w:rPr>
          <w:lang w:val="es-MX"/>
        </w:rPr>
        <w:t>Password:</w:t>
      </w:r>
      <w:r>
        <w:rPr>
          <w:color w:val="A6A6A6" w:themeColor="background1" w:themeShade="A6"/>
          <w:lang w:val="es-MX"/>
        </w:rPr>
        <w:t xml:space="preserve"> Será</w:t>
      </w:r>
      <w:r w:rsidRPr="002010DA">
        <w:rPr>
          <w:color w:val="A6A6A6" w:themeColor="background1" w:themeShade="A6"/>
          <w:lang w:val="es-MX"/>
        </w:rPr>
        <w:t xml:space="preserve"> enviada por correo electrónico.</w:t>
      </w:r>
    </w:p>
    <w:p w:rsidR="002010DA" w:rsidRDefault="002010DA" w:rsidP="00A51AE0">
      <w:pPr>
        <w:pStyle w:val="Prrafodelista"/>
        <w:spacing w:after="0"/>
        <w:rPr>
          <w:color w:val="A6A6A6" w:themeColor="background1" w:themeShade="A6"/>
          <w:lang w:val="es-MX"/>
        </w:rPr>
      </w:pPr>
      <w:r>
        <w:rPr>
          <w:lang w:val="es-MX"/>
        </w:rPr>
        <w:t>Certificado:</w:t>
      </w:r>
      <w:r w:rsidRPr="002010DA">
        <w:rPr>
          <w:color w:val="A6A6A6" w:themeColor="background1" w:themeShade="A6"/>
          <w:lang w:val="es-MX"/>
        </w:rPr>
        <w:t xml:space="preserve"> </w:t>
      </w:r>
      <w:r>
        <w:rPr>
          <w:color w:val="A6A6A6" w:themeColor="background1" w:themeShade="A6"/>
          <w:lang w:val="es-MX"/>
        </w:rPr>
        <w:t>Será</w:t>
      </w:r>
      <w:r w:rsidRPr="002010DA">
        <w:rPr>
          <w:color w:val="A6A6A6" w:themeColor="background1" w:themeShade="A6"/>
          <w:lang w:val="es-MX"/>
        </w:rPr>
        <w:t xml:space="preserve"> enviada por correo electrónico.</w:t>
      </w:r>
    </w:p>
    <w:p w:rsidR="00D93D53" w:rsidRDefault="00D93D53" w:rsidP="00C20189">
      <w:pPr>
        <w:pStyle w:val="Prrafodelista"/>
        <w:spacing w:after="0"/>
        <w:ind w:left="0"/>
        <w:rPr>
          <w:color w:val="A6A6A6" w:themeColor="background1" w:themeShade="A6"/>
          <w:lang w:val="es-MX"/>
        </w:rPr>
      </w:pPr>
    </w:p>
    <w:p w:rsidR="00D93D53" w:rsidRDefault="00D93D53" w:rsidP="00C20189">
      <w:pPr>
        <w:pStyle w:val="Prrafodelista"/>
        <w:spacing w:after="0"/>
        <w:ind w:left="0"/>
        <w:rPr>
          <w:color w:val="A6A6A6" w:themeColor="background1" w:themeShade="A6"/>
          <w:lang w:val="es-MX"/>
        </w:rPr>
      </w:pPr>
    </w:p>
    <w:p w:rsidR="00983EB5" w:rsidRDefault="00654929" w:rsidP="00C20189">
      <w:pPr>
        <w:pStyle w:val="Prrafodelista"/>
        <w:spacing w:after="0"/>
        <w:ind w:left="0"/>
        <w:rPr>
          <w:lang w:val="es-MX"/>
        </w:rPr>
      </w:pPr>
      <w:r>
        <w:rPr>
          <w:b/>
          <w:lang w:val="es-MX"/>
        </w:rPr>
        <w:t>Campos a enviar</w:t>
      </w:r>
      <w:r w:rsidR="00983EB5">
        <w:rPr>
          <w:lang w:val="es-MX"/>
        </w:rPr>
        <w:t>:</w:t>
      </w:r>
    </w:p>
    <w:p w:rsidR="00170760" w:rsidRDefault="00170760" w:rsidP="00C20189">
      <w:pPr>
        <w:pStyle w:val="Prrafodelista"/>
        <w:spacing w:after="0"/>
        <w:ind w:left="0"/>
        <w:rPr>
          <w:lang w:val="es-MX"/>
        </w:rPr>
      </w:pPr>
    </w:p>
    <w:tbl>
      <w:tblPr>
        <w:tblW w:w="10998" w:type="dxa"/>
        <w:tblInd w:w="-113" w:type="dxa"/>
        <w:tblLook w:val="04A0" w:firstRow="1" w:lastRow="0" w:firstColumn="1" w:lastColumn="0" w:noHBand="0" w:noVBand="1"/>
      </w:tblPr>
      <w:tblGrid>
        <w:gridCol w:w="847"/>
        <w:gridCol w:w="2065"/>
        <w:gridCol w:w="4818"/>
        <w:gridCol w:w="1973"/>
        <w:gridCol w:w="1295"/>
      </w:tblGrid>
      <w:tr w:rsidR="00D866BD" w:rsidRPr="00654929" w:rsidTr="000A34CA">
        <w:trPr>
          <w:trHeight w:val="585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866BD" w:rsidRPr="00654929" w:rsidRDefault="00D866BD" w:rsidP="00654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Campo </w:t>
            </w:r>
            <w:proofErr w:type="spellStart"/>
            <w:r w:rsidRPr="0048647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/>
              </w:rPr>
              <w:t>nro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866BD" w:rsidRPr="0048647D" w:rsidRDefault="00D866BD" w:rsidP="00654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/>
              </w:rPr>
            </w:pPr>
            <w:r w:rsidRPr="0048647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/>
              </w:rPr>
              <w:t>Nombre</w:t>
            </w:r>
          </w:p>
        </w:tc>
        <w:tc>
          <w:tcPr>
            <w:tcW w:w="4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866BD" w:rsidRPr="00654929" w:rsidRDefault="00D866BD" w:rsidP="00654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549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Nota</w:t>
            </w:r>
          </w:p>
        </w:tc>
        <w:tc>
          <w:tcPr>
            <w:tcW w:w="1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:rsidR="00D866BD" w:rsidRPr="00654929" w:rsidRDefault="00D866BD" w:rsidP="00654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Campo interface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:rsidR="00D866BD" w:rsidRPr="00D866BD" w:rsidRDefault="00D866BD" w:rsidP="00D866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/>
              </w:rPr>
            </w:pPr>
            <w:r w:rsidRPr="00D866B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/>
              </w:rPr>
              <w:t>Obligatorio</w:t>
            </w:r>
          </w:p>
        </w:tc>
      </w:tr>
      <w:tr w:rsidR="00D866BD" w:rsidRPr="009C186D" w:rsidTr="000A34CA">
        <w:trPr>
          <w:trHeight w:val="285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6BD" w:rsidRDefault="00D866BD" w:rsidP="00D866B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6BD" w:rsidRDefault="00D866BD" w:rsidP="00D866B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Action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6BD" w:rsidRPr="00F62322" w:rsidRDefault="00D866BD" w:rsidP="00D866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es-MX"/>
              </w:rPr>
            </w:pPr>
            <w:r w:rsidRPr="00F62322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es-MX"/>
              </w:rPr>
              <w:t>Valores posibles: I / D</w:t>
            </w:r>
          </w:p>
          <w:p w:rsidR="00D866BD" w:rsidRPr="00654929" w:rsidRDefault="00D866BD" w:rsidP="000A34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/>
              </w:rPr>
            </w:pPr>
            <w:r w:rsidRPr="00F6232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/>
              </w:rPr>
              <w:t>Donde I = Nuevo, D = Anular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866BD" w:rsidRDefault="00D866BD" w:rsidP="00D866B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action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6BD" w:rsidRDefault="00D866BD" w:rsidP="00D866B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</w:tr>
      <w:tr w:rsidR="00D866BD" w:rsidRPr="009C186D" w:rsidTr="000A34CA">
        <w:trPr>
          <w:trHeight w:val="300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6BD" w:rsidRDefault="00D866BD" w:rsidP="00D866B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6BD" w:rsidRDefault="000A34CA" w:rsidP="00D866B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Tipo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comprobante</w:t>
            </w:r>
            <w:proofErr w:type="spellEnd"/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6BD" w:rsidRPr="00F62322" w:rsidRDefault="00D866BD" w:rsidP="00D866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es-MX"/>
              </w:rPr>
            </w:pPr>
            <w:r w:rsidRPr="00F62322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es-MX"/>
              </w:rPr>
              <w:t xml:space="preserve">Valores posibles: </w:t>
            </w:r>
            <w:r w:rsidR="000A34CA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es-MX"/>
              </w:rPr>
              <w:t>CP</w:t>
            </w:r>
            <w:r w:rsidRPr="00F62322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es-MX"/>
              </w:rPr>
              <w:t xml:space="preserve"> / </w:t>
            </w:r>
            <w:r w:rsidR="000A34CA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es-MX"/>
              </w:rPr>
              <w:t>RT</w:t>
            </w:r>
          </w:p>
          <w:p w:rsidR="00D866BD" w:rsidRPr="00654929" w:rsidRDefault="00D866BD" w:rsidP="000A34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/>
              </w:rPr>
            </w:pPr>
            <w:r w:rsidRPr="00F6232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/>
              </w:rPr>
              <w:t xml:space="preserve">Donde </w:t>
            </w:r>
            <w:r w:rsidR="000A34C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/>
              </w:rPr>
              <w:t>CP</w:t>
            </w:r>
            <w:r w:rsidRPr="00F6232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/>
              </w:rPr>
              <w:t xml:space="preserve"> = </w:t>
            </w:r>
            <w:r w:rsidR="000A34C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/>
              </w:rPr>
              <w:t>Carta de Porte</w:t>
            </w:r>
            <w:r w:rsidRPr="00F6232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/>
              </w:rPr>
              <w:t xml:space="preserve">, </w:t>
            </w:r>
            <w:r w:rsidR="000A34C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/>
              </w:rPr>
              <w:t>RT</w:t>
            </w:r>
            <w:r w:rsidRPr="00F6232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/>
              </w:rPr>
              <w:t xml:space="preserve"> =  </w:t>
            </w:r>
            <w:r w:rsidR="00462F4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/>
              </w:rPr>
              <w:t xml:space="preserve">Retiro </w:t>
            </w:r>
            <w:r w:rsidR="000A34C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/>
              </w:rPr>
              <w:t xml:space="preserve"> transferencia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866BD" w:rsidRDefault="00D866BD" w:rsidP="00D866B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delivery_type</w:t>
            </w:r>
            <w:proofErr w:type="spellEnd"/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6BD" w:rsidRDefault="00D866BD" w:rsidP="00D866B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</w:tr>
      <w:tr w:rsidR="00D866BD" w:rsidRPr="009C186D" w:rsidTr="000A34CA">
        <w:trPr>
          <w:trHeight w:val="300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RDefault="00D866BD" w:rsidP="00D866B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RDefault="000A34CA" w:rsidP="00D866B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Carta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porte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numero</w:t>
            </w:r>
            <w:proofErr w:type="spellEnd"/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RPr="00654929" w:rsidRDefault="00D866BD" w:rsidP="00D86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866BD" w:rsidRDefault="00D866BD" w:rsidP="00D866B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carta_porte</w:t>
            </w:r>
            <w:proofErr w:type="spellEnd"/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6BD" w:rsidRDefault="00D866BD" w:rsidP="00D866B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</w:tr>
      <w:tr w:rsidR="00D866BD" w:rsidRPr="00654929" w:rsidTr="000A34CA">
        <w:trPr>
          <w:trHeight w:val="300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RDefault="00D866BD" w:rsidP="00D866B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RDefault="000A34CA" w:rsidP="00D866B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Entregador</w:t>
            </w:r>
            <w:proofErr w:type="spellEnd"/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66BD" w:rsidRPr="00654929" w:rsidRDefault="000A34CA" w:rsidP="000A34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/>
              </w:rPr>
              <w:t xml:space="preserve">CUIT 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866BD" w:rsidRDefault="00D866BD" w:rsidP="00D866B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grain_receiver</w:t>
            </w:r>
            <w:proofErr w:type="spellEnd"/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6BD" w:rsidRDefault="00D866BD" w:rsidP="00D866B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</w:tr>
      <w:tr w:rsidR="00D866BD" w:rsidRPr="009C186D" w:rsidTr="000A34CA">
        <w:trPr>
          <w:trHeight w:val="300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RDefault="00D866BD" w:rsidP="00D866B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RDefault="000A34CA" w:rsidP="00D866B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CTG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numero</w:t>
            </w:r>
            <w:proofErr w:type="spellEnd"/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RPr="00654929" w:rsidRDefault="00D866BD" w:rsidP="00D86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866BD" w:rsidRDefault="00462F4A" w:rsidP="00D866B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CTG </w:t>
            </w:r>
            <w:r w:rsidR="00D866BD">
              <w:rPr>
                <w:rFonts w:ascii="Calibri" w:hAnsi="Calibri" w:cs="Calibri"/>
                <w:color w:val="000000"/>
                <w:sz w:val="22"/>
                <w:szCs w:val="22"/>
              </w:rPr>
              <w:t>_number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6BD" w:rsidRDefault="00D866BD" w:rsidP="00462F4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 (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</w:t>
            </w:r>
            <w:r w:rsidR="00462F4A">
              <w:rPr>
                <w:rFonts w:ascii="Calibri" w:hAnsi="Calibri" w:cs="Calibri"/>
                <w:color w:val="000000"/>
                <w:sz w:val="22"/>
                <w:szCs w:val="22"/>
              </w:rPr>
              <w:t>P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D866BD" w:rsidRPr="009C186D" w:rsidTr="000A34CA">
        <w:trPr>
          <w:trHeight w:val="300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RDefault="00D866BD" w:rsidP="00D866B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RDefault="00D866BD" w:rsidP="00D866B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Titular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RPr="00654929" w:rsidRDefault="00D866BD" w:rsidP="00D86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866BD" w:rsidRDefault="00D866BD" w:rsidP="00D866B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titular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6BD" w:rsidRDefault="00D866BD" w:rsidP="00D866B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866BD" w:rsidRPr="00654929" w:rsidTr="000A34CA">
        <w:trPr>
          <w:trHeight w:val="300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RDefault="00D866BD" w:rsidP="00D866B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RDefault="00D866BD" w:rsidP="00D866B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Titular_CUIT</w:t>
            </w:r>
            <w:proofErr w:type="spellEnd"/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RPr="00654929" w:rsidRDefault="00D866BD" w:rsidP="00D866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866BD" w:rsidRDefault="00D866BD" w:rsidP="00D866B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titular_CUIT</w:t>
            </w:r>
            <w:proofErr w:type="spellEnd"/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6BD" w:rsidRDefault="00D866BD" w:rsidP="00D866B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866BD" w:rsidRPr="009C186D" w:rsidTr="000A34CA">
        <w:trPr>
          <w:trHeight w:val="300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RDefault="00D866BD" w:rsidP="00D866B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RDefault="00D866BD" w:rsidP="00D866B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Intermediario</w:t>
            </w:r>
            <w:proofErr w:type="spellEnd"/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RPr="00654929" w:rsidRDefault="00D866BD" w:rsidP="00D86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866BD" w:rsidRDefault="00D866BD" w:rsidP="00D866B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intermediario</w:t>
            </w:r>
            <w:proofErr w:type="spellEnd"/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6BD" w:rsidRDefault="00D866BD" w:rsidP="00D866B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866BD" w:rsidRPr="009C186D" w:rsidTr="000A34CA">
        <w:trPr>
          <w:trHeight w:val="300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RDefault="00D866BD" w:rsidP="00D866B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RDefault="00D866BD" w:rsidP="00D866B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Intermediario_CUIT</w:t>
            </w:r>
            <w:proofErr w:type="spellEnd"/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RPr="00654929" w:rsidRDefault="00D866BD" w:rsidP="00D86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866BD" w:rsidRDefault="00D866BD" w:rsidP="00D866B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intermediario_CUIT</w:t>
            </w:r>
            <w:proofErr w:type="spellEnd"/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6BD" w:rsidRDefault="00D866BD" w:rsidP="00D866B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866BD" w:rsidRPr="00654929" w:rsidTr="000A34CA">
        <w:trPr>
          <w:trHeight w:val="300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RDefault="00D866BD" w:rsidP="00D866B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RDefault="00D866BD" w:rsidP="00D866B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Remitente</w:t>
            </w:r>
            <w:proofErr w:type="spellEnd"/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RPr="00654929" w:rsidRDefault="00D866BD" w:rsidP="00D866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866BD" w:rsidRDefault="00D866BD" w:rsidP="00D866B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remitente</w:t>
            </w:r>
            <w:proofErr w:type="spellEnd"/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6BD" w:rsidRDefault="00D866BD" w:rsidP="00D866B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866BD" w:rsidRPr="00654929" w:rsidTr="000A34CA">
        <w:trPr>
          <w:trHeight w:val="300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RDefault="00D866BD" w:rsidP="00D866B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RDefault="00D866BD" w:rsidP="00D866B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Remitente_CUIT</w:t>
            </w:r>
            <w:proofErr w:type="spellEnd"/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RPr="00654929" w:rsidRDefault="00D866BD" w:rsidP="00D86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866BD" w:rsidRDefault="00D866BD" w:rsidP="00D866B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remitente_CUIT</w:t>
            </w:r>
            <w:proofErr w:type="spellEnd"/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6BD" w:rsidRDefault="00D866BD" w:rsidP="00D866B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866BD" w:rsidRPr="00654929" w:rsidTr="000A34CA">
        <w:trPr>
          <w:trHeight w:val="300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RDefault="00D866BD" w:rsidP="00D866B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RDefault="00D866BD" w:rsidP="00D866B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Corredor_CUIT</w:t>
            </w:r>
            <w:proofErr w:type="spellEnd"/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RPr="005C5D1B" w:rsidRDefault="00D866BD" w:rsidP="00D86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866BD" w:rsidRDefault="00D866BD" w:rsidP="00D866B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corredor_CUIT</w:t>
            </w:r>
            <w:proofErr w:type="spellEnd"/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6BD" w:rsidRDefault="00D866BD" w:rsidP="00D866B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866BD" w:rsidRPr="00654929" w:rsidTr="000A34CA">
        <w:trPr>
          <w:trHeight w:val="300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RDefault="00D866BD" w:rsidP="00D866B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RDefault="00D866BD" w:rsidP="00D866B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Entregador</w:t>
            </w:r>
            <w:proofErr w:type="spellEnd"/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RPr="00654929" w:rsidRDefault="00D866BD" w:rsidP="00D86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866BD" w:rsidRDefault="00D866BD" w:rsidP="00D866B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entregador</w:t>
            </w:r>
            <w:proofErr w:type="spellEnd"/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6BD" w:rsidRDefault="00D866BD" w:rsidP="00D866B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866BD" w:rsidRPr="000C5052" w:rsidTr="000A34CA">
        <w:trPr>
          <w:trHeight w:val="300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RDefault="00D866BD" w:rsidP="00D866B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RDefault="00D866BD" w:rsidP="00D866B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Entregador_CUIT</w:t>
            </w:r>
            <w:proofErr w:type="spellEnd"/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RPr="00654929" w:rsidRDefault="00D866BD" w:rsidP="00D86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866BD" w:rsidRDefault="00D866BD" w:rsidP="00D866B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entregador_CUIT</w:t>
            </w:r>
            <w:proofErr w:type="spellEnd"/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6BD" w:rsidRDefault="00D866BD" w:rsidP="00D866B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866BD" w:rsidRPr="00170760" w:rsidTr="000A34CA">
        <w:trPr>
          <w:trHeight w:val="300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RDefault="00D866BD" w:rsidP="00D866B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RDefault="00D866BD" w:rsidP="00D866B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Destinatario</w:t>
            </w:r>
            <w:proofErr w:type="spellEnd"/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RPr="00654929" w:rsidRDefault="00D866BD" w:rsidP="00D86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866BD" w:rsidRDefault="00D866BD" w:rsidP="00D866B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destinatario</w:t>
            </w:r>
            <w:proofErr w:type="spellEnd"/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6BD" w:rsidRDefault="00D866BD" w:rsidP="00D866B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866BD" w:rsidRPr="00170760" w:rsidTr="000A34CA">
        <w:trPr>
          <w:trHeight w:val="300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RDefault="00D866BD" w:rsidP="00D866B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RDefault="00D866BD" w:rsidP="00D866B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Destinatario_CUIT</w:t>
            </w:r>
            <w:proofErr w:type="spellEnd"/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RPr="00D22468" w:rsidRDefault="00D866BD" w:rsidP="00D86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866BD" w:rsidRDefault="00D866BD" w:rsidP="00D866B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destinatario_CUIT</w:t>
            </w:r>
            <w:proofErr w:type="spellEnd"/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6BD" w:rsidRDefault="00D866BD" w:rsidP="00D866B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866BD" w:rsidRPr="00170760" w:rsidTr="000A34CA">
        <w:trPr>
          <w:trHeight w:val="300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RDefault="00D866BD" w:rsidP="00D866B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RDefault="00D866BD" w:rsidP="00D866B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Destino</w:t>
            </w:r>
            <w:proofErr w:type="spellEnd"/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RPr="00B96583" w:rsidRDefault="00D866BD" w:rsidP="00D866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866BD" w:rsidRDefault="00D866BD" w:rsidP="00D866B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destino</w:t>
            </w:r>
            <w:proofErr w:type="spellEnd"/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6BD" w:rsidRDefault="00D866BD" w:rsidP="00D866B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866BD" w:rsidRPr="00654929" w:rsidTr="000A34CA">
        <w:trPr>
          <w:trHeight w:val="300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RDefault="00D866BD" w:rsidP="00D866B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RDefault="00D866BD" w:rsidP="00D866B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Destino_CUIT</w:t>
            </w:r>
            <w:proofErr w:type="spellEnd"/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RPr="00654929" w:rsidRDefault="00D866BD" w:rsidP="00D86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866BD" w:rsidRDefault="00D866BD" w:rsidP="00D866B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destino_CUIT</w:t>
            </w:r>
            <w:proofErr w:type="spellEnd"/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6BD" w:rsidRDefault="00D866BD" w:rsidP="00D866B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866BD" w:rsidRPr="00654929" w:rsidTr="000A34CA">
        <w:trPr>
          <w:trHeight w:val="300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RDefault="00D866BD" w:rsidP="00D866B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RDefault="00D866BD" w:rsidP="00D866B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Transportista</w:t>
            </w:r>
            <w:proofErr w:type="spellEnd"/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RPr="00654929" w:rsidRDefault="00D866BD" w:rsidP="00D86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866BD" w:rsidRDefault="00D866BD" w:rsidP="00D866B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transportista</w:t>
            </w:r>
            <w:proofErr w:type="spellEnd"/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6BD" w:rsidRDefault="00D866BD" w:rsidP="00D866B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866BD" w:rsidRPr="00654929" w:rsidTr="000A34CA">
        <w:trPr>
          <w:trHeight w:val="300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RDefault="00D866BD" w:rsidP="00D866B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RDefault="00D866BD" w:rsidP="00D866B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Transportista_CUIT</w:t>
            </w:r>
            <w:proofErr w:type="spellEnd"/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RPr="00654929" w:rsidRDefault="00D866BD" w:rsidP="00D86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866BD" w:rsidRDefault="00D866BD" w:rsidP="00D866B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transportista_CUIT</w:t>
            </w:r>
            <w:proofErr w:type="spellEnd"/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6BD" w:rsidRDefault="00D866BD" w:rsidP="00D866B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866BD" w:rsidRPr="00654929" w:rsidTr="000A34CA">
        <w:trPr>
          <w:trHeight w:val="300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RDefault="00D866BD" w:rsidP="00D866B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RDefault="000A34CA" w:rsidP="00D866B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Fecha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descarga</w:t>
            </w:r>
            <w:proofErr w:type="spellEnd"/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66BD" w:rsidRPr="000A34CA" w:rsidRDefault="000A34CA" w:rsidP="00D86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/>
              </w:rPr>
              <w:t xml:space="preserve">Formato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/>
              </w:rPr>
              <w:t>ddmmyyyy</w:t>
            </w:r>
            <w:proofErr w:type="spellEnd"/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866BD" w:rsidRDefault="00D866BD" w:rsidP="00D866B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delivery_date</w:t>
            </w:r>
            <w:proofErr w:type="spellEnd"/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6BD" w:rsidRDefault="00D866BD" w:rsidP="00D866B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</w:tr>
      <w:tr w:rsidR="00D866BD" w:rsidRPr="00654929" w:rsidTr="000A34CA">
        <w:trPr>
          <w:trHeight w:val="300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RDefault="00D866BD" w:rsidP="00D866B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RDefault="000A34CA" w:rsidP="00D866B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Grano</w:t>
            </w:r>
            <w:proofErr w:type="spellEnd"/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RPr="00654929" w:rsidRDefault="000A34CA" w:rsidP="00D86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81463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es-MX"/>
              </w:rPr>
              <w:t>Valores posibles:</w:t>
            </w:r>
            <w: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es-MX"/>
              </w:rPr>
              <w:t xml:space="preserve"> Códigos AFIP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866BD" w:rsidRDefault="00D866BD" w:rsidP="00D866B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grain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6BD" w:rsidRDefault="00D866BD" w:rsidP="00D866B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</w:tr>
      <w:tr w:rsidR="00D866BD" w:rsidRPr="00654929" w:rsidTr="000A34CA">
        <w:trPr>
          <w:trHeight w:val="300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RDefault="00D866BD" w:rsidP="00D866B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RDefault="000A34CA" w:rsidP="00D866B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Cantidad</w:t>
            </w:r>
            <w:proofErr w:type="spellEnd"/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RPr="00654929" w:rsidRDefault="00D866BD" w:rsidP="00D86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866BD" w:rsidRDefault="00D866BD" w:rsidP="00D866B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quantity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6BD" w:rsidRDefault="00D866BD" w:rsidP="00D866B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</w:tr>
      <w:tr w:rsidR="00D866BD" w:rsidRPr="00170760" w:rsidTr="000A34CA">
        <w:trPr>
          <w:trHeight w:val="300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RDefault="00D866BD" w:rsidP="00D866B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24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RDefault="000A34CA" w:rsidP="00D866B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Unidad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medida</w:t>
            </w:r>
            <w:proofErr w:type="spellEnd"/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34CA" w:rsidRPr="000C5052" w:rsidRDefault="000A34CA" w:rsidP="000A34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es-MX"/>
              </w:rPr>
            </w:pPr>
            <w:r w:rsidRPr="000C5052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es-MX"/>
              </w:rPr>
              <w:t>Valores posibles: TO</w:t>
            </w:r>
          </w:p>
          <w:p w:rsidR="00D866BD" w:rsidRPr="00BE3B9E" w:rsidRDefault="000A34CA" w:rsidP="000A34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/>
              </w:rPr>
              <w:t>Donde TO = Toneladas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866BD" w:rsidRDefault="00D866BD" w:rsidP="00D866B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UOM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6BD" w:rsidRDefault="00D866BD" w:rsidP="00D866B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</w:tr>
      <w:tr w:rsidR="000A34CA" w:rsidRPr="00170760" w:rsidTr="000A34CA">
        <w:trPr>
          <w:trHeight w:val="300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34CA" w:rsidRDefault="000A34CA" w:rsidP="000A34C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34CA" w:rsidRDefault="000A34CA" w:rsidP="000A34C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Procedencia</w:t>
            </w:r>
            <w:proofErr w:type="spellEnd"/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34CA" w:rsidRDefault="000A34CA" w:rsidP="000A34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es-MX"/>
              </w:rPr>
            </w:pPr>
            <w:r w:rsidRPr="00B96583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es-MX"/>
              </w:rPr>
              <w:t>Valores posibles: Según AFIP (</w:t>
            </w:r>
            <w:hyperlink r:id="rId6" w:history="1">
              <w:r w:rsidRPr="00FE7506">
                <w:rPr>
                  <w:rStyle w:val="Hipervnculo"/>
                  <w:rFonts w:ascii="Calibri" w:eastAsia="Times New Roman" w:hAnsi="Calibri" w:cs="Calibri"/>
                  <w:b/>
                  <w:sz w:val="22"/>
                  <w:szCs w:val="22"/>
                  <w:lang w:val="es-MX"/>
                </w:rPr>
                <w:t>link</w:t>
              </w:r>
            </w:hyperlink>
            <w:r w:rsidRPr="00B96583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es-MX"/>
              </w:rPr>
              <w:t>)</w:t>
            </w:r>
          </w:p>
          <w:p w:rsidR="000A34CA" w:rsidRPr="00D22468" w:rsidRDefault="000A34CA" w:rsidP="000A34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/>
              </w:rPr>
            </w:pPr>
            <w:r w:rsidRPr="00D224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/>
              </w:rPr>
              <w:t>Formato localidad-provincia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34CA" w:rsidRDefault="000A34CA" w:rsidP="000A34C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origin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4CA" w:rsidRDefault="000A34CA" w:rsidP="000A34C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</w:tr>
      <w:tr w:rsidR="000A34CA" w:rsidRPr="00654929" w:rsidTr="000A34CA">
        <w:trPr>
          <w:trHeight w:val="300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34CA" w:rsidRDefault="000A34CA" w:rsidP="000A34C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34CA" w:rsidRDefault="000A34CA" w:rsidP="000A34C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Destino</w:t>
            </w:r>
            <w:proofErr w:type="spellEnd"/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34CA" w:rsidRDefault="000A34CA" w:rsidP="000A34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es-MX"/>
              </w:rPr>
            </w:pPr>
            <w:r w:rsidRPr="00B96583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es-MX"/>
              </w:rPr>
              <w:t>Valores posibles: Según AFIP (</w:t>
            </w:r>
            <w:hyperlink r:id="rId7" w:history="1">
              <w:r w:rsidRPr="00FE7506">
                <w:rPr>
                  <w:rStyle w:val="Hipervnculo"/>
                  <w:rFonts w:ascii="Calibri" w:eastAsia="Times New Roman" w:hAnsi="Calibri" w:cs="Calibri"/>
                  <w:b/>
                  <w:sz w:val="22"/>
                  <w:szCs w:val="22"/>
                  <w:lang w:val="es-MX"/>
                </w:rPr>
                <w:t>link</w:t>
              </w:r>
            </w:hyperlink>
            <w:r w:rsidRPr="00B96583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es-MX"/>
              </w:rPr>
              <w:t>)</w:t>
            </w:r>
          </w:p>
          <w:p w:rsidR="000A34CA" w:rsidRPr="00B96583" w:rsidRDefault="000A34CA" w:rsidP="000A34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es-MX"/>
              </w:rPr>
            </w:pPr>
            <w:r w:rsidRPr="00D224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/>
              </w:rPr>
              <w:t>Formato localidad-provincia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34CA" w:rsidRDefault="000A34CA" w:rsidP="000A34C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destination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4CA" w:rsidRDefault="000A34CA" w:rsidP="000A34C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</w:tr>
      <w:tr w:rsidR="00D866BD" w:rsidRPr="00BE3B9E" w:rsidTr="000A34CA">
        <w:trPr>
          <w:trHeight w:val="300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RDefault="00D866BD" w:rsidP="00D866B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RDefault="000A34CA" w:rsidP="00D866B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Fecha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cosecha</w:t>
            </w:r>
            <w:proofErr w:type="spellEnd"/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66BD" w:rsidRPr="00BE3B9E" w:rsidRDefault="000A34CA" w:rsidP="00D86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/>
              </w:rPr>
              <w:t xml:space="preserve">Formato: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/>
              </w:rPr>
              <w:t>yy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MX"/>
              </w:rPr>
              <w:t>yy</w:t>
            </w:r>
            <w:proofErr w:type="spellEnd"/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866BD" w:rsidRDefault="00D866BD" w:rsidP="00D866B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year_of_harverst</w:t>
            </w:r>
            <w:proofErr w:type="spellEnd"/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6BD" w:rsidRDefault="00D866BD" w:rsidP="00D866B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</w:tr>
    </w:tbl>
    <w:p w:rsidR="00654929" w:rsidRDefault="00654929" w:rsidP="00C20189">
      <w:pPr>
        <w:pStyle w:val="Prrafodelista"/>
        <w:spacing w:after="0"/>
        <w:ind w:left="0"/>
        <w:rPr>
          <w:lang w:val="es-MX"/>
        </w:rPr>
      </w:pPr>
    </w:p>
    <w:p w:rsidR="002010DA" w:rsidRDefault="002010DA" w:rsidP="00C20189">
      <w:pPr>
        <w:pStyle w:val="Prrafodelista"/>
        <w:spacing w:after="0"/>
        <w:ind w:left="0"/>
        <w:rPr>
          <w:lang w:val="es-MX"/>
        </w:rPr>
      </w:pPr>
    </w:p>
    <w:p w:rsidR="00E96BAD" w:rsidRDefault="00F62322" w:rsidP="00C20189">
      <w:pPr>
        <w:pStyle w:val="Prrafodelista"/>
        <w:spacing w:after="0"/>
        <w:ind w:left="0"/>
        <w:rPr>
          <w:lang w:val="es-MX"/>
        </w:rPr>
      </w:pPr>
      <w:r>
        <w:rPr>
          <w:lang w:val="es-MX"/>
        </w:rPr>
        <w:t>Validaciones.</w:t>
      </w:r>
    </w:p>
    <w:p w:rsidR="006F6B2E" w:rsidRPr="00D866BD" w:rsidRDefault="006F6B2E" w:rsidP="00D866BD">
      <w:pPr>
        <w:spacing w:after="0"/>
        <w:rPr>
          <w:lang w:val="es-MX"/>
        </w:rPr>
      </w:pPr>
    </w:p>
    <w:p w:rsidR="006F6B2E" w:rsidRDefault="006F6B2E" w:rsidP="00F62322">
      <w:pPr>
        <w:pStyle w:val="Prrafodelista"/>
        <w:numPr>
          <w:ilvl w:val="0"/>
          <w:numId w:val="2"/>
        </w:numPr>
        <w:spacing w:after="0"/>
        <w:rPr>
          <w:lang w:val="es-MX"/>
        </w:rPr>
      </w:pPr>
      <w:r>
        <w:rPr>
          <w:lang w:val="es-MX"/>
        </w:rPr>
        <w:t xml:space="preserve">Si en el dato a recibir se hubieran indicado VALORES POSIBLES y el dato enviado no coincide con lo indicado se rechazara la interface y la misma deberá ser enviada por el </w:t>
      </w:r>
      <w:r w:rsidR="00D866BD">
        <w:rPr>
          <w:lang w:val="es-MX"/>
        </w:rPr>
        <w:t>entregador</w:t>
      </w:r>
      <w:r>
        <w:rPr>
          <w:lang w:val="es-MX"/>
        </w:rPr>
        <w:t xml:space="preserve"> nuevamente con el dato correcto.</w:t>
      </w:r>
    </w:p>
    <w:p w:rsidR="005221D7" w:rsidRDefault="005221D7" w:rsidP="00F62322">
      <w:pPr>
        <w:pStyle w:val="Prrafodelista"/>
        <w:numPr>
          <w:ilvl w:val="0"/>
          <w:numId w:val="2"/>
        </w:numPr>
        <w:spacing w:after="0"/>
        <w:rPr>
          <w:lang w:val="es-MX"/>
        </w:rPr>
      </w:pPr>
      <w:r>
        <w:rPr>
          <w:lang w:val="es-MX"/>
        </w:rPr>
        <w:t xml:space="preserve">Se deberán informar los números de </w:t>
      </w:r>
      <w:r w:rsidR="00462F4A">
        <w:rPr>
          <w:lang w:val="es-MX"/>
        </w:rPr>
        <w:t xml:space="preserve"> CP/RT</w:t>
      </w:r>
      <w:r>
        <w:rPr>
          <w:lang w:val="es-MX"/>
        </w:rPr>
        <w:t xml:space="preserve"> sin espacios ni signos especiales. </w:t>
      </w:r>
    </w:p>
    <w:p w:rsidR="0049410A" w:rsidRDefault="00F62322" w:rsidP="0049410A">
      <w:pPr>
        <w:pStyle w:val="Prrafodelista"/>
        <w:numPr>
          <w:ilvl w:val="0"/>
          <w:numId w:val="2"/>
        </w:numPr>
        <w:spacing w:after="0"/>
        <w:rPr>
          <w:lang w:val="es-MX"/>
        </w:rPr>
      </w:pPr>
      <w:r w:rsidRPr="0049410A">
        <w:rPr>
          <w:lang w:val="es-MX"/>
        </w:rPr>
        <w:t xml:space="preserve">El CUIT que representa al </w:t>
      </w:r>
      <w:r w:rsidR="00D866BD">
        <w:rPr>
          <w:lang w:val="es-MX"/>
        </w:rPr>
        <w:t>entregador y al corredor</w:t>
      </w:r>
      <w:r w:rsidRPr="0049410A">
        <w:rPr>
          <w:lang w:val="es-MX"/>
        </w:rPr>
        <w:t xml:space="preserve"> </w:t>
      </w:r>
      <w:r w:rsidR="006F6B2E" w:rsidRPr="0049410A">
        <w:rPr>
          <w:lang w:val="es-MX"/>
        </w:rPr>
        <w:t>debe existir</w:t>
      </w:r>
      <w:r w:rsidRPr="0049410A">
        <w:rPr>
          <w:lang w:val="es-MX"/>
        </w:rPr>
        <w:t xml:space="preserve"> en la base de datos de Syngenta</w:t>
      </w:r>
      <w:r w:rsidR="00202DA3" w:rsidRPr="0049410A">
        <w:rPr>
          <w:lang w:val="es-MX"/>
        </w:rPr>
        <w:t>.</w:t>
      </w:r>
      <w:r w:rsidR="0049410A" w:rsidRPr="0049410A">
        <w:rPr>
          <w:lang w:val="es-MX"/>
        </w:rPr>
        <w:t xml:space="preserve"> </w:t>
      </w:r>
      <w:r w:rsidR="0049410A">
        <w:rPr>
          <w:lang w:val="es-MX"/>
        </w:rPr>
        <w:t>El mismo no debe contener espacios ni signos especiales.</w:t>
      </w:r>
    </w:p>
    <w:p w:rsidR="00F62322" w:rsidRPr="0049410A" w:rsidRDefault="00315ED8" w:rsidP="0049410A">
      <w:pPr>
        <w:pStyle w:val="Prrafodelista"/>
        <w:numPr>
          <w:ilvl w:val="0"/>
          <w:numId w:val="2"/>
        </w:numPr>
        <w:spacing w:after="0"/>
        <w:rPr>
          <w:lang w:val="es-MX"/>
        </w:rPr>
      </w:pPr>
      <w:r w:rsidRPr="0049410A">
        <w:rPr>
          <w:lang w:val="es-MX"/>
        </w:rPr>
        <w:t xml:space="preserve">El CUIT que representa </w:t>
      </w:r>
      <w:r w:rsidR="00D866BD">
        <w:rPr>
          <w:lang w:val="es-MX"/>
        </w:rPr>
        <w:t>al resto de los interlocutores no debe contener espacios, ni caracteres especiales como el guion</w:t>
      </w:r>
      <w:r w:rsidR="0049410A">
        <w:rPr>
          <w:lang w:val="es-MX"/>
        </w:rPr>
        <w:t>.</w:t>
      </w:r>
    </w:p>
    <w:p w:rsidR="00F81463" w:rsidRDefault="00462F4A" w:rsidP="00F62322">
      <w:pPr>
        <w:pStyle w:val="Prrafodelista"/>
        <w:numPr>
          <w:ilvl w:val="0"/>
          <w:numId w:val="2"/>
        </w:numPr>
        <w:spacing w:after="0"/>
        <w:rPr>
          <w:lang w:val="es-MX"/>
        </w:rPr>
      </w:pPr>
      <w:r>
        <w:rPr>
          <w:lang w:val="es-MX"/>
        </w:rPr>
        <w:t xml:space="preserve">La cantidad hace referencia al neto descargado. Debe ser un </w:t>
      </w:r>
      <w:r w:rsidR="007851CD">
        <w:rPr>
          <w:lang w:val="es-MX"/>
        </w:rPr>
        <w:t xml:space="preserve"> valor numérico</w:t>
      </w:r>
      <w:r>
        <w:rPr>
          <w:lang w:val="es-MX"/>
        </w:rPr>
        <w:t xml:space="preserve"> y</w:t>
      </w:r>
      <w:r w:rsidR="007851CD">
        <w:rPr>
          <w:lang w:val="es-MX"/>
        </w:rPr>
        <w:t xml:space="preserve"> debe contener un máximo de 2 decimales y el separador del mismo debe ser un “.”.</w:t>
      </w:r>
    </w:p>
    <w:p w:rsidR="00A51AE0" w:rsidRDefault="00D866BD" w:rsidP="00F62322">
      <w:pPr>
        <w:pStyle w:val="Prrafodelista"/>
        <w:numPr>
          <w:ilvl w:val="0"/>
          <w:numId w:val="2"/>
        </w:numPr>
        <w:spacing w:after="0"/>
        <w:rPr>
          <w:lang w:val="es-MX"/>
        </w:rPr>
      </w:pPr>
      <w:r>
        <w:rPr>
          <w:lang w:val="es-MX"/>
        </w:rPr>
        <w:t>Una entrega no podrá ser anulada si dicha entrega estuviera aplicada a un contrato.</w:t>
      </w:r>
    </w:p>
    <w:p w:rsidR="007851CD" w:rsidRDefault="007851CD" w:rsidP="00F62322">
      <w:pPr>
        <w:pStyle w:val="Prrafodelista"/>
        <w:numPr>
          <w:ilvl w:val="0"/>
          <w:numId w:val="2"/>
        </w:numPr>
        <w:spacing w:after="0"/>
        <w:rPr>
          <w:lang w:val="es-MX"/>
        </w:rPr>
      </w:pPr>
      <w:r>
        <w:rPr>
          <w:lang w:val="es-MX"/>
        </w:rPr>
        <w:t xml:space="preserve">El formato de las fechas debe ser </w:t>
      </w:r>
      <w:proofErr w:type="spellStart"/>
      <w:r>
        <w:rPr>
          <w:lang w:val="es-MX"/>
        </w:rPr>
        <w:t>ddmmyyyy</w:t>
      </w:r>
      <w:proofErr w:type="spellEnd"/>
      <w:r>
        <w:rPr>
          <w:lang w:val="es-MX"/>
        </w:rPr>
        <w:t xml:space="preserve"> donde </w:t>
      </w:r>
      <w:proofErr w:type="spellStart"/>
      <w:r>
        <w:rPr>
          <w:lang w:val="es-MX"/>
        </w:rPr>
        <w:t>dd</w:t>
      </w:r>
      <w:proofErr w:type="spellEnd"/>
      <w:r>
        <w:rPr>
          <w:lang w:val="es-MX"/>
        </w:rPr>
        <w:t>=</w:t>
      </w:r>
      <w:proofErr w:type="spellStart"/>
      <w:r>
        <w:rPr>
          <w:lang w:val="es-MX"/>
        </w:rPr>
        <w:t>dia</w:t>
      </w:r>
      <w:proofErr w:type="spellEnd"/>
      <w:r>
        <w:rPr>
          <w:lang w:val="es-MX"/>
        </w:rPr>
        <w:t xml:space="preserve">, mm = mes y </w:t>
      </w:r>
      <w:proofErr w:type="spellStart"/>
      <w:r>
        <w:rPr>
          <w:lang w:val="es-MX"/>
        </w:rPr>
        <w:t>yy</w:t>
      </w:r>
      <w:proofErr w:type="spellEnd"/>
      <w:r>
        <w:rPr>
          <w:lang w:val="es-MX"/>
        </w:rPr>
        <w:t>=año, ejemplo: 23112017</w:t>
      </w:r>
    </w:p>
    <w:p w:rsidR="00A26C55" w:rsidRDefault="00A26C55" w:rsidP="00F62322">
      <w:pPr>
        <w:pStyle w:val="Prrafodelista"/>
        <w:numPr>
          <w:ilvl w:val="0"/>
          <w:numId w:val="2"/>
        </w:numPr>
        <w:spacing w:after="0"/>
        <w:rPr>
          <w:lang w:val="es-MX"/>
        </w:rPr>
      </w:pPr>
      <w:r>
        <w:rPr>
          <w:lang w:val="es-MX"/>
        </w:rPr>
        <w:t xml:space="preserve">En una interface se pueden recibir múltiples </w:t>
      </w:r>
      <w:r w:rsidR="00D866BD">
        <w:rPr>
          <w:lang w:val="es-MX"/>
        </w:rPr>
        <w:t>entregas</w:t>
      </w:r>
      <w:r>
        <w:rPr>
          <w:lang w:val="es-MX"/>
        </w:rPr>
        <w:t>.</w:t>
      </w:r>
    </w:p>
    <w:p w:rsidR="00A26C55" w:rsidRDefault="00A26C55" w:rsidP="00A26C55">
      <w:pPr>
        <w:pStyle w:val="Prrafodelista"/>
        <w:spacing w:after="0"/>
        <w:rPr>
          <w:lang w:val="es-MX"/>
        </w:rPr>
      </w:pPr>
    </w:p>
    <w:p w:rsidR="002121F6" w:rsidRDefault="002121F6" w:rsidP="002121F6">
      <w:pPr>
        <w:pStyle w:val="Prrafodelista"/>
        <w:spacing w:after="0"/>
        <w:ind w:left="0"/>
        <w:rPr>
          <w:lang w:val="es-MX"/>
        </w:rPr>
      </w:pPr>
      <w:r w:rsidRPr="002121F6">
        <w:rPr>
          <w:rStyle w:val="Ttulo1Car"/>
          <w:lang w:val="es-MX"/>
        </w:rPr>
        <w:t>Estructuras</w:t>
      </w:r>
      <w:r>
        <w:rPr>
          <w:lang w:val="es-MX"/>
        </w:rPr>
        <w:t>:</w:t>
      </w:r>
    </w:p>
    <w:p w:rsidR="00922123" w:rsidRDefault="00922123" w:rsidP="002121F6">
      <w:pPr>
        <w:pStyle w:val="Prrafodelista"/>
        <w:spacing w:after="0"/>
        <w:ind w:left="0"/>
        <w:rPr>
          <w:lang w:val="es-MX"/>
        </w:rPr>
      </w:pPr>
    </w:p>
    <w:p w:rsidR="002121F6" w:rsidRDefault="002121F6" w:rsidP="00A26C55">
      <w:pPr>
        <w:pStyle w:val="Prrafodelista"/>
        <w:spacing w:after="0"/>
        <w:rPr>
          <w:lang w:val="es-MX"/>
        </w:rPr>
      </w:pPr>
      <w:r w:rsidRPr="002121F6">
        <w:rPr>
          <w:b/>
          <w:lang w:val="es-MX"/>
        </w:rPr>
        <w:t>Estructura XML</w:t>
      </w:r>
      <w:r>
        <w:rPr>
          <w:lang w:val="es-MX"/>
        </w:rPr>
        <w:t xml:space="preserve"> indicado para el Web Servi</w:t>
      </w:r>
      <w:r w:rsidR="00F61EA5">
        <w:rPr>
          <w:lang w:val="es-MX"/>
        </w:rPr>
        <w:t>ce (WSDL provisto desde la URL):</w:t>
      </w:r>
    </w:p>
    <w:p w:rsidR="00A26C55" w:rsidRDefault="00D866BD" w:rsidP="00F61EA5">
      <w:pPr>
        <w:pStyle w:val="Prrafodelista"/>
        <w:spacing w:after="0"/>
        <w:rPr>
          <w:lang w:val="es-MX"/>
        </w:rPr>
      </w:pPr>
      <w:r>
        <w:rPr>
          <w:lang w:val="es-MX"/>
        </w:rP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8" o:title=""/>
          </v:shape>
          <o:OLEObject Type="Embed" ProgID="Package" ShapeID="_x0000_i1025" DrawAspect="Icon" ObjectID="_1546956308" r:id="rId9"/>
        </w:object>
      </w:r>
    </w:p>
    <w:p w:rsidR="00F61EA5" w:rsidRDefault="00F61EA5" w:rsidP="00F61EA5">
      <w:pPr>
        <w:pStyle w:val="Prrafodelista"/>
        <w:spacing w:after="0"/>
        <w:rPr>
          <w:lang w:val="es-MX"/>
        </w:rPr>
      </w:pPr>
    </w:p>
    <w:p w:rsidR="00F61EA5" w:rsidRDefault="00F61EA5" w:rsidP="00F61EA5">
      <w:pPr>
        <w:pStyle w:val="Prrafodelista"/>
        <w:spacing w:after="0"/>
        <w:rPr>
          <w:b/>
          <w:lang w:val="es-MX"/>
        </w:rPr>
      </w:pPr>
      <w:r w:rsidRPr="00F61EA5">
        <w:rPr>
          <w:b/>
          <w:lang w:val="es-MX"/>
        </w:rPr>
        <w:t>Ejemplo XML</w:t>
      </w:r>
      <w:r>
        <w:rPr>
          <w:b/>
          <w:lang w:val="es-MX"/>
        </w:rPr>
        <w:t>:</w:t>
      </w:r>
    </w:p>
    <w:p w:rsidR="00F61EA5" w:rsidRPr="00F61EA5" w:rsidRDefault="00D866BD" w:rsidP="00F61EA5">
      <w:pPr>
        <w:pStyle w:val="Prrafodelista"/>
        <w:spacing w:after="0"/>
        <w:rPr>
          <w:b/>
          <w:lang w:val="es-MX"/>
        </w:rPr>
      </w:pPr>
      <w:r>
        <w:rPr>
          <w:b/>
          <w:lang w:val="es-MX"/>
        </w:rPr>
        <w:object w:dxaOrig="1551" w:dyaOrig="1004">
          <v:shape id="_x0000_i1026" type="#_x0000_t75" style="width:77.25pt;height:50.25pt" o:ole="">
            <v:imagedata r:id="rId8" o:title=""/>
          </v:shape>
          <o:OLEObject Type="Embed" ProgID="Package" ShapeID="_x0000_i1026" DrawAspect="Icon" ObjectID="_1546956309" r:id="rId10"/>
        </w:object>
      </w:r>
    </w:p>
    <w:p w:rsidR="007851CD" w:rsidRDefault="007851CD" w:rsidP="007851CD">
      <w:pPr>
        <w:pStyle w:val="Prrafodelista"/>
        <w:spacing w:after="0"/>
        <w:rPr>
          <w:lang w:val="es-MX"/>
        </w:rPr>
      </w:pPr>
    </w:p>
    <w:p w:rsidR="00F61EA5" w:rsidRDefault="002121F6" w:rsidP="002121F6">
      <w:pPr>
        <w:pStyle w:val="Prrafodelista"/>
        <w:spacing w:after="0"/>
        <w:rPr>
          <w:lang w:val="es-MX"/>
        </w:rPr>
      </w:pPr>
      <w:r w:rsidRPr="002121F6">
        <w:rPr>
          <w:b/>
          <w:lang w:val="es-MX"/>
        </w:rPr>
        <w:t>Modelo Excel</w:t>
      </w:r>
      <w:r>
        <w:rPr>
          <w:lang w:val="es-MX"/>
        </w:rPr>
        <w:t>:</w:t>
      </w:r>
      <w:r w:rsidR="00F61EA5" w:rsidRPr="00F61EA5">
        <w:rPr>
          <w:lang w:val="es-MX"/>
        </w:rPr>
        <w:t xml:space="preserve"> </w:t>
      </w:r>
    </w:p>
    <w:p w:rsidR="002121F6" w:rsidRDefault="00D866BD" w:rsidP="008E4999">
      <w:pPr>
        <w:pStyle w:val="Prrafodelista"/>
        <w:spacing w:after="0"/>
        <w:rPr>
          <w:lang w:val="es-MX"/>
        </w:rPr>
      </w:pPr>
      <w:r>
        <w:rPr>
          <w:lang w:val="es-MX"/>
        </w:rPr>
        <w:object w:dxaOrig="1551" w:dyaOrig="1004">
          <v:shape id="_x0000_i1027" type="#_x0000_t75" style="width:77.25pt;height:50.25pt" o:ole="">
            <v:imagedata r:id="rId11" o:title=""/>
          </v:shape>
          <o:OLEObject Type="Embed" ProgID="Excel.Sheet.12" ShapeID="_x0000_i1027" DrawAspect="Icon" ObjectID="_1546956310" r:id="rId12"/>
        </w:object>
      </w:r>
    </w:p>
    <w:sectPr w:rsidR="002121F6" w:rsidSect="001707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A0789"/>
    <w:multiLevelType w:val="hybridMultilevel"/>
    <w:tmpl w:val="8ADA6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387597"/>
    <w:multiLevelType w:val="hybridMultilevel"/>
    <w:tmpl w:val="F44A7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13E"/>
    <w:rsid w:val="000A34CA"/>
    <w:rsid w:val="000C5052"/>
    <w:rsid w:val="000E0855"/>
    <w:rsid w:val="0013726B"/>
    <w:rsid w:val="00145415"/>
    <w:rsid w:val="00170760"/>
    <w:rsid w:val="001E2CBF"/>
    <w:rsid w:val="002010DA"/>
    <w:rsid w:val="00202DA3"/>
    <w:rsid w:val="002121F6"/>
    <w:rsid w:val="00272B1D"/>
    <w:rsid w:val="002B2186"/>
    <w:rsid w:val="002B74E6"/>
    <w:rsid w:val="002C3A53"/>
    <w:rsid w:val="00315ED8"/>
    <w:rsid w:val="00380E91"/>
    <w:rsid w:val="003A27DD"/>
    <w:rsid w:val="003A678E"/>
    <w:rsid w:val="0042754F"/>
    <w:rsid w:val="00462F4A"/>
    <w:rsid w:val="0048513E"/>
    <w:rsid w:val="0048647D"/>
    <w:rsid w:val="0049410A"/>
    <w:rsid w:val="005221D7"/>
    <w:rsid w:val="005546FC"/>
    <w:rsid w:val="005C5D1B"/>
    <w:rsid w:val="00616498"/>
    <w:rsid w:val="00654929"/>
    <w:rsid w:val="006F6B2E"/>
    <w:rsid w:val="00700EFD"/>
    <w:rsid w:val="007851CD"/>
    <w:rsid w:val="007B4E35"/>
    <w:rsid w:val="008E4999"/>
    <w:rsid w:val="00922123"/>
    <w:rsid w:val="00983EB5"/>
    <w:rsid w:val="009C186D"/>
    <w:rsid w:val="00A26C55"/>
    <w:rsid w:val="00A51AE0"/>
    <w:rsid w:val="00B53011"/>
    <w:rsid w:val="00B96583"/>
    <w:rsid w:val="00BE3B9E"/>
    <w:rsid w:val="00C20189"/>
    <w:rsid w:val="00C641FA"/>
    <w:rsid w:val="00D22468"/>
    <w:rsid w:val="00D33882"/>
    <w:rsid w:val="00D866BD"/>
    <w:rsid w:val="00D93D53"/>
    <w:rsid w:val="00DC2985"/>
    <w:rsid w:val="00DD0E1E"/>
    <w:rsid w:val="00DE70C7"/>
    <w:rsid w:val="00E05D73"/>
    <w:rsid w:val="00E27DB0"/>
    <w:rsid w:val="00E96BAD"/>
    <w:rsid w:val="00E96C4F"/>
    <w:rsid w:val="00EE2A2F"/>
    <w:rsid w:val="00EF2B1B"/>
    <w:rsid w:val="00F61EA5"/>
    <w:rsid w:val="00F62322"/>
    <w:rsid w:val="00F81463"/>
    <w:rsid w:val="00FD5C42"/>
    <w:rsid w:val="00FE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189"/>
  </w:style>
  <w:style w:type="paragraph" w:styleId="Ttulo1">
    <w:name w:val="heading 1"/>
    <w:basedOn w:val="Normal"/>
    <w:next w:val="Normal"/>
    <w:link w:val="Ttulo1Car"/>
    <w:uiPriority w:val="9"/>
    <w:qFormat/>
    <w:rsid w:val="00C2018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018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018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018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018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018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018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018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018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018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2018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018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018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0189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018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0189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018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0189"/>
    <w:rPr>
      <w:b/>
      <w:bCs/>
      <w:i/>
      <w:iCs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C2018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C20189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C20189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C20189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0189"/>
    <w:rPr>
      <w:color w:val="44546A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C20189"/>
    <w:rPr>
      <w:b/>
      <w:bCs/>
    </w:rPr>
  </w:style>
  <w:style w:type="character" w:styleId="nfasis">
    <w:name w:val="Emphasis"/>
    <w:basedOn w:val="Fuentedeprrafopredeter"/>
    <w:uiPriority w:val="20"/>
    <w:qFormat/>
    <w:rsid w:val="00C20189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C20189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20189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20189"/>
    <w:rPr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018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0189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C20189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C20189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C2018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C20189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C20189"/>
    <w:rPr>
      <w:b/>
      <w:bCs/>
      <w:caps w:val="0"/>
      <w:smallCap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20189"/>
    <w:pPr>
      <w:outlineLvl w:val="9"/>
    </w:pPr>
  </w:style>
  <w:style w:type="paragraph" w:styleId="Prrafodelista">
    <w:name w:val="List Paragraph"/>
    <w:basedOn w:val="Normal"/>
    <w:uiPriority w:val="34"/>
    <w:qFormat/>
    <w:rsid w:val="00C2018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E7506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2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2F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189"/>
  </w:style>
  <w:style w:type="paragraph" w:styleId="Ttulo1">
    <w:name w:val="heading 1"/>
    <w:basedOn w:val="Normal"/>
    <w:next w:val="Normal"/>
    <w:link w:val="Ttulo1Car"/>
    <w:uiPriority w:val="9"/>
    <w:qFormat/>
    <w:rsid w:val="00C2018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018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018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018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018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018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018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018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018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018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2018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018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018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0189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018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0189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018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0189"/>
    <w:rPr>
      <w:b/>
      <w:bCs/>
      <w:i/>
      <w:iCs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C2018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C20189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C20189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C20189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0189"/>
    <w:rPr>
      <w:color w:val="44546A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C20189"/>
    <w:rPr>
      <w:b/>
      <w:bCs/>
    </w:rPr>
  </w:style>
  <w:style w:type="character" w:styleId="nfasis">
    <w:name w:val="Emphasis"/>
    <w:basedOn w:val="Fuentedeprrafopredeter"/>
    <w:uiPriority w:val="20"/>
    <w:qFormat/>
    <w:rsid w:val="00C20189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C20189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20189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20189"/>
    <w:rPr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018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0189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C20189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C20189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C2018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C20189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C20189"/>
    <w:rPr>
      <w:b/>
      <w:bCs/>
      <w:caps w:val="0"/>
      <w:smallCap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20189"/>
    <w:pPr>
      <w:outlineLvl w:val="9"/>
    </w:pPr>
  </w:style>
  <w:style w:type="paragraph" w:styleId="Prrafodelista">
    <w:name w:val="List Paragraph"/>
    <w:basedOn w:val="Normal"/>
    <w:uiPriority w:val="34"/>
    <w:qFormat/>
    <w:rsid w:val="00C2018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E7506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2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2F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4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afip.gob.ar/genericos/guiavirtual/archivos/localidades.pdf" TargetMode="External"/><Relationship Id="rId12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fip.gob.ar/genericos/guiavirtual/archivos/localidades.pdf" TargetMode="Externa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750</Words>
  <Characters>4276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Syngenta</Company>
  <LinksUpToDate>false</LinksUpToDate>
  <CharactersWithSpaces>5016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 Jorge (ext) ARBA</dc:creator>
  <cp:lastModifiedBy>Administrador</cp:lastModifiedBy>
  <cp:revision>2</cp:revision>
  <dcterms:created xsi:type="dcterms:W3CDTF">2017-01-26T20:19:00Z</dcterms:created>
  <dcterms:modified xsi:type="dcterms:W3CDTF">2017-01-26T20:19:00Z</dcterms:modified>
</cp:coreProperties>
</file>