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right"/>
        <w:rPr/>
      </w:pPr>
      <w:r w:rsidDel="00000000" w:rsidR="00000000" w:rsidRPr="00000000">
        <w:rPr>
          <w:rFonts w:ascii="Times New Roman" w:cs="Times New Roman" w:eastAsia="Times New Roman" w:hAnsi="Times New Roman"/>
          <w:b w:val="0"/>
          <w:sz w:val="24"/>
          <w:szCs w:val="24"/>
          <w:rtl w:val="0"/>
        </w:rPr>
        <w:t xml:space="preserve">Steph Mecham</w:t>
      </w:r>
      <w:r w:rsidDel="00000000" w:rsidR="00000000" w:rsidRPr="00000000">
        <w:rPr>
          <w:rtl w:val="0"/>
        </w:rPr>
      </w:r>
    </w:p>
    <w:p w:rsidR="00000000" w:rsidDel="00000000" w:rsidP="00000000" w:rsidRDefault="00000000" w:rsidRPr="00000000" w14:paraId="00000001">
      <w:pPr>
        <w:pStyle w:val="Heading1"/>
        <w:spacing w:after="0" w:before="0" w:lineRule="auto"/>
        <w:contextualSpacing w:val="0"/>
        <w:jc w:val="center"/>
        <w:rPr>
          <w:sz w:val="32"/>
          <w:szCs w:val="32"/>
          <w:vertAlign w:val="baseline"/>
        </w:rPr>
      </w:pPr>
      <w:r w:rsidDel="00000000" w:rsidR="00000000" w:rsidRPr="00000000">
        <w:rPr>
          <w:b w:val="1"/>
          <w:sz w:val="32"/>
          <w:szCs w:val="32"/>
          <w:vertAlign w:val="baseline"/>
          <w:rtl w:val="0"/>
        </w:rPr>
        <w:t xml:space="preserve">Lab #6</w:t>
      </w:r>
      <w:r w:rsidDel="00000000" w:rsidR="00000000" w:rsidRPr="00000000">
        <w:rPr>
          <w:rtl w:val="0"/>
        </w:rPr>
      </w:r>
    </w:p>
    <w:p w:rsidR="00000000" w:rsidDel="00000000" w:rsidP="00000000" w:rsidRDefault="00000000" w:rsidRPr="00000000" w14:paraId="00000002">
      <w:pPr>
        <w:pStyle w:val="Heading1"/>
        <w:spacing w:after="0" w:before="0" w:lineRule="auto"/>
        <w:contextualSpacing w:val="0"/>
        <w:jc w:val="center"/>
        <w:rPr>
          <w:vertAlign w:val="baseline"/>
        </w:rPr>
      </w:pPr>
      <w:r w:rsidDel="00000000" w:rsidR="00000000" w:rsidRPr="00000000">
        <w:rPr>
          <w:b w:val="1"/>
          <w:sz w:val="32"/>
          <w:szCs w:val="32"/>
          <w:vertAlign w:val="baseline"/>
          <w:rtl w:val="0"/>
        </w:rPr>
        <w:t xml:space="preserve">Vaccinations</w:t>
      </w:r>
      <w:r w:rsidDel="00000000" w:rsidR="00000000" w:rsidRPr="00000000">
        <w:rPr>
          <w:rtl w:val="0"/>
        </w:rPr>
      </w:r>
    </w:p>
    <w:p w:rsidR="00000000" w:rsidDel="00000000" w:rsidP="00000000" w:rsidRDefault="00000000" w:rsidRPr="00000000" w14:paraId="00000003">
      <w:pPr>
        <w:ind w:right="-540"/>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04">
      <w:pPr>
        <w:ind w:right="-540"/>
        <w:contextualSpacing w:val="0"/>
        <w:rPr>
          <w:vertAlign w:val="baseline"/>
        </w:rPr>
      </w:pPr>
      <w:r w:rsidDel="00000000" w:rsidR="00000000" w:rsidRPr="00000000">
        <w:rPr>
          <w:vertAlign w:val="baseline"/>
          <w:rtl w:val="0"/>
        </w:rPr>
        <w:t xml:space="preserve">In this lab we will explore how mass immunization affects transmission dynamics, and how models can be used to explore different vaccination strategies.  Throughout this lab we will use the SIR model in which a proportion, </w:t>
      </w:r>
      <w:r w:rsidDel="00000000" w:rsidR="00000000" w:rsidRPr="00000000">
        <w:rPr>
          <w:i w:val="1"/>
          <w:vertAlign w:val="baseline"/>
          <w:rtl w:val="0"/>
        </w:rPr>
        <w:t xml:space="preserve">p</w:t>
      </w:r>
      <w:r w:rsidDel="00000000" w:rsidR="00000000" w:rsidRPr="00000000">
        <w:rPr>
          <w:vertAlign w:val="baseline"/>
          <w:rtl w:val="0"/>
        </w:rPr>
        <w:t xml:space="preserve">, of the susceptible population is shunted to the immune class.  The following equations define the model:                 </w:t>
      </w:r>
    </w:p>
    <w:p w:rsidR="00000000" w:rsidDel="00000000" w:rsidP="00000000" w:rsidRDefault="00000000" w:rsidRPr="00000000" w14:paraId="00000005">
      <w:pPr>
        <w:ind w:right="-540"/>
        <w:contextualSpacing w:val="0"/>
        <w:rPr>
          <w:vertAlign w:val="baseline"/>
        </w:rPr>
      </w:pPr>
      <w:r w:rsidDel="00000000" w:rsidR="00000000" w:rsidRPr="00000000">
        <w:rPr>
          <w:rtl w:val="0"/>
        </w:rPr>
      </w:r>
    </w:p>
    <w:p w:rsidR="00000000" w:rsidDel="00000000" w:rsidP="00000000" w:rsidRDefault="00000000" w:rsidRPr="00000000" w14:paraId="00000006">
      <w:pPr>
        <w:ind w:right="-540"/>
        <w:contextualSpacing w:val="0"/>
        <w:rPr>
          <w:vertAlign w:val="baseline"/>
        </w:rPr>
      </w:pPr>
      <w:r w:rsidDel="00000000" w:rsidR="00000000" w:rsidRPr="00000000">
        <w:rPr>
          <w:vertAlign w:val="baseline"/>
        </w:rPr>
        <w:drawing>
          <wp:inline distB="0" distT="0" distL="114300" distR="114300">
            <wp:extent cx="2031118" cy="1166813"/>
            <wp:effectExtent b="0" l="0" r="0" t="0"/>
            <wp:docPr id="10"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031118"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right="-540"/>
        <w:contextualSpacing w:val="0"/>
        <w:rPr/>
      </w:pPr>
      <w:r w:rsidDel="00000000" w:rsidR="00000000" w:rsidRPr="00000000">
        <w:rPr>
          <w:rtl w:val="0"/>
        </w:rPr>
      </w:r>
    </w:p>
    <w:p w:rsidR="00000000" w:rsidDel="00000000" w:rsidP="00000000" w:rsidRDefault="00000000" w:rsidRPr="00000000" w14:paraId="00000008">
      <w:pPr>
        <w:ind w:right="-540"/>
        <w:contextualSpacing w:val="0"/>
        <w:rPr>
          <w:color w:val="ff0000"/>
        </w:rPr>
      </w:pPr>
      <w:r w:rsidDel="00000000" w:rsidR="00000000" w:rsidRPr="00000000">
        <w:rPr>
          <w:color w:val="ff0000"/>
          <w:rtl w:val="0"/>
        </w:rPr>
        <w:t xml:space="preserve">Modified:</w:t>
      </w:r>
    </w:p>
    <w:p w:rsidR="00000000" w:rsidDel="00000000" w:rsidP="00000000" w:rsidRDefault="00000000" w:rsidRPr="00000000" w14:paraId="00000009">
      <w:pPr>
        <w:ind w:right="-540"/>
        <w:contextualSpacing w:val="0"/>
        <w:rPr>
          <w:color w:val="ff0000"/>
        </w:rPr>
      </w:pPr>
      <w:r w:rsidDel="00000000" w:rsidR="00000000" w:rsidRPr="00000000">
        <w:rPr>
          <w:rtl w:val="0"/>
        </w:rPr>
      </w:r>
    </w:p>
    <w:p w:rsidR="00000000" w:rsidDel="00000000" w:rsidP="00000000" w:rsidRDefault="00000000" w:rsidRPr="00000000" w14:paraId="0000000A">
      <w:pPr>
        <w:contextualSpacing w:val="0"/>
        <w:rPr>
          <w:color w:val="ff0000"/>
        </w:rPr>
      </w:pPr>
      <w:r w:rsidDel="00000000" w:rsidR="00000000" w:rsidRPr="00000000">
        <w:rPr>
          <w:color w:val="ff0000"/>
          <w:rtl w:val="0"/>
        </w:rPr>
        <w:t xml:space="preserve">S = (</w:t>
      </w:r>
      <w:r w:rsidDel="00000000" w:rsidR="00000000" w:rsidRPr="00000000">
        <w:rPr>
          <w:rFonts w:ascii="Noto Sans Symbols" w:cs="Noto Sans Symbols" w:eastAsia="Noto Sans Symbols" w:hAnsi="Noto Sans Symbols"/>
          <w:color w:val="ff0000"/>
          <w:rtl w:val="0"/>
        </w:rPr>
        <w:t xml:space="preserve">𝛿 + μ)/β and S= </w:t>
      </w:r>
      <w:r w:rsidDel="00000000" w:rsidR="00000000" w:rsidRPr="00000000">
        <w:rPr>
          <w:color w:val="ff0000"/>
          <w:rtl w:val="0"/>
        </w:rPr>
        <w:t xml:space="preserve"> </w:t>
      </w:r>
      <w:r w:rsidDel="00000000" w:rsidR="00000000" w:rsidRPr="00000000">
        <w:rPr>
          <w:rFonts w:ascii="Noto Sans Symbols" w:cs="Noto Sans Symbols" w:eastAsia="Noto Sans Symbols" w:hAnsi="Noto Sans Symbols"/>
          <w:color w:val="ff0000"/>
          <w:rtl w:val="0"/>
        </w:rPr>
        <w:t xml:space="preserve">μ(1-p)/(βI + μ)</w:t>
      </w: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I = </w:t>
      </w:r>
      <w:r w:rsidDel="00000000" w:rsidR="00000000" w:rsidRPr="00000000">
        <w:rPr>
          <w:rFonts w:ascii="Noto Sans Symbols" w:cs="Noto Sans Symbols" w:eastAsia="Noto Sans Symbols" w:hAnsi="Noto Sans Symbols"/>
          <w:color w:val="ff0000"/>
          <w:rtl w:val="0"/>
        </w:rPr>
        <w:t xml:space="preserve">μ (1-p-S)/βS  and I = -μ (p-R)/𝛿</w:t>
      </w:r>
      <w:r w:rsidDel="00000000" w:rsidR="00000000" w:rsidRPr="00000000">
        <w:rPr>
          <w:rtl w:val="0"/>
        </w:rPr>
      </w:r>
    </w:p>
    <w:p w:rsidR="00000000" w:rsidDel="00000000" w:rsidP="00000000" w:rsidRDefault="00000000" w:rsidRPr="00000000" w14:paraId="0000000C">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R = p + 𝛿I/μ </w:t>
      </w:r>
    </w:p>
    <w:p w:rsidR="00000000" w:rsidDel="00000000" w:rsidP="00000000" w:rsidRDefault="00000000" w:rsidRPr="00000000" w14:paraId="0000000D">
      <w:pPr>
        <w:contextualSpacing w:val="0"/>
        <w:rPr/>
      </w:pPr>
      <w:r w:rsidDel="00000000" w:rsidR="00000000" w:rsidRPr="00000000">
        <w:rPr>
          <w:rFonts w:ascii="Noto Sans Symbols" w:cs="Noto Sans Symbols" w:eastAsia="Noto Sans Symbols" w:hAnsi="Noto Sans Symbols"/>
          <w:color w:val="ff0000"/>
        </w:rPr>
        <w:drawing>
          <wp:inline distB="114300" distT="114300" distL="114300" distR="114300">
            <wp:extent cx="4300538" cy="3231867"/>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00538" cy="323186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right="-540"/>
        <w:contextualSpacing w:val="0"/>
        <w:rPr>
          <w:b w:val="0"/>
          <w:vertAlign w:val="baseline"/>
        </w:rPr>
      </w:pPr>
      <w:r w:rsidDel="00000000" w:rsidR="00000000" w:rsidRPr="00000000">
        <w:rPr>
          <w:b w:val="1"/>
          <w:vertAlign w:val="baseline"/>
          <w:rtl w:val="0"/>
        </w:rPr>
        <w:t xml:space="preserve">Tasks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calculating the steady-state and drawing the nullclines, verify the following properties: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total number of susceptibles remaining after mass vaccination is roughly the same as before.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color w:val="ff0000"/>
        </w:rPr>
      </w:pPr>
      <w:r w:rsidDel="00000000" w:rsidR="00000000" w:rsidRPr="00000000">
        <w:rPr>
          <w:color w:val="ff0000"/>
          <w:rtl w:val="0"/>
        </w:rPr>
        <w:t xml:space="preserve">From the modified equations above, we can see that in the event of a mass vaccination where the infected population becomes zero, the only force affecting the susceptible population is </w:t>
      </w:r>
      <w:r w:rsidDel="00000000" w:rsidR="00000000" w:rsidRPr="00000000">
        <w:rPr>
          <w:rFonts w:ascii="Noto Sans Symbols" w:cs="Noto Sans Symbols" w:eastAsia="Noto Sans Symbols" w:hAnsi="Noto Sans Symbols"/>
          <w:color w:val="ff0000"/>
          <w:rtl w:val="0"/>
        </w:rPr>
        <w:t xml:space="preserve">μ (births and deaths). Therefore the number of susceptibles would increase as immune or recovered individuals die or leave the population and susceptible individuals are born into or immigrate into the population.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critical vaccination level (proportion of the susceptible population vaccinated) for eradication is 1 -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(δ+μ)/</w:t>
      </w:r>
      <w:r w:rsidDel="00000000" w:rsidR="00000000" w:rsidRPr="00000000">
        <w:rPr>
          <w:rFonts w:ascii="Noto Sans Symbols" w:cs="Noto Sans Symbols" w:eastAsia="Noto Sans Symbols" w:hAnsi="Noto Sans Symbols"/>
          <w:rtl w:val="0"/>
        </w:rPr>
        <w:t xml:space="preserve">β</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From the modifi</w:t>
      </w:r>
      <w:r w:rsidDel="00000000" w:rsidR="00000000" w:rsidRPr="00000000">
        <w:rPr>
          <w:rFonts w:ascii="Noto Sans Symbols" w:cs="Noto Sans Symbols" w:eastAsia="Noto Sans Symbols" w:hAnsi="Noto Sans Symbols"/>
          <w:color w:val="ff0000"/>
          <w:rtl w:val="0"/>
        </w:rPr>
        <w:t xml:space="preserve">ed equations above, the susceptible population is S= </w:t>
      </w:r>
      <w:r w:rsidDel="00000000" w:rsidR="00000000" w:rsidRPr="00000000">
        <w:rPr>
          <w:color w:val="ff0000"/>
          <w:rtl w:val="0"/>
        </w:rPr>
        <w:t xml:space="preserve">(</w:t>
      </w:r>
      <w:r w:rsidDel="00000000" w:rsidR="00000000" w:rsidRPr="00000000">
        <w:rPr>
          <w:rFonts w:ascii="Noto Sans Symbols" w:cs="Noto Sans Symbols" w:eastAsia="Noto Sans Symbols" w:hAnsi="Noto Sans Symbols"/>
          <w:color w:val="ff0000"/>
          <w:rtl w:val="0"/>
        </w:rPr>
        <w:t xml:space="preserve">𝛿 + μ)/β. 1 - the susceptible population represents the critical vaccination level in order to eradicate the disease. This is 1-(δ+μ)/β, which matches the critical vaccination level listed above.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steady-state value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contextualSpacing w:val="0"/>
        <w:rPr/>
      </w:pPr>
      <w:r w:rsidDel="00000000" w:rsidR="00000000" w:rsidRPr="00000000">
        <w:rPr>
          <w:rFonts w:ascii="Noto Sans Symbols" w:cs="Noto Sans Symbols" w:eastAsia="Noto Sans Symbols" w:hAnsi="Noto Sans Symbols"/>
          <w:color w:val="ff0000"/>
        </w:rPr>
        <w:drawing>
          <wp:inline distB="114300" distT="114300" distL="114300" distR="114300">
            <wp:extent cx="2486025" cy="5715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4860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following information identify the parameter values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years as the time unit) prior to applying the vaccination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ff0000"/>
        </w:rPr>
      </w:pPr>
      <w:r w:rsidDel="00000000" w:rsidR="00000000" w:rsidRPr="00000000">
        <w:rPr>
          <w:color w:val="ff0000"/>
          <w:rtl w:val="0"/>
        </w:rPr>
        <w:t xml:space="preserve">L=50 years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ff0000"/>
        </w:rPr>
      </w:pPr>
      <w:r w:rsidDel="00000000" w:rsidR="00000000" w:rsidRPr="00000000">
        <w:rPr>
          <w:rFonts w:ascii="Cardo" w:cs="Cardo" w:eastAsia="Cardo" w:hAnsi="Cardo"/>
          <w:color w:val="ff0000"/>
          <w:rtl w:val="0"/>
        </w:rPr>
        <w:t xml:space="preserve">D=2 weeks → .0385 years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ff0000"/>
        </w:rPr>
      </w:pPr>
      <w:r w:rsidDel="00000000" w:rsidR="00000000" w:rsidRPr="00000000">
        <w:rPr>
          <w:color w:val="ff0000"/>
          <w:rtl w:val="0"/>
        </w:rPr>
        <w:t xml:space="preserve">A=4.92 years</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 expectancy is 50 years.</w:t>
      </w:r>
    </w:p>
    <w:p w:rsidR="00000000" w:rsidDel="00000000" w:rsidP="00000000" w:rsidRDefault="00000000" w:rsidRPr="00000000" w14:paraId="00000022">
      <w:pPr>
        <w:contextualSpacing w:val="0"/>
        <w:rPr>
          <w:color w:val="ff0000"/>
          <w:vertAlign w:val="superscript"/>
        </w:rPr>
      </w:pPr>
      <w:r w:rsidDel="00000000" w:rsidR="00000000" w:rsidRPr="00000000">
        <w:rPr>
          <w:rFonts w:ascii="Noto Sans Symbols" w:cs="Noto Sans Symbols" w:eastAsia="Noto Sans Symbols" w:hAnsi="Noto Sans Symbols"/>
          <w:color w:val="ff0000"/>
          <w:rtl w:val="0"/>
        </w:rPr>
        <w:t xml:space="preserve">μ = 1/L = 1/50 = 0.02 years</w:t>
      </w:r>
      <w:r w:rsidDel="00000000" w:rsidR="00000000" w:rsidRPr="00000000">
        <w:rPr>
          <w:rFonts w:ascii="Noto Sans Symbols" w:cs="Noto Sans Symbols" w:eastAsia="Noto Sans Symbols" w:hAnsi="Noto Sans Symbols"/>
          <w:color w:val="ff0000"/>
          <w:vertAlign w:val="superscript"/>
          <w:rtl w:val="0"/>
        </w:rPr>
        <w:t xml:space="preserve">-1</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of infectiousness is 2 weeks.</w:t>
      </w:r>
    </w:p>
    <w:p w:rsidR="00000000" w:rsidDel="00000000" w:rsidP="00000000" w:rsidRDefault="00000000" w:rsidRPr="00000000" w14:paraId="00000025">
      <w:pPr>
        <w:contextualSpacing w:val="0"/>
        <w:rPr>
          <w:color w:val="ff0000"/>
          <w:vertAlign w:val="superscript"/>
        </w:rPr>
      </w:pPr>
      <w:r w:rsidDel="00000000" w:rsidR="00000000" w:rsidRPr="00000000">
        <w:rPr>
          <w:rFonts w:ascii="Noto Sans Symbols" w:cs="Noto Sans Symbols" w:eastAsia="Noto Sans Symbols" w:hAnsi="Noto Sans Symbols"/>
          <w:color w:val="ff0000"/>
          <w:rtl w:val="0"/>
        </w:rPr>
        <w:t xml:space="preserve">δ = 1/D = 1/.0385 = 25.974 years</w:t>
      </w:r>
      <w:r w:rsidDel="00000000" w:rsidR="00000000" w:rsidRPr="00000000">
        <w:rPr>
          <w:rFonts w:ascii="Noto Sans Symbols" w:cs="Noto Sans Symbols" w:eastAsia="Noto Sans Symbols" w:hAnsi="Noto Sans Symbols"/>
          <w:color w:val="ff0000"/>
          <w:vertAlign w:val="superscript"/>
          <w:rtl w:val="0"/>
        </w:rPr>
        <w:t xml:space="preserve">-1</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age at infection is 4.92 years (when p = 0).</w:t>
      </w:r>
      <w:r w:rsidDel="00000000" w:rsidR="00000000" w:rsidRPr="00000000">
        <w:rPr>
          <w:rtl w:val="0"/>
        </w:rPr>
      </w:r>
    </w:p>
    <w:p w:rsidR="00000000" w:rsidDel="00000000" w:rsidP="00000000" w:rsidRDefault="00000000" w:rsidRPr="00000000" w14:paraId="00000028">
      <w:pPr>
        <w:contextualSpacing w:val="0"/>
        <w:rPr>
          <w:color w:val="ff0000"/>
        </w:rPr>
      </w:pPr>
      <w:r w:rsidDel="00000000" w:rsidR="00000000" w:rsidRPr="00000000">
        <w:rPr>
          <w:rFonts w:ascii="Noto Sans Symbols" w:cs="Noto Sans Symbols" w:eastAsia="Noto Sans Symbols" w:hAnsi="Noto Sans Symbols"/>
          <w:color w:val="ff0000"/>
          <w:rtl w:val="0"/>
        </w:rPr>
        <w:t xml:space="preserve">R</w:t>
      </w:r>
      <w:r w:rsidDel="00000000" w:rsidR="00000000" w:rsidRPr="00000000">
        <w:rPr>
          <w:rFonts w:ascii="Noto Sans Symbols" w:cs="Noto Sans Symbols" w:eastAsia="Noto Sans Symbols" w:hAnsi="Noto Sans Symbols"/>
          <w:color w:val="ff0000"/>
          <w:vertAlign w:val="subscript"/>
          <w:rtl w:val="0"/>
        </w:rPr>
        <w:t xml:space="preserve">0 </w:t>
      </w:r>
      <w:r w:rsidDel="00000000" w:rsidR="00000000" w:rsidRPr="00000000">
        <w:rPr>
          <w:rFonts w:ascii="Noto Sans Symbols" w:cs="Noto Sans Symbols" w:eastAsia="Noto Sans Symbols" w:hAnsi="Noto Sans Symbols"/>
          <w:color w:val="ff0000"/>
          <w:rtl w:val="0"/>
        </w:rPr>
        <w:t xml:space="preserve">= (L/A) +1 = (50/4.92) +1 = 11.163</w:t>
      </w:r>
      <w:r w:rsidDel="00000000" w:rsidR="00000000" w:rsidRPr="00000000">
        <w:rPr>
          <w:rtl w:val="0"/>
        </w:rPr>
      </w:r>
    </w:p>
    <w:p w:rsidR="00000000" w:rsidDel="00000000" w:rsidP="00000000" w:rsidRDefault="00000000" w:rsidRPr="00000000" w14:paraId="00000029">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(βN/μ+δ) → β= 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(δ + μ)</w:t>
      </w:r>
    </w:p>
    <w:p w:rsidR="00000000" w:rsidDel="00000000" w:rsidP="00000000" w:rsidRDefault="00000000" w:rsidRPr="00000000" w14:paraId="0000002A">
      <w:pPr>
        <w:contextualSpacing w:val="0"/>
        <w:rPr>
          <w:rFonts w:ascii="Noto Sans Symbols" w:cs="Noto Sans Symbols" w:eastAsia="Noto Sans Symbols" w:hAnsi="Noto Sans Symbols"/>
          <w:color w:val="ff0000"/>
          <w:vertAlign w:val="superscript"/>
        </w:rPr>
      </w:pPr>
      <w:r w:rsidDel="00000000" w:rsidR="00000000" w:rsidRPr="00000000">
        <w:rPr>
          <w:rFonts w:ascii="Noto Sans Symbols" w:cs="Noto Sans Symbols" w:eastAsia="Noto Sans Symbols" w:hAnsi="Noto Sans Symbols"/>
          <w:color w:val="ff0000"/>
          <w:rtl w:val="0"/>
        </w:rPr>
        <w:t xml:space="preserve">β = (11.163)(0.02+25.974) = 290.17 years</w:t>
      </w:r>
      <w:r w:rsidDel="00000000" w:rsidR="00000000" w:rsidRPr="00000000">
        <w:rPr>
          <w:rFonts w:ascii="Noto Sans Symbols" w:cs="Noto Sans Symbols" w:eastAsia="Noto Sans Symbols" w:hAnsi="Noto Sans Symbols"/>
          <w:color w:val="ff0000"/>
          <w:vertAlign w:val="superscript"/>
          <w:rtl w:val="0"/>
        </w:rPr>
        <w:t xml:space="preserve">-1</w:t>
      </w:r>
    </w:p>
    <w:p w:rsidR="00000000" w:rsidDel="00000000" w:rsidP="00000000" w:rsidRDefault="00000000" w:rsidRPr="00000000" w14:paraId="0000002B">
      <w:pPr>
        <w:contextualSpacing w:val="0"/>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critical vaccination level for this set of parameter values?</w:t>
      </w:r>
    </w:p>
    <w:p w:rsidR="00000000" w:rsidDel="00000000" w:rsidP="00000000" w:rsidRDefault="00000000" w:rsidRPr="00000000" w14:paraId="0000002D">
      <w:pPr>
        <w:contextualSpacing w:val="0"/>
        <w:rPr>
          <w:rFonts w:ascii="Noto Sans Symbols" w:cs="Noto Sans Symbols" w:eastAsia="Noto Sans Symbols" w:hAnsi="Noto Sans Symbols"/>
          <w:color w:val="ff0000"/>
        </w:rPr>
      </w:pPr>
      <w:r w:rsidDel="00000000" w:rsidR="00000000" w:rsidRPr="00000000">
        <w:rPr>
          <w:color w:val="ff0000"/>
          <w:rtl w:val="0"/>
        </w:rPr>
        <w:t xml:space="preserve">1 - [</w:t>
      </w:r>
      <w:r w:rsidDel="00000000" w:rsidR="00000000" w:rsidRPr="00000000">
        <w:rPr>
          <w:rFonts w:ascii="Noto Sans Symbols" w:cs="Noto Sans Symbols" w:eastAsia="Noto Sans Symbols" w:hAnsi="Noto Sans Symbols"/>
          <w:color w:val="ff0000"/>
          <w:rtl w:val="0"/>
        </w:rPr>
        <w:t xml:space="preserve">(δ+μ)/β]</w:t>
      </w:r>
    </w:p>
    <w:p w:rsidR="00000000" w:rsidDel="00000000" w:rsidP="00000000" w:rsidRDefault="00000000" w:rsidRPr="00000000" w14:paraId="0000002E">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 1 - [(0.02+25.974) / 290.17]</w:t>
      </w:r>
    </w:p>
    <w:p w:rsidR="00000000" w:rsidDel="00000000" w:rsidP="00000000" w:rsidRDefault="00000000" w:rsidRPr="00000000" w14:paraId="0000002F">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 0.910</w:t>
      </w:r>
    </w:p>
    <w:p w:rsidR="00000000" w:rsidDel="00000000" w:rsidP="00000000" w:rsidRDefault="00000000" w:rsidRPr="00000000" w14:paraId="00000030">
      <w:pPr>
        <w:contextualSpacing w:val="0"/>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1">
      <w:pPr>
        <w:ind w:right="-540"/>
        <w:contextualSpacing w:val="0"/>
        <w:rPr>
          <w:vertAlign w:val="baseline"/>
        </w:rPr>
      </w:pPr>
      <w:r w:rsidDel="00000000" w:rsidR="00000000" w:rsidRPr="00000000">
        <w:rPr>
          <w:vertAlign w:val="baseline"/>
          <w:rtl w:val="0"/>
        </w:rPr>
        <w:t xml:space="preserve">To simulate this model, open the file </w:t>
      </w:r>
      <w:r w:rsidDel="00000000" w:rsidR="00000000" w:rsidRPr="00000000">
        <w:rPr>
          <w:b w:val="1"/>
          <w:vertAlign w:val="baseline"/>
          <w:rtl w:val="0"/>
        </w:rPr>
        <w:t xml:space="preserve">sir_vac.mdl</w:t>
      </w:r>
      <w:r w:rsidDel="00000000" w:rsidR="00000000" w:rsidRPr="00000000">
        <w:rPr>
          <w:vertAlign w:val="baseline"/>
          <w:rtl w:val="0"/>
        </w:rPr>
        <w:t xml:space="preserve">.  This model uses a new function block, the step function.  This function can take on two values, one prior to the “step time” and one after.  There are two ways in which to simplify the function to a constant:  1) by setting the initial and final values equal to each other; or 2) by setting the “step time” equal to 0 and assigning the final value to the desired constant.  </w:t>
      </w:r>
    </w:p>
    <w:p w:rsidR="00000000" w:rsidDel="00000000" w:rsidP="00000000" w:rsidRDefault="00000000" w:rsidRPr="00000000" w14:paraId="00000032">
      <w:pPr>
        <w:ind w:right="-540"/>
        <w:contextualSpacing w:val="0"/>
        <w:rPr>
          <w:vertAlign w:val="baseline"/>
        </w:rPr>
      </w:pPr>
      <w:r w:rsidDel="00000000" w:rsidR="00000000" w:rsidRPr="00000000">
        <w:rPr>
          <w:rtl w:val="0"/>
        </w:rPr>
      </w:r>
    </w:p>
    <w:p w:rsidR="00000000" w:rsidDel="00000000" w:rsidP="00000000" w:rsidRDefault="00000000" w:rsidRPr="00000000" w14:paraId="00000033">
      <w:pPr>
        <w:ind w:right="-540"/>
        <w:contextualSpacing w:val="0"/>
        <w:rPr>
          <w:vertAlign w:val="baseline"/>
        </w:rPr>
      </w:pPr>
      <w:r w:rsidDel="00000000" w:rsidR="00000000" w:rsidRPr="00000000">
        <w:rPr>
          <w:vertAlign w:val="baseline"/>
          <w:rtl w:val="0"/>
        </w:rPr>
        <w:t xml:space="preserve">Parameterize the model using values presented in Task 3 and the initial conditions as follows:  </w:t>
      </w:r>
      <w:r w:rsidDel="00000000" w:rsidR="00000000" w:rsidRPr="00000000">
        <w:rPr>
          <w:i w:val="1"/>
          <w:vertAlign w:val="baseline"/>
          <w:rtl w:val="0"/>
        </w:rPr>
        <w:t xml:space="preserve">S</w:t>
      </w:r>
      <w:r w:rsidDel="00000000" w:rsidR="00000000" w:rsidRPr="00000000">
        <w:rPr>
          <w:vertAlign w:val="baseline"/>
          <w:rtl w:val="0"/>
        </w:rPr>
        <w:t xml:space="preserve"> = 0.09, </w:t>
      </w:r>
      <w:r w:rsidDel="00000000" w:rsidR="00000000" w:rsidRPr="00000000">
        <w:rPr>
          <w:i w:val="1"/>
          <w:vertAlign w:val="baseline"/>
          <w:rtl w:val="0"/>
        </w:rPr>
        <w:t xml:space="preserve">I</w:t>
      </w:r>
      <w:r w:rsidDel="00000000" w:rsidR="00000000" w:rsidRPr="00000000">
        <w:rPr>
          <w:vertAlign w:val="baseline"/>
          <w:rtl w:val="0"/>
        </w:rPr>
        <w:t xml:space="preserve"> = 0.01, </w:t>
      </w:r>
      <w:r w:rsidDel="00000000" w:rsidR="00000000" w:rsidRPr="00000000">
        <w:rPr>
          <w:i w:val="1"/>
          <w:vertAlign w:val="baseline"/>
          <w:rtl w:val="0"/>
        </w:rPr>
        <w:t xml:space="preserve">R</w:t>
      </w:r>
      <w:r w:rsidDel="00000000" w:rsidR="00000000" w:rsidRPr="00000000">
        <w:rPr>
          <w:vertAlign w:val="baseline"/>
          <w:rtl w:val="0"/>
        </w:rPr>
        <w:t xml:space="preserve"> = 0.9.  Set the simulation time to 75 years.</w:t>
      </w:r>
    </w:p>
    <w:p w:rsidR="00000000" w:rsidDel="00000000" w:rsidP="00000000" w:rsidRDefault="00000000" w:rsidRPr="00000000" w14:paraId="00000034">
      <w:pPr>
        <w:numPr>
          <w:ilvl w:val="0"/>
          <w:numId w:val="3"/>
        </w:numPr>
        <w:ind w:left="360" w:right="-540" w:hanging="360"/>
        <w:contextualSpacing w:val="0"/>
        <w:rPr/>
      </w:pPr>
      <w:r w:rsidDel="00000000" w:rsidR="00000000" w:rsidRPr="00000000">
        <w:rPr>
          <w:vertAlign w:val="baseline"/>
          <w:rtl w:val="0"/>
        </w:rPr>
        <w:t xml:space="preserve">Simulate the model for </w:t>
      </w:r>
      <w:r w:rsidDel="00000000" w:rsidR="00000000" w:rsidRPr="00000000">
        <w:rPr>
          <w:i w:val="1"/>
          <w:vertAlign w:val="baseline"/>
          <w:rtl w:val="0"/>
        </w:rPr>
        <w:t xml:space="preserve">p</w:t>
      </w:r>
      <w:r w:rsidDel="00000000" w:rsidR="00000000" w:rsidRPr="00000000">
        <w:rPr>
          <w:vertAlign w:val="baseline"/>
          <w:rtl w:val="0"/>
        </w:rPr>
        <w:t xml:space="preserve"> = 0. </w:t>
      </w:r>
    </w:p>
    <w:p w:rsidR="00000000" w:rsidDel="00000000" w:rsidP="00000000" w:rsidRDefault="00000000" w:rsidRPr="00000000" w14:paraId="00000035">
      <w:pPr>
        <w:numPr>
          <w:ilvl w:val="0"/>
          <w:numId w:val="7"/>
        </w:numPr>
        <w:ind w:left="1080" w:right="-540" w:hanging="360"/>
        <w:contextualSpacing w:val="0"/>
        <w:rPr/>
      </w:pPr>
      <w:r w:rsidDel="00000000" w:rsidR="00000000" w:rsidRPr="00000000">
        <w:rPr>
          <w:vertAlign w:val="baseline"/>
          <w:rtl w:val="0"/>
        </w:rPr>
        <w:t xml:space="preserve">Plot S and I.   </w:t>
      </w:r>
      <w:r w:rsidDel="00000000" w:rsidR="00000000" w:rsidRPr="00000000">
        <w:rPr>
          <w:vertAlign w:val="baseline"/>
        </w:rPr>
        <w:drawing>
          <wp:inline distB="114300" distT="114300" distL="114300" distR="114300">
            <wp:extent cx="5038725" cy="4038600"/>
            <wp:effectExtent b="0" l="0" r="0" t="0"/>
            <wp:docPr id="1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0387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7"/>
        </w:numPr>
        <w:ind w:left="1080" w:right="-540" w:hanging="360"/>
        <w:contextualSpacing w:val="0"/>
        <w:rPr/>
      </w:pPr>
      <w:r w:rsidDel="00000000" w:rsidR="00000000" w:rsidRPr="00000000">
        <w:rPr>
          <w:vertAlign w:val="baseline"/>
          <w:rtl w:val="0"/>
        </w:rPr>
        <w:t xml:space="preserve">Verify that the steady-state </w:t>
      </w:r>
      <w:r w:rsidDel="00000000" w:rsidR="00000000" w:rsidRPr="00000000">
        <w:rPr>
          <w:i w:val="1"/>
          <w:vertAlign w:val="baseline"/>
          <w:rtl w:val="0"/>
        </w:rPr>
        <w:t xml:space="preserve">S</w:t>
      </w:r>
      <w:r w:rsidDel="00000000" w:rsidR="00000000" w:rsidRPr="00000000">
        <w:rPr>
          <w:vertAlign w:val="baseline"/>
          <w:rtl w:val="0"/>
        </w:rPr>
        <w:t xml:space="preserve"> and </w:t>
      </w:r>
      <w:r w:rsidDel="00000000" w:rsidR="00000000" w:rsidRPr="00000000">
        <w:rPr>
          <w:i w:val="1"/>
          <w:vertAlign w:val="baseline"/>
          <w:rtl w:val="0"/>
        </w:rPr>
        <w:t xml:space="preserve">I</w:t>
      </w:r>
      <w:r w:rsidDel="00000000" w:rsidR="00000000" w:rsidRPr="00000000">
        <w:rPr>
          <w:vertAlign w:val="baseline"/>
          <w:rtl w:val="0"/>
        </w:rPr>
        <w:t xml:space="preserve"> agree with you calculations above.  </w:t>
      </w:r>
    </w:p>
    <w:p w:rsidR="00000000" w:rsidDel="00000000" w:rsidP="00000000" w:rsidRDefault="00000000" w:rsidRPr="00000000" w14:paraId="00000037">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Pr>
        <w:drawing>
          <wp:inline distB="114300" distT="114300" distL="114300" distR="114300">
            <wp:extent cx="2486025" cy="5715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4860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39">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.02/290.17)[((290.17/(25.974+.02) - 1]     {p is zero in this case}</w:t>
      </w:r>
    </w:p>
    <w:p w:rsidR="00000000" w:rsidDel="00000000" w:rsidP="00000000" w:rsidRDefault="00000000" w:rsidRPr="00000000" w14:paraId="0000003A">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.0007</w:t>
      </w:r>
    </w:p>
    <w:p w:rsidR="00000000" w:rsidDel="00000000" w:rsidP="00000000" w:rsidRDefault="00000000" w:rsidRPr="00000000" w14:paraId="0000003B">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3C">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S* = (mu + delta) / beta = (.02 + 25.974) / 290.17</w:t>
      </w:r>
    </w:p>
    <w:p w:rsidR="00000000" w:rsidDel="00000000" w:rsidP="00000000" w:rsidRDefault="00000000" w:rsidRPr="00000000" w14:paraId="0000003D">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S* = 0.090</w:t>
      </w:r>
    </w:p>
    <w:p w:rsidR="00000000" w:rsidDel="00000000" w:rsidP="00000000" w:rsidRDefault="00000000" w:rsidRPr="00000000" w14:paraId="0000003E">
      <w:pPr>
        <w:numPr>
          <w:ilvl w:val="0"/>
          <w:numId w:val="7"/>
        </w:numPr>
        <w:ind w:left="1080" w:right="-540" w:hanging="360"/>
        <w:contextualSpacing w:val="0"/>
        <w:rPr/>
      </w:pPr>
      <w:r w:rsidDel="00000000" w:rsidR="00000000" w:rsidRPr="00000000">
        <w:rPr>
          <w:vertAlign w:val="baseline"/>
          <w:rtl w:val="0"/>
        </w:rPr>
        <w:t xml:space="preserve">What is the inter-epidemic period and how does it compare with the analytic calculation shown in lecture?</w:t>
      </w:r>
    </w:p>
    <w:p w:rsidR="00000000" w:rsidDel="00000000" w:rsidP="00000000" w:rsidRDefault="00000000" w:rsidRPr="00000000" w14:paraId="0000003F">
      <w:pPr>
        <w:ind w:right="-540"/>
        <w:contextualSpacing w:val="0"/>
        <w:rPr/>
      </w:pPr>
      <w:r w:rsidDel="00000000" w:rsidR="00000000" w:rsidRPr="00000000">
        <w:rPr>
          <w:rtl w:val="0"/>
        </w:rPr>
      </w:r>
    </w:p>
    <w:p w:rsidR="00000000" w:rsidDel="00000000" w:rsidP="00000000" w:rsidRDefault="00000000" w:rsidRPr="00000000" w14:paraId="00000040">
      <w:pPr>
        <w:ind w:right="-540"/>
        <w:contextualSpacing w:val="0"/>
        <w:rPr>
          <w:color w:val="ff0000"/>
        </w:rPr>
      </w:pPr>
      <w:r w:rsidDel="00000000" w:rsidR="00000000" w:rsidRPr="00000000">
        <w:rPr>
          <w:color w:val="ff0000"/>
          <w:rtl w:val="0"/>
        </w:rPr>
        <w:t xml:space="preserve">Inter-epidemic period, as appears in the red line of the graph above, appears to be approximately every 2-3 years. </w:t>
      </w:r>
    </w:p>
    <w:p w:rsidR="00000000" w:rsidDel="00000000" w:rsidP="00000000" w:rsidRDefault="00000000" w:rsidRPr="00000000" w14:paraId="00000041">
      <w:pPr>
        <w:ind w:right="-540"/>
        <w:contextualSpacing w:val="0"/>
        <w:rPr/>
      </w:pPr>
      <w:r w:rsidDel="00000000" w:rsidR="00000000" w:rsidRPr="00000000">
        <w:rPr>
          <w:rtl w:val="0"/>
        </w:rPr>
      </w:r>
    </w:p>
    <w:p w:rsidR="00000000" w:rsidDel="00000000" w:rsidP="00000000" w:rsidRDefault="00000000" w:rsidRPr="00000000" w14:paraId="00000042">
      <w:pPr>
        <w:ind w:right="-540"/>
        <w:contextualSpacing w:val="0"/>
        <w:rPr/>
      </w:pPr>
      <w:r w:rsidDel="00000000" w:rsidR="00000000" w:rsidRPr="00000000">
        <w:rPr/>
        <w:drawing>
          <wp:inline distB="114300" distT="114300" distL="114300" distR="114300">
            <wp:extent cx="1657350" cy="276225"/>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657350" cy="276225"/>
                    </a:xfrm>
                    <a:prstGeom prst="rect"/>
                    <a:ln/>
                  </pic:spPr>
                </pic:pic>
              </a:graphicData>
            </a:graphic>
          </wp:inline>
        </w:drawing>
      </w:r>
      <w:r w:rsidDel="00000000" w:rsidR="00000000" w:rsidRPr="00000000">
        <w:rPr>
          <w:rtl w:val="0"/>
        </w:rPr>
        <w:t xml:space="preserve"> = </w:t>
      </w:r>
    </w:p>
    <w:p w:rsidR="00000000" w:rsidDel="00000000" w:rsidP="00000000" w:rsidRDefault="00000000" w:rsidRPr="00000000" w14:paraId="00000043">
      <w:pPr>
        <w:ind w:right="-540"/>
        <w:contextualSpacing w:val="0"/>
        <w:rPr/>
      </w:pPr>
      <w:r w:rsidDel="00000000" w:rsidR="00000000" w:rsidRPr="00000000">
        <w:rPr>
          <w:rtl w:val="0"/>
        </w:rPr>
        <w:t xml:space="preserve">= 2 * pi * (4.92 * 0.0385) ^ ½</w:t>
      </w:r>
    </w:p>
    <w:p w:rsidR="00000000" w:rsidDel="00000000" w:rsidP="00000000" w:rsidRDefault="00000000" w:rsidRPr="00000000" w14:paraId="00000044">
      <w:pPr>
        <w:ind w:right="-540"/>
        <w:contextualSpacing w:val="0"/>
        <w:rPr>
          <w:color w:val="ff0000"/>
        </w:rPr>
      </w:pPr>
      <w:r w:rsidDel="00000000" w:rsidR="00000000" w:rsidRPr="00000000">
        <w:rPr>
          <w:rtl w:val="0"/>
        </w:rPr>
        <w:t xml:space="preserve">= </w:t>
      </w:r>
      <w:r w:rsidDel="00000000" w:rsidR="00000000" w:rsidRPr="00000000">
        <w:rPr>
          <w:color w:val="ff0000"/>
          <w:rtl w:val="0"/>
        </w:rPr>
        <w:t xml:space="preserve">2.734. This corroborates with our results from the graph.</w:t>
      </w:r>
    </w:p>
    <w:p w:rsidR="00000000" w:rsidDel="00000000" w:rsidP="00000000" w:rsidRDefault="00000000" w:rsidRPr="00000000" w14:paraId="00000045">
      <w:pPr>
        <w:ind w:right="-540"/>
        <w:contextualSpacing w:val="0"/>
        <w:rPr>
          <w:color w:val="ff0000"/>
        </w:rPr>
      </w:pPr>
      <w:r w:rsidDel="00000000" w:rsidR="00000000" w:rsidRPr="00000000">
        <w:rPr>
          <w:rtl w:val="0"/>
        </w:rPr>
      </w:r>
    </w:p>
    <w:p w:rsidR="00000000" w:rsidDel="00000000" w:rsidP="00000000" w:rsidRDefault="00000000" w:rsidRPr="00000000" w14:paraId="00000046">
      <w:pPr>
        <w:numPr>
          <w:ilvl w:val="0"/>
          <w:numId w:val="8"/>
        </w:numPr>
        <w:ind w:left="360" w:right="-540" w:hanging="360"/>
        <w:contextualSpacing w:val="0"/>
        <w:rPr/>
      </w:pPr>
      <w:r w:rsidDel="00000000" w:rsidR="00000000" w:rsidRPr="00000000">
        <w:rPr>
          <w:vertAlign w:val="baseline"/>
          <w:rtl w:val="0"/>
        </w:rPr>
        <w:t xml:space="preserve">Next simulate the model for </w:t>
      </w:r>
      <w:r w:rsidDel="00000000" w:rsidR="00000000" w:rsidRPr="00000000">
        <w:rPr>
          <w:i w:val="1"/>
          <w:vertAlign w:val="baseline"/>
          <w:rtl w:val="0"/>
        </w:rPr>
        <w:t xml:space="preserve">p</w:t>
      </w:r>
      <w:r w:rsidDel="00000000" w:rsidR="00000000" w:rsidRPr="00000000">
        <w:rPr>
          <w:vertAlign w:val="baseline"/>
          <w:rtl w:val="0"/>
        </w:rPr>
        <w:t xml:space="preserve"> = 0 till time 20 and thereafter </w:t>
      </w:r>
      <w:r w:rsidDel="00000000" w:rsidR="00000000" w:rsidRPr="00000000">
        <w:rPr>
          <w:i w:val="1"/>
          <w:vertAlign w:val="baseline"/>
          <w:rtl w:val="0"/>
        </w:rPr>
        <w:t xml:space="preserve">p</w:t>
      </w:r>
      <w:r w:rsidDel="00000000" w:rsidR="00000000" w:rsidRPr="00000000">
        <w:rPr>
          <w:vertAlign w:val="baseline"/>
          <w:rtl w:val="0"/>
        </w:rPr>
        <w:t xml:space="preserve"> = 0.85 (to simulate an 85% vaccination coverage).  Again, set the simulation “stop time” to 75 and use the ode23t (mod. stiff/ Trapezoidal) algorithm (you may get an integration error from MATLAB if you simulate for a longer period of time).  </w:t>
      </w:r>
    </w:p>
    <w:p w:rsidR="00000000" w:rsidDel="00000000" w:rsidP="00000000" w:rsidRDefault="00000000" w:rsidRPr="00000000" w14:paraId="00000047">
      <w:pPr>
        <w:numPr>
          <w:ilvl w:val="0"/>
          <w:numId w:val="9"/>
        </w:numPr>
        <w:ind w:left="1080" w:right="-540" w:hanging="360"/>
        <w:contextualSpacing w:val="0"/>
        <w:rPr/>
      </w:pPr>
      <w:r w:rsidDel="00000000" w:rsidR="00000000" w:rsidRPr="00000000">
        <w:rPr>
          <w:vertAlign w:val="baseline"/>
          <w:rtl w:val="0"/>
        </w:rPr>
        <w:t xml:space="preserve">Plot the number of infectious cases vs. time.  </w:t>
      </w:r>
    </w:p>
    <w:p w:rsidR="00000000" w:rsidDel="00000000" w:rsidP="00000000" w:rsidRDefault="00000000" w:rsidRPr="00000000" w14:paraId="00000048">
      <w:pPr>
        <w:ind w:right="-540"/>
        <w:contextualSpacing w:val="0"/>
        <w:rPr/>
      </w:pPr>
      <w:r w:rsidDel="00000000" w:rsidR="00000000" w:rsidRPr="00000000">
        <w:rPr>
          <w:rtl w:val="0"/>
        </w:rPr>
      </w:r>
    </w:p>
    <w:p w:rsidR="00000000" w:rsidDel="00000000" w:rsidP="00000000" w:rsidRDefault="00000000" w:rsidRPr="00000000" w14:paraId="00000049">
      <w:pPr>
        <w:ind w:right="-540"/>
        <w:contextualSpacing w:val="0"/>
        <w:rPr/>
      </w:pPr>
      <w:r w:rsidDel="00000000" w:rsidR="00000000" w:rsidRPr="00000000">
        <w:rPr/>
        <w:drawing>
          <wp:inline distB="114300" distT="114300" distL="114300" distR="114300">
            <wp:extent cx="5191125" cy="402907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911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right="-540"/>
        <w:contextualSpacing w:val="0"/>
        <w:rPr/>
      </w:pPr>
      <w:r w:rsidDel="00000000" w:rsidR="00000000" w:rsidRPr="00000000">
        <w:rPr>
          <w:rtl w:val="0"/>
        </w:rPr>
      </w:r>
    </w:p>
    <w:p w:rsidR="00000000" w:rsidDel="00000000" w:rsidP="00000000" w:rsidRDefault="00000000" w:rsidRPr="00000000" w14:paraId="0000004B">
      <w:pPr>
        <w:numPr>
          <w:ilvl w:val="0"/>
          <w:numId w:val="9"/>
        </w:numPr>
        <w:ind w:left="1080" w:right="-540" w:hanging="360"/>
        <w:contextualSpacing w:val="0"/>
        <w:rPr/>
      </w:pPr>
      <w:r w:rsidDel="00000000" w:rsidR="00000000" w:rsidRPr="00000000">
        <w:rPr>
          <w:vertAlign w:val="baseline"/>
          <w:rtl w:val="0"/>
        </w:rPr>
        <w:t xml:space="preserve">What is the period from time of vaccination to the resurgence of the epidemics?</w:t>
      </w:r>
    </w:p>
    <w:p w:rsidR="00000000" w:rsidDel="00000000" w:rsidP="00000000" w:rsidRDefault="00000000" w:rsidRPr="00000000" w14:paraId="0000004C">
      <w:pPr>
        <w:ind w:right="-540"/>
        <w:contextualSpacing w:val="0"/>
        <w:rPr>
          <w:color w:val="ff0000"/>
        </w:rPr>
      </w:pPr>
      <w:r w:rsidDel="00000000" w:rsidR="00000000" w:rsidRPr="00000000">
        <w:rPr>
          <w:color w:val="ff0000"/>
          <w:rtl w:val="0"/>
        </w:rPr>
        <w:t xml:space="preserve">Time from vaccination to resurgence is approx. 15 years, looking at the graph above.</w:t>
      </w:r>
    </w:p>
    <w:p w:rsidR="00000000" w:rsidDel="00000000" w:rsidP="00000000" w:rsidRDefault="00000000" w:rsidRPr="00000000" w14:paraId="0000004D">
      <w:pPr>
        <w:numPr>
          <w:ilvl w:val="0"/>
          <w:numId w:val="10"/>
        </w:numPr>
        <w:ind w:left="360" w:right="-540" w:hanging="360"/>
        <w:contextualSpacing w:val="0"/>
        <w:rPr/>
      </w:pPr>
      <w:r w:rsidDel="00000000" w:rsidR="00000000" w:rsidRPr="00000000">
        <w:rPr>
          <w:vertAlign w:val="baseline"/>
          <w:rtl w:val="0"/>
        </w:rPr>
        <w:t xml:space="preserve">Calculate from equations, new values for the following (you wont be able to see this from the plot)</w:t>
      </w:r>
    </w:p>
    <w:p w:rsidR="00000000" w:rsidDel="00000000" w:rsidP="00000000" w:rsidRDefault="00000000" w:rsidRPr="00000000" w14:paraId="0000004E">
      <w:pPr>
        <w:numPr>
          <w:ilvl w:val="0"/>
          <w:numId w:val="11"/>
        </w:numPr>
        <w:ind w:left="1080" w:right="-547" w:hanging="360"/>
        <w:contextualSpacing w:val="0"/>
        <w:rPr/>
      </w:pPr>
      <w:r w:rsidDel="00000000" w:rsidR="00000000" w:rsidRPr="00000000">
        <w:rPr>
          <w:vertAlign w:val="baseline"/>
          <w:rtl w:val="0"/>
        </w:rPr>
        <w:t xml:space="preserve">The number of infectious cases (at steady-state).</w:t>
      </w:r>
    </w:p>
    <w:p w:rsidR="00000000" w:rsidDel="00000000" w:rsidP="00000000" w:rsidRDefault="00000000" w:rsidRPr="00000000" w14:paraId="0000004F">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Pr>
        <w:drawing>
          <wp:inline distB="114300" distT="114300" distL="114300" distR="114300">
            <wp:extent cx="1624013" cy="373336"/>
            <wp:effectExtent b="0" l="0" r="0" t="0"/>
            <wp:docPr id="12"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624013" cy="37333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51">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(.02/290.17) [(290.17/(.02+25.974)) *(1-0.85) - 1]</w:t>
      </w:r>
    </w:p>
    <w:p w:rsidR="00000000" w:rsidDel="00000000" w:rsidP="00000000" w:rsidRDefault="00000000" w:rsidRPr="00000000" w14:paraId="00000052">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0.00005</w:t>
      </w:r>
    </w:p>
    <w:p w:rsidR="00000000" w:rsidDel="00000000" w:rsidP="00000000" w:rsidRDefault="00000000" w:rsidRPr="00000000" w14:paraId="00000053">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54">
      <w:pPr>
        <w:numPr>
          <w:ilvl w:val="0"/>
          <w:numId w:val="11"/>
        </w:numPr>
        <w:ind w:left="1080" w:right="-547" w:hanging="360"/>
        <w:contextualSpacing w:val="0"/>
        <w:rPr/>
      </w:pPr>
      <w:r w:rsidDel="00000000" w:rsidR="00000000" w:rsidRPr="00000000">
        <w:rPr>
          <w:vertAlign w:val="baseline"/>
          <w:rtl w:val="0"/>
        </w:rPr>
        <w:t xml:space="preserve">The average age at infection.</w:t>
      </w:r>
    </w:p>
    <w:p w:rsidR="00000000" w:rsidDel="00000000" w:rsidP="00000000" w:rsidRDefault="00000000" w:rsidRPr="00000000" w14:paraId="00000055">
      <w:pPr>
        <w:ind w:right="-547"/>
        <w:contextualSpacing w:val="0"/>
        <w:rPr/>
      </w:pPr>
      <w:r w:rsidDel="00000000" w:rsidR="00000000" w:rsidRPr="00000000">
        <w:rPr/>
        <w:drawing>
          <wp:inline distB="114300" distT="114300" distL="114300" distR="114300">
            <wp:extent cx="1257618" cy="242888"/>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257618" cy="2428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right="-547"/>
        <w:contextualSpacing w:val="0"/>
        <w:rPr>
          <w:color w:val="ff0000"/>
        </w:rPr>
      </w:pPr>
      <w:r w:rsidDel="00000000" w:rsidR="00000000" w:rsidRPr="00000000">
        <w:rPr>
          <w:color w:val="ff0000"/>
          <w:rtl w:val="0"/>
        </w:rPr>
        <w:t xml:space="preserve">R</w:t>
      </w:r>
      <w:r w:rsidDel="00000000" w:rsidR="00000000" w:rsidRPr="00000000">
        <w:rPr>
          <w:color w:val="ff0000"/>
          <w:vertAlign w:val="subscript"/>
          <w:rtl w:val="0"/>
        </w:rPr>
        <w:t xml:space="preserve">0</w:t>
      </w:r>
      <w:r w:rsidDel="00000000" w:rsidR="00000000" w:rsidRPr="00000000">
        <w:rPr>
          <w:color w:val="ff0000"/>
          <w:vertAlign w:val="superscript"/>
          <w:rtl w:val="0"/>
        </w:rPr>
        <w:t xml:space="preserve">’ </w:t>
      </w:r>
      <w:r w:rsidDel="00000000" w:rsidR="00000000" w:rsidRPr="00000000">
        <w:rPr>
          <w:color w:val="ff0000"/>
          <w:rtl w:val="0"/>
        </w:rPr>
        <w:t xml:space="preserve">= (L/A) + 1</w:t>
      </w:r>
    </w:p>
    <w:p w:rsidR="00000000" w:rsidDel="00000000" w:rsidP="00000000" w:rsidRDefault="00000000" w:rsidRPr="00000000" w14:paraId="00000057">
      <w:pPr>
        <w:ind w:right="-547"/>
        <w:contextualSpacing w:val="0"/>
        <w:rPr>
          <w:color w:val="ff0000"/>
        </w:rPr>
      </w:pPr>
      <w:r w:rsidDel="00000000" w:rsidR="00000000" w:rsidRPr="00000000">
        <w:rPr>
          <w:color w:val="ff0000"/>
          <w:rtl w:val="0"/>
        </w:rPr>
        <w:t xml:space="preserve">A =( L/R</w:t>
      </w:r>
      <w:r w:rsidDel="00000000" w:rsidR="00000000" w:rsidRPr="00000000">
        <w:rPr>
          <w:color w:val="ff0000"/>
          <w:vertAlign w:val="subscript"/>
          <w:rtl w:val="0"/>
        </w:rPr>
        <w:t xml:space="preserve">0</w:t>
      </w:r>
      <w:r w:rsidDel="00000000" w:rsidR="00000000" w:rsidRPr="00000000">
        <w:rPr>
          <w:color w:val="ff0000"/>
          <w:vertAlign w:val="superscript"/>
          <w:rtl w:val="0"/>
        </w:rPr>
        <w:t xml:space="preserve">’ </w:t>
      </w:r>
      <w:r w:rsidDel="00000000" w:rsidR="00000000" w:rsidRPr="00000000">
        <w:rPr>
          <w:color w:val="ff0000"/>
          <w:rtl w:val="0"/>
        </w:rPr>
        <w:t xml:space="preserve">-1)</w:t>
      </w:r>
    </w:p>
    <w:p w:rsidR="00000000" w:rsidDel="00000000" w:rsidP="00000000" w:rsidRDefault="00000000" w:rsidRPr="00000000" w14:paraId="00000058">
      <w:pPr>
        <w:ind w:right="-547"/>
        <w:contextualSpacing w:val="0"/>
        <w:rPr>
          <w:color w:val="ff0000"/>
          <w:vertAlign w:val="superscript"/>
        </w:rPr>
      </w:pPr>
      <w:r w:rsidDel="00000000" w:rsidR="00000000" w:rsidRPr="00000000">
        <w:rPr>
          <w:color w:val="ff0000"/>
          <w:rtl w:val="0"/>
        </w:rPr>
        <w:t xml:space="preserve">A = 74.18 years</w:t>
      </w:r>
      <w:r w:rsidDel="00000000" w:rsidR="00000000" w:rsidRPr="00000000">
        <w:rPr>
          <w:color w:val="ff0000"/>
          <w:vertAlign w:val="superscript"/>
          <w:rtl w:val="0"/>
        </w:rPr>
        <w:t xml:space="preserve">-1</w:t>
      </w:r>
    </w:p>
    <w:p w:rsidR="00000000" w:rsidDel="00000000" w:rsidP="00000000" w:rsidRDefault="00000000" w:rsidRPr="00000000" w14:paraId="00000059">
      <w:pPr>
        <w:numPr>
          <w:ilvl w:val="0"/>
          <w:numId w:val="11"/>
        </w:numPr>
        <w:ind w:left="1080" w:right="-547" w:hanging="360"/>
        <w:contextualSpacing w:val="0"/>
        <w:rPr/>
      </w:pPr>
      <w:r w:rsidDel="00000000" w:rsidR="00000000" w:rsidRPr="00000000">
        <w:rPr>
          <w:vertAlign w:val="baseline"/>
          <w:rtl w:val="0"/>
        </w:rPr>
        <w:t xml:space="preserve">The inter-epidemic period</w:t>
      </w:r>
    </w:p>
    <w:p w:rsidR="00000000" w:rsidDel="00000000" w:rsidP="00000000" w:rsidRDefault="00000000" w:rsidRPr="00000000" w14:paraId="0000005A">
      <w:pPr>
        <w:ind w:right="-540"/>
        <w:contextualSpacing w:val="0"/>
        <w:rPr/>
      </w:pPr>
      <w:r w:rsidDel="00000000" w:rsidR="00000000" w:rsidRPr="00000000">
        <w:rPr/>
        <w:drawing>
          <wp:inline distB="114300" distT="114300" distL="114300" distR="114300">
            <wp:extent cx="1657350" cy="27622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6573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right="-540"/>
        <w:contextualSpacing w:val="0"/>
        <w:rPr>
          <w:color w:val="ff0000"/>
        </w:rPr>
      </w:pPr>
      <w:r w:rsidDel="00000000" w:rsidR="00000000" w:rsidRPr="00000000">
        <w:rPr>
          <w:color w:val="ff0000"/>
          <w:rtl w:val="0"/>
        </w:rPr>
        <w:t xml:space="preserve">T = 2 * pi * (74.18 *.038)^½</w:t>
      </w:r>
    </w:p>
    <w:p w:rsidR="00000000" w:rsidDel="00000000" w:rsidP="00000000" w:rsidRDefault="00000000" w:rsidRPr="00000000" w14:paraId="0000005C">
      <w:pPr>
        <w:ind w:right="-540"/>
        <w:contextualSpacing w:val="0"/>
        <w:rPr>
          <w:color w:val="ff0000"/>
          <w:vertAlign w:val="superscript"/>
        </w:rPr>
      </w:pPr>
      <w:r w:rsidDel="00000000" w:rsidR="00000000" w:rsidRPr="00000000">
        <w:rPr>
          <w:color w:val="ff0000"/>
          <w:rtl w:val="0"/>
        </w:rPr>
        <w:t xml:space="preserve">T= 10.55 years</w:t>
      </w:r>
      <w:r w:rsidDel="00000000" w:rsidR="00000000" w:rsidRPr="00000000">
        <w:rPr>
          <w:color w:val="ff0000"/>
          <w:vertAlign w:val="superscript"/>
          <w:rtl w:val="0"/>
        </w:rPr>
        <w:t xml:space="preserve">-1</w:t>
      </w:r>
    </w:p>
    <w:p w:rsidR="00000000" w:rsidDel="00000000" w:rsidP="00000000" w:rsidRDefault="00000000" w:rsidRPr="00000000" w14:paraId="0000005D">
      <w:pPr>
        <w:ind w:right="-540"/>
        <w:contextualSpacing w:val="0"/>
        <w:rPr>
          <w:color w:val="ff0000"/>
          <w:vertAlign w:val="superscript"/>
        </w:rPr>
      </w:pPr>
      <w:r w:rsidDel="00000000" w:rsidR="00000000" w:rsidRPr="00000000">
        <w:rPr>
          <w:rtl w:val="0"/>
        </w:rPr>
      </w:r>
    </w:p>
    <w:p w:rsidR="00000000" w:rsidDel="00000000" w:rsidP="00000000" w:rsidRDefault="00000000" w:rsidRPr="00000000" w14:paraId="0000005E">
      <w:pPr>
        <w:numPr>
          <w:ilvl w:val="0"/>
          <w:numId w:val="12"/>
        </w:numPr>
        <w:ind w:left="360" w:right="-540" w:hanging="360"/>
        <w:contextualSpacing w:val="0"/>
        <w:rPr/>
      </w:pPr>
      <w:r w:rsidDel="00000000" w:rsidR="00000000" w:rsidRPr="00000000">
        <w:rPr>
          <w:vertAlign w:val="baseline"/>
          <w:rtl w:val="0"/>
        </w:rPr>
        <w:t xml:space="preserve">Show through simulations, that by increasing the fraction vaccinated to the critical value eliminates the resurgence of epidemics, eradicating the disease.</w:t>
      </w:r>
    </w:p>
    <w:p w:rsidR="00000000" w:rsidDel="00000000" w:rsidP="00000000" w:rsidRDefault="00000000" w:rsidRPr="00000000" w14:paraId="0000005F">
      <w:pPr>
        <w:ind w:right="-540"/>
        <w:contextualSpacing w:val="0"/>
        <w:rPr/>
      </w:pPr>
      <w:r w:rsidDel="00000000" w:rsidR="00000000" w:rsidRPr="00000000">
        <w:rPr/>
        <w:drawing>
          <wp:inline distB="114300" distT="114300" distL="114300" distR="114300">
            <wp:extent cx="4443413" cy="3585316"/>
            <wp:effectExtent b="0" l="0" r="0" t="0"/>
            <wp:docPr id="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443413" cy="358531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right="-540"/>
        <w:contextualSpacing w:val="0"/>
        <w:rPr>
          <w:color w:val="ff0000"/>
        </w:rPr>
      </w:pPr>
      <w:r w:rsidDel="00000000" w:rsidR="00000000" w:rsidRPr="00000000">
        <w:rPr>
          <w:color w:val="ff0000"/>
          <w:rtl w:val="0"/>
        </w:rPr>
        <w:t xml:space="preserve">We can see that when the critical threshold of vaccination is reached (at 0.90, aka the red line in the graph), the epidemic dies out (aka there are no resurgences past the 20 year mark, unlike the other lines which represent vaccination thresholds below the critical value). </w:t>
      </w:r>
    </w:p>
    <w:p w:rsidR="00000000" w:rsidDel="00000000" w:rsidP="00000000" w:rsidRDefault="00000000" w:rsidRPr="00000000" w14:paraId="00000061">
      <w:pPr>
        <w:ind w:right="-540"/>
        <w:contextualSpacing w:val="0"/>
        <w:rPr/>
      </w:pPr>
      <w:r w:rsidDel="00000000" w:rsidR="00000000" w:rsidRPr="00000000">
        <w:rPr>
          <w:rtl w:val="0"/>
        </w:rPr>
      </w:r>
    </w:p>
    <w:p w:rsidR="00000000" w:rsidDel="00000000" w:rsidP="00000000" w:rsidRDefault="00000000" w:rsidRPr="00000000" w14:paraId="00000062">
      <w:pPr>
        <w:ind w:right="-540"/>
        <w:contextualSpacing w:val="0"/>
        <w:rPr>
          <w:b w:val="0"/>
          <w:vertAlign w:val="baseline"/>
        </w:rPr>
      </w:pPr>
      <w:r w:rsidDel="00000000" w:rsidR="00000000" w:rsidRPr="00000000">
        <w:rPr>
          <w:b w:val="1"/>
          <w:vertAlign w:val="baseline"/>
          <w:rtl w:val="0"/>
        </w:rPr>
        <w:t xml:space="preserve">Eradication for different diseases in different regions.</w:t>
      </w:r>
      <w:r w:rsidDel="00000000" w:rsidR="00000000" w:rsidRPr="00000000">
        <w:rPr>
          <w:rtl w:val="0"/>
        </w:rPr>
      </w:r>
    </w:p>
    <w:p w:rsidR="00000000" w:rsidDel="00000000" w:rsidP="00000000" w:rsidRDefault="00000000" w:rsidRPr="00000000" w14:paraId="00000063">
      <w:pPr>
        <w:ind w:right="-540"/>
        <w:contextualSpacing w:val="0"/>
        <w:rPr>
          <w:vertAlign w:val="baseline"/>
        </w:rPr>
      </w:pPr>
      <w:r w:rsidDel="00000000" w:rsidR="00000000" w:rsidRPr="00000000">
        <w:rPr>
          <w:rtl w:val="0"/>
        </w:rPr>
      </w:r>
    </w:p>
    <w:p w:rsidR="00000000" w:rsidDel="00000000" w:rsidP="00000000" w:rsidRDefault="00000000" w:rsidRPr="00000000" w14:paraId="00000064">
      <w:pPr>
        <w:ind w:right="-540"/>
        <w:contextualSpacing w:val="0"/>
        <w:rPr>
          <w:vertAlign w:val="baseline"/>
        </w:rPr>
      </w:pPr>
      <w:r w:rsidDel="00000000" w:rsidR="00000000" w:rsidRPr="00000000">
        <w:rPr>
          <w:vertAlign w:val="baseline"/>
          <w:rtl w:val="0"/>
        </w:rPr>
        <w:t xml:space="preserve">In Africa the life expectancy is 45 years.  Age-incidence data from the 1970s suggested that the mean age at infection for measles was 2.5 years whereas for smallpox it was 17 years.  However, in India the mean age at infection for smallpox was 12.5 years, and the life expectancy is 60 years.  As in lab 5, the infectious period for measles and small pox is 6 and 2 days respectively.</w:t>
      </w:r>
    </w:p>
    <w:p w:rsidR="00000000" w:rsidDel="00000000" w:rsidP="00000000" w:rsidRDefault="00000000" w:rsidRPr="00000000" w14:paraId="00000065">
      <w:pPr>
        <w:ind w:right="-540"/>
        <w:contextualSpacing w:val="0"/>
        <w:rPr>
          <w:vertAlign w:val="baseline"/>
        </w:rPr>
      </w:pPr>
      <w:r w:rsidDel="00000000" w:rsidR="00000000" w:rsidRPr="00000000">
        <w:rPr>
          <w:rtl w:val="0"/>
        </w:rPr>
      </w:r>
    </w:p>
    <w:p w:rsidR="00000000" w:rsidDel="00000000" w:rsidP="00000000" w:rsidRDefault="00000000" w:rsidRPr="00000000" w14:paraId="00000066">
      <w:pPr>
        <w:numPr>
          <w:ilvl w:val="0"/>
          <w:numId w:val="2"/>
        </w:numPr>
        <w:ind w:left="360" w:right="-540" w:hanging="360"/>
        <w:contextualSpacing w:val="0"/>
        <w:rPr/>
      </w:pPr>
      <w:r w:rsidDel="00000000" w:rsidR="00000000" w:rsidRPr="00000000">
        <w:rPr>
          <w:vertAlign w:val="baseline"/>
          <w:rtl w:val="0"/>
        </w:rPr>
        <w:t xml:space="preserve">Using these data calculate the resulting prevalence of</w:t>
      </w:r>
    </w:p>
    <w:p w:rsidR="00000000" w:rsidDel="00000000" w:rsidP="00000000" w:rsidRDefault="00000000" w:rsidRPr="00000000" w14:paraId="00000067">
      <w:pPr>
        <w:numPr>
          <w:ilvl w:val="0"/>
          <w:numId w:val="4"/>
        </w:numPr>
        <w:ind w:left="1080" w:right="-540" w:hanging="360"/>
        <w:contextualSpacing w:val="0"/>
        <w:rPr/>
      </w:pPr>
      <w:r w:rsidDel="00000000" w:rsidR="00000000" w:rsidRPr="00000000">
        <w:rPr>
          <w:vertAlign w:val="baseline"/>
          <w:rtl w:val="0"/>
        </w:rPr>
        <w:t xml:space="preserve">Smallpox in India</w:t>
      </w:r>
      <w:r w:rsidDel="00000000" w:rsidR="00000000" w:rsidRPr="00000000">
        <w:rPr>
          <w:rtl w:val="0"/>
        </w:rPr>
      </w:r>
    </w:p>
    <w:p w:rsidR="00000000" w:rsidDel="00000000" w:rsidP="00000000" w:rsidRDefault="00000000" w:rsidRPr="00000000" w14:paraId="00000068">
      <w:pPr>
        <w:ind w:right="-540"/>
        <w:contextualSpacing w:val="0"/>
        <w:rPr>
          <w:color w:val="ff0000"/>
        </w:rPr>
      </w:pPr>
      <w:r w:rsidDel="00000000" w:rsidR="00000000" w:rsidRPr="00000000">
        <w:rPr>
          <w:color w:val="ff0000"/>
          <w:rtl w:val="0"/>
        </w:rPr>
        <w:t xml:space="preserve">L= 60 years</w:t>
      </w:r>
    </w:p>
    <w:p w:rsidR="00000000" w:rsidDel="00000000" w:rsidP="00000000" w:rsidRDefault="00000000" w:rsidRPr="00000000" w14:paraId="00000069">
      <w:pPr>
        <w:ind w:right="-540"/>
        <w:contextualSpacing w:val="0"/>
        <w:rPr>
          <w:color w:val="ff0000"/>
        </w:rPr>
      </w:pPr>
      <w:r w:rsidDel="00000000" w:rsidR="00000000" w:rsidRPr="00000000">
        <w:rPr>
          <w:rFonts w:ascii="Cardo" w:cs="Cardo" w:eastAsia="Cardo" w:hAnsi="Cardo"/>
          <w:color w:val="ff0000"/>
          <w:rtl w:val="0"/>
        </w:rPr>
        <w:t xml:space="preserve">D= 2 days → .00548 years</w:t>
      </w:r>
    </w:p>
    <w:p w:rsidR="00000000" w:rsidDel="00000000" w:rsidP="00000000" w:rsidRDefault="00000000" w:rsidRPr="00000000" w14:paraId="0000006A">
      <w:pPr>
        <w:ind w:right="-540"/>
        <w:contextualSpacing w:val="0"/>
        <w:rPr>
          <w:color w:val="ff0000"/>
        </w:rPr>
      </w:pPr>
      <w:r w:rsidDel="00000000" w:rsidR="00000000" w:rsidRPr="00000000">
        <w:rPr>
          <w:color w:val="ff0000"/>
          <w:rtl w:val="0"/>
        </w:rPr>
        <w:t xml:space="preserve">A=12.5 years</w:t>
      </w:r>
    </w:p>
    <w:p w:rsidR="00000000" w:rsidDel="00000000" w:rsidP="00000000" w:rsidRDefault="00000000" w:rsidRPr="00000000" w14:paraId="0000006B">
      <w:pPr>
        <w:ind w:right="-540"/>
        <w:contextualSpacing w:val="0"/>
        <w:rPr>
          <w:color w:val="ff0000"/>
        </w:rPr>
      </w:pPr>
      <w:r w:rsidDel="00000000" w:rsidR="00000000" w:rsidRPr="00000000">
        <w:rPr>
          <w:rtl w:val="0"/>
        </w:rPr>
      </w:r>
    </w:p>
    <w:p w:rsidR="00000000" w:rsidDel="00000000" w:rsidP="00000000" w:rsidRDefault="00000000" w:rsidRPr="00000000" w14:paraId="0000006C">
      <w:pPr>
        <w:contextualSpacing w:val="0"/>
        <w:rPr>
          <w:color w:val="ff0000"/>
        </w:rPr>
      </w:pPr>
      <w:r w:rsidDel="00000000" w:rsidR="00000000" w:rsidRPr="00000000">
        <w:rPr>
          <w:rFonts w:ascii="Noto Sans Symbols" w:cs="Noto Sans Symbols" w:eastAsia="Noto Sans Symbols" w:hAnsi="Noto Sans Symbols"/>
          <w:color w:val="ff0000"/>
          <w:rtl w:val="0"/>
        </w:rPr>
        <w:t xml:space="preserve">μ = 1/L = 1/60 = .0167</w:t>
      </w:r>
      <w:r w:rsidDel="00000000" w:rsidR="00000000" w:rsidRPr="00000000">
        <w:rPr>
          <w:rtl w:val="0"/>
        </w:rPr>
      </w:r>
    </w:p>
    <w:p w:rsidR="00000000" w:rsidDel="00000000" w:rsidP="00000000" w:rsidRDefault="00000000" w:rsidRPr="00000000" w14:paraId="0000006D">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δ = 1/D = 1/.00548 = 182.48</w:t>
      </w:r>
    </w:p>
    <w:p w:rsidR="00000000" w:rsidDel="00000000" w:rsidP="00000000" w:rsidRDefault="00000000" w:rsidRPr="00000000" w14:paraId="0000006E">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 (L/A) + 1 = (60/12.5)+1 = 5.8</w:t>
      </w:r>
    </w:p>
    <w:p w:rsidR="00000000" w:rsidDel="00000000" w:rsidP="00000000" w:rsidRDefault="00000000" w:rsidRPr="00000000" w14:paraId="0000006F">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β = 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(δ+μ) = 5.8(.0167 + 182.48) = 1058.48</w:t>
      </w:r>
    </w:p>
    <w:p w:rsidR="00000000" w:rsidDel="00000000" w:rsidP="00000000" w:rsidRDefault="00000000" w:rsidRPr="00000000" w14:paraId="00000070">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1 - (1/R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w:t>
      </w:r>
      <w:r w:rsidDel="00000000" w:rsidR="00000000" w:rsidRPr="00000000">
        <w:rPr>
          <w:rFonts w:ascii="Noto Sans Symbols" w:cs="Noto Sans Symbols" w:eastAsia="Noto Sans Symbols" w:hAnsi="Noto Sans Symbols"/>
          <w:color w:val="ff0000"/>
          <w:rtl w:val="0"/>
        </w:rPr>
        <w:t xml:space="preserve">= .828</w:t>
      </w:r>
    </w:p>
    <w:p w:rsidR="00000000" w:rsidDel="00000000" w:rsidP="00000000" w:rsidRDefault="00000000" w:rsidRPr="00000000" w14:paraId="00000071">
      <w:pPr>
        <w:ind w:right="-540"/>
        <w:contextualSpacing w:val="0"/>
        <w:rPr/>
      </w:pPr>
      <w:r w:rsidDel="00000000" w:rsidR="00000000" w:rsidRPr="00000000">
        <w:rPr>
          <w:rtl w:val="0"/>
        </w:rPr>
      </w:r>
    </w:p>
    <w:p w:rsidR="00000000" w:rsidDel="00000000" w:rsidP="00000000" w:rsidRDefault="00000000" w:rsidRPr="00000000" w14:paraId="00000072">
      <w:pPr>
        <w:numPr>
          <w:ilvl w:val="0"/>
          <w:numId w:val="4"/>
        </w:numPr>
        <w:ind w:left="1080" w:right="-540" w:hanging="360"/>
        <w:contextualSpacing w:val="0"/>
        <w:rPr/>
      </w:pPr>
      <w:r w:rsidDel="00000000" w:rsidR="00000000" w:rsidRPr="00000000">
        <w:rPr>
          <w:vertAlign w:val="baseline"/>
          <w:rtl w:val="0"/>
        </w:rPr>
        <w:t xml:space="preserve">Smallpox in Africa</w:t>
      </w:r>
    </w:p>
    <w:p w:rsidR="00000000" w:rsidDel="00000000" w:rsidP="00000000" w:rsidRDefault="00000000" w:rsidRPr="00000000" w14:paraId="00000073">
      <w:pPr>
        <w:ind w:right="-540"/>
        <w:contextualSpacing w:val="0"/>
        <w:rPr>
          <w:color w:val="ff0000"/>
        </w:rPr>
      </w:pPr>
      <w:r w:rsidDel="00000000" w:rsidR="00000000" w:rsidRPr="00000000">
        <w:rPr>
          <w:color w:val="ff0000"/>
          <w:rtl w:val="0"/>
        </w:rPr>
        <w:t xml:space="preserve">L= 45 years</w:t>
      </w:r>
    </w:p>
    <w:p w:rsidR="00000000" w:rsidDel="00000000" w:rsidP="00000000" w:rsidRDefault="00000000" w:rsidRPr="00000000" w14:paraId="00000074">
      <w:pPr>
        <w:ind w:right="-540"/>
        <w:contextualSpacing w:val="0"/>
        <w:rPr>
          <w:color w:val="ff0000"/>
        </w:rPr>
      </w:pPr>
      <w:r w:rsidDel="00000000" w:rsidR="00000000" w:rsidRPr="00000000">
        <w:rPr>
          <w:rFonts w:ascii="Cardo" w:cs="Cardo" w:eastAsia="Cardo" w:hAnsi="Cardo"/>
          <w:color w:val="ff0000"/>
          <w:rtl w:val="0"/>
        </w:rPr>
        <w:t xml:space="preserve">D= 2 days → .00548 years</w:t>
      </w:r>
    </w:p>
    <w:p w:rsidR="00000000" w:rsidDel="00000000" w:rsidP="00000000" w:rsidRDefault="00000000" w:rsidRPr="00000000" w14:paraId="00000075">
      <w:pPr>
        <w:ind w:right="-540"/>
        <w:contextualSpacing w:val="0"/>
        <w:rPr>
          <w:color w:val="ff0000"/>
        </w:rPr>
      </w:pPr>
      <w:r w:rsidDel="00000000" w:rsidR="00000000" w:rsidRPr="00000000">
        <w:rPr>
          <w:color w:val="ff0000"/>
          <w:rtl w:val="0"/>
        </w:rPr>
        <w:t xml:space="preserve">A=17 years</w:t>
      </w:r>
    </w:p>
    <w:p w:rsidR="00000000" w:rsidDel="00000000" w:rsidP="00000000" w:rsidRDefault="00000000" w:rsidRPr="00000000" w14:paraId="00000076">
      <w:pPr>
        <w:ind w:right="-540"/>
        <w:contextualSpacing w:val="0"/>
        <w:rPr>
          <w:color w:val="ff0000"/>
        </w:rPr>
      </w:pPr>
      <w:r w:rsidDel="00000000" w:rsidR="00000000" w:rsidRPr="00000000">
        <w:rPr>
          <w:rtl w:val="0"/>
        </w:rPr>
      </w:r>
    </w:p>
    <w:p w:rsidR="00000000" w:rsidDel="00000000" w:rsidP="00000000" w:rsidRDefault="00000000" w:rsidRPr="00000000" w14:paraId="00000077">
      <w:pPr>
        <w:contextualSpacing w:val="0"/>
        <w:rPr>
          <w:color w:val="ff0000"/>
        </w:rPr>
      </w:pPr>
      <w:r w:rsidDel="00000000" w:rsidR="00000000" w:rsidRPr="00000000">
        <w:rPr>
          <w:rFonts w:ascii="Noto Sans Symbols" w:cs="Noto Sans Symbols" w:eastAsia="Noto Sans Symbols" w:hAnsi="Noto Sans Symbols"/>
          <w:color w:val="ff0000"/>
          <w:rtl w:val="0"/>
        </w:rPr>
        <w:t xml:space="preserve">μ = 1/L = 1/45 = .0222</w:t>
      </w:r>
      <w:r w:rsidDel="00000000" w:rsidR="00000000" w:rsidRPr="00000000">
        <w:rPr>
          <w:rtl w:val="0"/>
        </w:rPr>
      </w:r>
    </w:p>
    <w:p w:rsidR="00000000" w:rsidDel="00000000" w:rsidP="00000000" w:rsidRDefault="00000000" w:rsidRPr="00000000" w14:paraId="00000078">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δ = 1/D = 1/.00548 = 182.48</w:t>
      </w:r>
    </w:p>
    <w:p w:rsidR="00000000" w:rsidDel="00000000" w:rsidP="00000000" w:rsidRDefault="00000000" w:rsidRPr="00000000" w14:paraId="00000079">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 (L/A) + 1 = (45/17)+1 = 3.65</w:t>
      </w:r>
    </w:p>
    <w:p w:rsidR="00000000" w:rsidDel="00000000" w:rsidP="00000000" w:rsidRDefault="00000000" w:rsidRPr="00000000" w14:paraId="0000007A">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β = 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(δ+μ) = 3.65(.0222 + 182.48) = 666.133</w:t>
      </w:r>
    </w:p>
    <w:p w:rsidR="00000000" w:rsidDel="00000000" w:rsidP="00000000" w:rsidRDefault="00000000" w:rsidRPr="00000000" w14:paraId="0000007B">
      <w:pPr>
        <w:contextualSpacing w:val="0"/>
        <w:rPr>
          <w:color w:val="ff0000"/>
        </w:rPr>
      </w:pPr>
      <w:r w:rsidDel="00000000" w:rsidR="00000000" w:rsidRPr="00000000">
        <w:rPr>
          <w:rFonts w:ascii="Noto Sans Symbols" w:cs="Noto Sans Symbols" w:eastAsia="Noto Sans Symbols" w:hAnsi="Noto Sans Symbols"/>
          <w:color w:val="ff0000"/>
          <w:rtl w:val="0"/>
        </w:rPr>
        <w:t xml:space="preserve">1 - (1/R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.726</w:t>
      </w:r>
      <w:r w:rsidDel="00000000" w:rsidR="00000000" w:rsidRPr="00000000">
        <w:rPr>
          <w:rtl w:val="0"/>
        </w:rPr>
      </w:r>
    </w:p>
    <w:p w:rsidR="00000000" w:rsidDel="00000000" w:rsidP="00000000" w:rsidRDefault="00000000" w:rsidRPr="00000000" w14:paraId="0000007C">
      <w:pPr>
        <w:ind w:right="-540"/>
        <w:contextualSpacing w:val="0"/>
        <w:rPr/>
      </w:pPr>
      <w:r w:rsidDel="00000000" w:rsidR="00000000" w:rsidRPr="00000000">
        <w:rPr>
          <w:rtl w:val="0"/>
        </w:rPr>
      </w:r>
    </w:p>
    <w:p w:rsidR="00000000" w:rsidDel="00000000" w:rsidP="00000000" w:rsidRDefault="00000000" w:rsidRPr="00000000" w14:paraId="0000007D">
      <w:pPr>
        <w:numPr>
          <w:ilvl w:val="0"/>
          <w:numId w:val="4"/>
        </w:numPr>
        <w:ind w:left="1080" w:right="-540" w:hanging="360"/>
        <w:contextualSpacing w:val="0"/>
        <w:rPr/>
      </w:pPr>
      <w:r w:rsidDel="00000000" w:rsidR="00000000" w:rsidRPr="00000000">
        <w:rPr>
          <w:vertAlign w:val="baseline"/>
          <w:rtl w:val="0"/>
        </w:rPr>
        <w:t xml:space="preserve">Measles in Africa</w:t>
      </w:r>
    </w:p>
    <w:p w:rsidR="00000000" w:rsidDel="00000000" w:rsidP="00000000" w:rsidRDefault="00000000" w:rsidRPr="00000000" w14:paraId="0000007E">
      <w:pPr>
        <w:ind w:right="-540"/>
        <w:contextualSpacing w:val="0"/>
        <w:rPr>
          <w:color w:val="ff0000"/>
        </w:rPr>
      </w:pPr>
      <w:r w:rsidDel="00000000" w:rsidR="00000000" w:rsidRPr="00000000">
        <w:rPr>
          <w:color w:val="ff0000"/>
          <w:rtl w:val="0"/>
        </w:rPr>
        <w:t xml:space="preserve">L= 45 years</w:t>
      </w:r>
    </w:p>
    <w:p w:rsidR="00000000" w:rsidDel="00000000" w:rsidP="00000000" w:rsidRDefault="00000000" w:rsidRPr="00000000" w14:paraId="0000007F">
      <w:pPr>
        <w:ind w:right="-540"/>
        <w:contextualSpacing w:val="0"/>
        <w:rPr>
          <w:color w:val="ff0000"/>
        </w:rPr>
      </w:pPr>
      <w:r w:rsidDel="00000000" w:rsidR="00000000" w:rsidRPr="00000000">
        <w:rPr>
          <w:rFonts w:ascii="Cardo" w:cs="Cardo" w:eastAsia="Cardo" w:hAnsi="Cardo"/>
          <w:color w:val="ff0000"/>
          <w:rtl w:val="0"/>
        </w:rPr>
        <w:t xml:space="preserve">D= 6 days → .0164 years</w:t>
      </w:r>
    </w:p>
    <w:p w:rsidR="00000000" w:rsidDel="00000000" w:rsidP="00000000" w:rsidRDefault="00000000" w:rsidRPr="00000000" w14:paraId="00000080">
      <w:pPr>
        <w:ind w:right="-540"/>
        <w:contextualSpacing w:val="0"/>
        <w:rPr>
          <w:color w:val="ff0000"/>
        </w:rPr>
      </w:pPr>
      <w:r w:rsidDel="00000000" w:rsidR="00000000" w:rsidRPr="00000000">
        <w:rPr>
          <w:color w:val="ff0000"/>
          <w:rtl w:val="0"/>
        </w:rPr>
        <w:t xml:space="preserve">A=2.5 years</w:t>
      </w:r>
    </w:p>
    <w:p w:rsidR="00000000" w:rsidDel="00000000" w:rsidP="00000000" w:rsidRDefault="00000000" w:rsidRPr="00000000" w14:paraId="00000081">
      <w:pPr>
        <w:ind w:right="-540"/>
        <w:contextualSpacing w:val="0"/>
        <w:rPr>
          <w:color w:val="ff0000"/>
        </w:rPr>
      </w:pPr>
      <w:r w:rsidDel="00000000" w:rsidR="00000000" w:rsidRPr="00000000">
        <w:rPr>
          <w:rtl w:val="0"/>
        </w:rPr>
      </w:r>
    </w:p>
    <w:p w:rsidR="00000000" w:rsidDel="00000000" w:rsidP="00000000" w:rsidRDefault="00000000" w:rsidRPr="00000000" w14:paraId="00000082">
      <w:pPr>
        <w:contextualSpacing w:val="0"/>
        <w:rPr>
          <w:color w:val="ff0000"/>
        </w:rPr>
      </w:pPr>
      <w:r w:rsidDel="00000000" w:rsidR="00000000" w:rsidRPr="00000000">
        <w:rPr>
          <w:rFonts w:ascii="Noto Sans Symbols" w:cs="Noto Sans Symbols" w:eastAsia="Noto Sans Symbols" w:hAnsi="Noto Sans Symbols"/>
          <w:color w:val="ff0000"/>
          <w:rtl w:val="0"/>
        </w:rPr>
        <w:t xml:space="preserve">μ = 1/L = 1/45 = .0222</w:t>
      </w:r>
      <w:r w:rsidDel="00000000" w:rsidR="00000000" w:rsidRPr="00000000">
        <w:rPr>
          <w:rtl w:val="0"/>
        </w:rPr>
      </w:r>
    </w:p>
    <w:p w:rsidR="00000000" w:rsidDel="00000000" w:rsidP="00000000" w:rsidRDefault="00000000" w:rsidRPr="00000000" w14:paraId="00000083">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δ = 1/D = 1/.0164 = 60.976</w:t>
      </w:r>
    </w:p>
    <w:p w:rsidR="00000000" w:rsidDel="00000000" w:rsidP="00000000" w:rsidRDefault="00000000" w:rsidRPr="00000000" w14:paraId="00000084">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 (L/A) + 1 = (45/2.5)+1 = 19</w:t>
      </w:r>
    </w:p>
    <w:p w:rsidR="00000000" w:rsidDel="00000000" w:rsidP="00000000" w:rsidRDefault="00000000" w:rsidRPr="00000000" w14:paraId="00000085">
      <w:pPr>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β = 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(δ+μ) = 19(.0222 + 60.976) = 1158.97</w:t>
      </w:r>
    </w:p>
    <w:p w:rsidR="00000000" w:rsidDel="00000000" w:rsidP="00000000" w:rsidRDefault="00000000" w:rsidRPr="00000000" w14:paraId="00000086">
      <w:pPr>
        <w:contextualSpacing w:val="0"/>
        <w:rPr>
          <w:color w:val="ff0000"/>
        </w:rPr>
      </w:pPr>
      <w:r w:rsidDel="00000000" w:rsidR="00000000" w:rsidRPr="00000000">
        <w:rPr>
          <w:rFonts w:ascii="Noto Sans Symbols" w:cs="Noto Sans Symbols" w:eastAsia="Noto Sans Symbols" w:hAnsi="Noto Sans Symbols"/>
          <w:color w:val="ff0000"/>
          <w:rtl w:val="0"/>
        </w:rPr>
        <w:t xml:space="preserve">1 - (1/R</w:t>
      </w:r>
      <w:r w:rsidDel="00000000" w:rsidR="00000000" w:rsidRPr="00000000">
        <w:rPr>
          <w:rFonts w:ascii="Noto Sans Symbols" w:cs="Noto Sans Symbols" w:eastAsia="Noto Sans Symbols" w:hAnsi="Noto Sans Symbols"/>
          <w:color w:val="ff0000"/>
          <w:vertAlign w:val="subscript"/>
          <w:rtl w:val="0"/>
        </w:rPr>
        <w:t xml:space="preserve">0</w:t>
      </w:r>
      <w:r w:rsidDel="00000000" w:rsidR="00000000" w:rsidRPr="00000000">
        <w:rPr>
          <w:rFonts w:ascii="Noto Sans Symbols" w:cs="Noto Sans Symbols" w:eastAsia="Noto Sans Symbols" w:hAnsi="Noto Sans Symbols"/>
          <w:color w:val="ff0000"/>
          <w:rtl w:val="0"/>
        </w:rPr>
        <w:t xml:space="preserve">)= 0.947</w:t>
      </w:r>
      <w:r w:rsidDel="00000000" w:rsidR="00000000" w:rsidRPr="00000000">
        <w:rPr>
          <w:rtl w:val="0"/>
        </w:rPr>
      </w:r>
    </w:p>
    <w:p w:rsidR="00000000" w:rsidDel="00000000" w:rsidP="00000000" w:rsidRDefault="00000000" w:rsidRPr="00000000" w14:paraId="00000087">
      <w:pPr>
        <w:ind w:right="-540"/>
        <w:contextualSpacing w:val="0"/>
        <w:rPr>
          <w:color w:val="ff0000"/>
        </w:rPr>
      </w:pPr>
      <w:r w:rsidDel="00000000" w:rsidR="00000000" w:rsidRPr="00000000">
        <w:rPr>
          <w:rtl w:val="0"/>
        </w:rPr>
      </w:r>
    </w:p>
    <w:p w:rsidR="00000000" w:rsidDel="00000000" w:rsidP="00000000" w:rsidRDefault="00000000" w:rsidRPr="00000000" w14:paraId="00000088">
      <w:pPr>
        <w:ind w:left="360" w:right="-540" w:firstLine="0"/>
        <w:contextualSpacing w:val="0"/>
        <w:rPr>
          <w:b w:val="0"/>
          <w:vertAlign w:val="baseline"/>
        </w:rPr>
      </w:pPr>
      <w:r w:rsidDel="00000000" w:rsidR="00000000" w:rsidRPr="00000000">
        <w:rPr>
          <w:vertAlign w:val="baseline"/>
          <w:rtl w:val="0"/>
        </w:rPr>
        <w:t xml:space="preserve">prior to and after a mass vaccination program that resulted in a 75% vaccine coverage.  Discuss the difference among these three conditions.  </w:t>
      </w:r>
      <w:r w:rsidDel="00000000" w:rsidR="00000000" w:rsidRPr="00000000">
        <w:rPr>
          <w:rtl w:val="0"/>
        </w:rPr>
      </w:r>
    </w:p>
    <w:p w:rsidR="00000000" w:rsidDel="00000000" w:rsidP="00000000" w:rsidRDefault="00000000" w:rsidRPr="00000000" w14:paraId="00000089">
      <w:pPr>
        <w:ind w:right="-540"/>
        <w:contextualSpacing w:val="0"/>
        <w:rPr>
          <w:color w:val="ff0000"/>
          <w:vertAlign w:val="baseline"/>
        </w:rPr>
      </w:pPr>
      <w:r w:rsidDel="00000000" w:rsidR="00000000" w:rsidRPr="00000000">
        <w:rPr>
          <w:rtl w:val="0"/>
        </w:rPr>
      </w:r>
    </w:p>
    <w:tbl>
      <w:tblPr>
        <w:tblStyle w:val="Table1"/>
        <w:tblW w:w="8723.0" w:type="dxa"/>
        <w:jc w:val="left"/>
        <w:tblInd w:w="10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72"/>
        <w:gridCol w:w="924"/>
        <w:gridCol w:w="1047"/>
        <w:gridCol w:w="924"/>
        <w:gridCol w:w="1163"/>
        <w:gridCol w:w="1163"/>
        <w:gridCol w:w="1530"/>
        <w:tblGridChange w:id="0">
          <w:tblGrid>
            <w:gridCol w:w="1972"/>
            <w:gridCol w:w="924"/>
            <w:gridCol w:w="1047"/>
            <w:gridCol w:w="924"/>
            <w:gridCol w:w="1163"/>
            <w:gridCol w:w="1163"/>
            <w:gridCol w:w="1530"/>
          </w:tblGrid>
        </w:tblGridChange>
      </w:tblGrid>
      <w:tr>
        <w:tc>
          <w:tcPr>
            <w:vAlign w:val="top"/>
          </w:tcPr>
          <w:p w:rsidR="00000000" w:rsidDel="00000000" w:rsidP="00000000" w:rsidRDefault="00000000" w:rsidRPr="00000000" w14:paraId="0000008A">
            <w:pPr>
              <w:contextualSpacing w:val="0"/>
              <w:jc w:val="center"/>
              <w:rPr>
                <w:color w:val="ff0000"/>
                <w:vertAlign w:val="baseline"/>
              </w:rPr>
            </w:pPr>
            <w:r w:rsidDel="00000000" w:rsidR="00000000" w:rsidRPr="00000000">
              <w:rPr>
                <w:rtl w:val="0"/>
              </w:rPr>
            </w:r>
          </w:p>
        </w:tc>
        <w:tc>
          <w:tcPr>
            <w:vAlign w:val="top"/>
          </w:tcPr>
          <w:p w:rsidR="00000000" w:rsidDel="00000000" w:rsidP="00000000" w:rsidRDefault="00000000" w:rsidRPr="00000000" w14:paraId="0000008B">
            <w:pPr>
              <w:contextualSpacing w:val="0"/>
              <w:jc w:val="center"/>
              <w:rPr>
                <w:color w:val="ff0000"/>
                <w:vertAlign w:val="baseline"/>
              </w:rPr>
            </w:pPr>
            <w:r w:rsidDel="00000000" w:rsidR="00000000" w:rsidRPr="00000000">
              <w:rPr>
                <w:rFonts w:ascii="Noto Sans Symbols" w:cs="Noto Sans Symbols" w:eastAsia="Noto Sans Symbols" w:hAnsi="Noto Sans Symbols"/>
                <w:color w:val="ff0000"/>
                <w:vertAlign w:val="baseline"/>
                <w:rtl w:val="0"/>
              </w:rPr>
              <w:t xml:space="preserve">μ</w:t>
            </w:r>
            <w:r w:rsidDel="00000000" w:rsidR="00000000" w:rsidRPr="00000000">
              <w:rPr>
                <w:rtl w:val="0"/>
              </w:rPr>
            </w:r>
          </w:p>
        </w:tc>
        <w:tc>
          <w:tcPr>
            <w:vAlign w:val="top"/>
          </w:tcPr>
          <w:p w:rsidR="00000000" w:rsidDel="00000000" w:rsidP="00000000" w:rsidRDefault="00000000" w:rsidRPr="00000000" w14:paraId="0000008C">
            <w:pPr>
              <w:contextualSpacing w:val="0"/>
              <w:jc w:val="center"/>
              <w:rPr>
                <w:rFonts w:ascii="Noto Sans Symbols" w:cs="Noto Sans Symbols" w:eastAsia="Noto Sans Symbols" w:hAnsi="Noto Sans Symbols"/>
                <w:color w:val="ff0000"/>
                <w:vertAlign w:val="baseline"/>
              </w:rPr>
            </w:pPr>
            <w:r w:rsidDel="00000000" w:rsidR="00000000" w:rsidRPr="00000000">
              <w:rPr>
                <w:rFonts w:ascii="Noto Sans Symbols" w:cs="Noto Sans Symbols" w:eastAsia="Noto Sans Symbols" w:hAnsi="Noto Sans Symbols"/>
                <w:color w:val="ff0000"/>
                <w:vertAlign w:val="baseline"/>
                <w:rtl w:val="0"/>
              </w:rPr>
              <w:t xml:space="preserve">δ</w:t>
            </w:r>
          </w:p>
        </w:tc>
        <w:tc>
          <w:tcPr>
            <w:vAlign w:val="top"/>
          </w:tcPr>
          <w:p w:rsidR="00000000" w:rsidDel="00000000" w:rsidP="00000000" w:rsidRDefault="00000000" w:rsidRPr="00000000" w14:paraId="0000008D">
            <w:pPr>
              <w:contextualSpacing w:val="0"/>
              <w:jc w:val="center"/>
              <w:rPr>
                <w:rFonts w:ascii="Noto Sans Symbols" w:cs="Noto Sans Symbols" w:eastAsia="Noto Sans Symbols" w:hAnsi="Noto Sans Symbols"/>
                <w:color w:val="ff0000"/>
                <w:vertAlign w:val="baseline"/>
              </w:rPr>
            </w:pPr>
            <w:r w:rsidDel="00000000" w:rsidR="00000000" w:rsidRPr="00000000">
              <w:rPr>
                <w:rFonts w:ascii="Noto Sans Symbols" w:cs="Noto Sans Symbols" w:eastAsia="Noto Sans Symbols" w:hAnsi="Noto Sans Symbols"/>
                <w:color w:val="ff0000"/>
                <w:rtl w:val="0"/>
              </w:rPr>
              <w:t xml:space="preserve">β</w:t>
            </w:r>
            <w:r w:rsidDel="00000000" w:rsidR="00000000" w:rsidRPr="00000000">
              <w:rPr>
                <w:rtl w:val="0"/>
              </w:rPr>
            </w:r>
          </w:p>
        </w:tc>
        <w:tc>
          <w:tcPr>
            <w:vAlign w:val="top"/>
          </w:tcPr>
          <w:p w:rsidR="00000000" w:rsidDel="00000000" w:rsidP="00000000" w:rsidRDefault="00000000" w:rsidRPr="00000000" w14:paraId="0000008E">
            <w:pPr>
              <w:contextualSpacing w:val="0"/>
              <w:jc w:val="center"/>
              <w:rPr>
                <w:color w:val="ff0000"/>
                <w:vertAlign w:val="baseline"/>
              </w:rPr>
            </w:pPr>
            <w:r w:rsidDel="00000000" w:rsidR="00000000" w:rsidRPr="00000000">
              <w:rPr>
                <w:color w:val="ff0000"/>
                <w:vertAlign w:val="baseline"/>
                <w:rtl w:val="0"/>
              </w:rPr>
              <w:t xml:space="preserve">P</w:t>
            </w:r>
            <w:r w:rsidDel="00000000" w:rsidR="00000000" w:rsidRPr="00000000">
              <w:rPr>
                <w:color w:val="ff0000"/>
                <w:vertAlign w:val="subscript"/>
                <w:rtl w:val="0"/>
              </w:rPr>
              <w:t xml:space="preserve">c</w:t>
            </w:r>
            <w:r w:rsidDel="00000000" w:rsidR="00000000" w:rsidRPr="00000000">
              <w:rPr>
                <w:color w:val="ff0000"/>
                <w:vertAlign w:val="baseline"/>
                <w:rtl w:val="0"/>
              </w:rPr>
              <w:t xml:space="preserve"> (%)</w:t>
            </w:r>
          </w:p>
          <w:p w:rsidR="00000000" w:rsidDel="00000000" w:rsidP="00000000" w:rsidRDefault="00000000" w:rsidRPr="00000000" w14:paraId="0000008F">
            <w:pPr>
              <w:contextualSpacing w:val="0"/>
              <w:jc w:val="center"/>
              <w:rPr>
                <w:color w:val="ff0000"/>
                <w:vertAlign w:val="baseline"/>
              </w:rPr>
            </w:pPr>
            <w:r w:rsidDel="00000000" w:rsidR="00000000" w:rsidRPr="00000000">
              <w:rPr>
                <w:rtl w:val="0"/>
              </w:rPr>
            </w:r>
          </w:p>
        </w:tc>
        <w:tc>
          <w:tcPr>
            <w:vAlign w:val="top"/>
          </w:tcPr>
          <w:p w:rsidR="00000000" w:rsidDel="00000000" w:rsidP="00000000" w:rsidRDefault="00000000" w:rsidRPr="00000000" w14:paraId="00000090">
            <w:pPr>
              <w:contextualSpacing w:val="0"/>
              <w:jc w:val="center"/>
              <w:rPr>
                <w:color w:val="ff0000"/>
                <w:vertAlign w:val="baseline"/>
              </w:rPr>
            </w:pPr>
            <w:r w:rsidDel="00000000" w:rsidR="00000000" w:rsidRPr="00000000">
              <w:rPr>
                <w:color w:val="ff0000"/>
                <w:vertAlign w:val="baseline"/>
                <w:rtl w:val="0"/>
              </w:rPr>
              <w:t xml:space="preserve">I* per 100,000 (p=0)</w:t>
            </w:r>
          </w:p>
        </w:tc>
        <w:tc>
          <w:tcPr>
            <w:vAlign w:val="top"/>
          </w:tcPr>
          <w:p w:rsidR="00000000" w:rsidDel="00000000" w:rsidP="00000000" w:rsidRDefault="00000000" w:rsidRPr="00000000" w14:paraId="00000091">
            <w:pPr>
              <w:contextualSpacing w:val="0"/>
              <w:jc w:val="center"/>
              <w:rPr>
                <w:color w:val="ff0000"/>
                <w:vertAlign w:val="baseline"/>
              </w:rPr>
            </w:pPr>
            <w:r w:rsidDel="00000000" w:rsidR="00000000" w:rsidRPr="00000000">
              <w:rPr>
                <w:color w:val="ff0000"/>
                <w:vertAlign w:val="baseline"/>
                <w:rtl w:val="0"/>
              </w:rPr>
              <w:t xml:space="preserve">I* per 100,000 (p=0.75)</w:t>
            </w:r>
          </w:p>
        </w:tc>
      </w:tr>
      <w:tr>
        <w:tc>
          <w:tcPr>
            <w:vAlign w:val="top"/>
          </w:tcPr>
          <w:p w:rsidR="00000000" w:rsidDel="00000000" w:rsidP="00000000" w:rsidRDefault="00000000" w:rsidRPr="00000000" w14:paraId="00000092">
            <w:pPr>
              <w:contextualSpacing w:val="0"/>
              <w:rPr>
                <w:color w:val="ff0000"/>
                <w:vertAlign w:val="baseline"/>
              </w:rPr>
            </w:pPr>
            <w:r w:rsidDel="00000000" w:rsidR="00000000" w:rsidRPr="00000000">
              <w:rPr>
                <w:color w:val="ff0000"/>
                <w:vertAlign w:val="baseline"/>
                <w:rtl w:val="0"/>
              </w:rPr>
              <w:t xml:space="preserve">Measles, Africa</w:t>
            </w:r>
          </w:p>
        </w:tc>
        <w:tc>
          <w:tcPr>
            <w:vAlign w:val="top"/>
          </w:tcPr>
          <w:p w:rsidR="00000000" w:rsidDel="00000000" w:rsidP="00000000" w:rsidRDefault="00000000" w:rsidRPr="00000000" w14:paraId="00000093">
            <w:pPr>
              <w:contextualSpacing w:val="0"/>
              <w:jc w:val="center"/>
              <w:rPr>
                <w:color w:val="ff0000"/>
                <w:vertAlign w:val="baseline"/>
              </w:rPr>
            </w:pPr>
            <w:r w:rsidDel="00000000" w:rsidR="00000000" w:rsidRPr="00000000">
              <w:rPr>
                <w:color w:val="ff0000"/>
                <w:rtl w:val="0"/>
              </w:rPr>
              <w:t xml:space="preserve">.0222</w:t>
            </w:r>
            <w:r w:rsidDel="00000000" w:rsidR="00000000" w:rsidRPr="00000000">
              <w:rPr>
                <w:rtl w:val="0"/>
              </w:rPr>
            </w:r>
          </w:p>
        </w:tc>
        <w:tc>
          <w:tcPr>
            <w:vAlign w:val="top"/>
          </w:tcPr>
          <w:p w:rsidR="00000000" w:rsidDel="00000000" w:rsidP="00000000" w:rsidRDefault="00000000" w:rsidRPr="00000000" w14:paraId="00000094">
            <w:pPr>
              <w:contextualSpacing w:val="0"/>
              <w:jc w:val="center"/>
              <w:rPr>
                <w:color w:val="ff0000"/>
                <w:vertAlign w:val="baseline"/>
              </w:rPr>
            </w:pPr>
            <w:r w:rsidDel="00000000" w:rsidR="00000000" w:rsidRPr="00000000">
              <w:rPr>
                <w:color w:val="ff0000"/>
                <w:rtl w:val="0"/>
              </w:rPr>
              <w:t xml:space="preserve">60.976</w:t>
            </w:r>
            <w:r w:rsidDel="00000000" w:rsidR="00000000" w:rsidRPr="00000000">
              <w:rPr>
                <w:rtl w:val="0"/>
              </w:rPr>
            </w:r>
          </w:p>
        </w:tc>
        <w:tc>
          <w:tcPr>
            <w:vAlign w:val="top"/>
          </w:tcPr>
          <w:p w:rsidR="00000000" w:rsidDel="00000000" w:rsidP="00000000" w:rsidRDefault="00000000" w:rsidRPr="00000000" w14:paraId="00000095">
            <w:pPr>
              <w:contextualSpacing w:val="0"/>
              <w:jc w:val="center"/>
              <w:rPr>
                <w:color w:val="ff0000"/>
                <w:vertAlign w:val="baseline"/>
              </w:rPr>
            </w:pPr>
            <w:r w:rsidDel="00000000" w:rsidR="00000000" w:rsidRPr="00000000">
              <w:rPr>
                <w:color w:val="ff0000"/>
                <w:rtl w:val="0"/>
              </w:rPr>
              <w:t xml:space="preserve">1158.97</w:t>
            </w:r>
            <w:r w:rsidDel="00000000" w:rsidR="00000000" w:rsidRPr="00000000">
              <w:rPr>
                <w:rtl w:val="0"/>
              </w:rPr>
            </w:r>
          </w:p>
        </w:tc>
        <w:tc>
          <w:tcPr>
            <w:vAlign w:val="top"/>
          </w:tcPr>
          <w:p w:rsidR="00000000" w:rsidDel="00000000" w:rsidP="00000000" w:rsidRDefault="00000000" w:rsidRPr="00000000" w14:paraId="00000096">
            <w:pPr>
              <w:contextualSpacing w:val="0"/>
              <w:jc w:val="center"/>
              <w:rPr>
                <w:color w:val="ff0000"/>
                <w:vertAlign w:val="baseline"/>
              </w:rPr>
            </w:pPr>
            <w:r w:rsidDel="00000000" w:rsidR="00000000" w:rsidRPr="00000000">
              <w:rPr>
                <w:color w:val="ff0000"/>
                <w:rtl w:val="0"/>
              </w:rPr>
              <w:t xml:space="preserve">0.947</w:t>
            </w:r>
            <w:r w:rsidDel="00000000" w:rsidR="00000000" w:rsidRPr="00000000">
              <w:rPr>
                <w:rtl w:val="0"/>
              </w:rPr>
            </w:r>
          </w:p>
        </w:tc>
        <w:tc>
          <w:tcPr>
            <w:vAlign w:val="top"/>
          </w:tcPr>
          <w:p w:rsidR="00000000" w:rsidDel="00000000" w:rsidP="00000000" w:rsidRDefault="00000000" w:rsidRPr="00000000" w14:paraId="00000097">
            <w:pPr>
              <w:contextualSpacing w:val="0"/>
              <w:jc w:val="center"/>
              <w:rPr>
                <w:color w:val="ff0000"/>
                <w:vertAlign w:val="baseline"/>
              </w:rPr>
            </w:pPr>
            <w:r w:rsidDel="00000000" w:rsidR="00000000" w:rsidRPr="00000000">
              <w:rPr>
                <w:color w:val="ff0000"/>
                <w:rtl w:val="0"/>
              </w:rPr>
              <w:t xml:space="preserve">34.48</w:t>
            </w:r>
            <w:r w:rsidDel="00000000" w:rsidR="00000000" w:rsidRPr="00000000">
              <w:rPr>
                <w:rtl w:val="0"/>
              </w:rPr>
            </w:r>
          </w:p>
        </w:tc>
        <w:tc>
          <w:tcPr>
            <w:vAlign w:val="top"/>
          </w:tcPr>
          <w:p w:rsidR="00000000" w:rsidDel="00000000" w:rsidP="00000000" w:rsidRDefault="00000000" w:rsidRPr="00000000" w14:paraId="00000098">
            <w:pPr>
              <w:contextualSpacing w:val="0"/>
              <w:jc w:val="center"/>
              <w:rPr>
                <w:color w:val="ff0000"/>
                <w:vertAlign w:val="baseline"/>
              </w:rPr>
            </w:pPr>
            <w:r w:rsidDel="00000000" w:rsidR="00000000" w:rsidRPr="00000000">
              <w:rPr>
                <w:color w:val="ff0000"/>
                <w:rtl w:val="0"/>
              </w:rPr>
              <w:t xml:space="preserve">7.18</w:t>
            </w:r>
            <w:r w:rsidDel="00000000" w:rsidR="00000000" w:rsidRPr="00000000">
              <w:rPr>
                <w:rtl w:val="0"/>
              </w:rPr>
            </w:r>
          </w:p>
        </w:tc>
      </w:tr>
      <w:tr>
        <w:tc>
          <w:tcPr>
            <w:vAlign w:val="top"/>
          </w:tcPr>
          <w:p w:rsidR="00000000" w:rsidDel="00000000" w:rsidP="00000000" w:rsidRDefault="00000000" w:rsidRPr="00000000" w14:paraId="00000099">
            <w:pPr>
              <w:contextualSpacing w:val="0"/>
              <w:rPr>
                <w:color w:val="ff0000"/>
                <w:vertAlign w:val="baseline"/>
              </w:rPr>
            </w:pPr>
            <w:r w:rsidDel="00000000" w:rsidR="00000000" w:rsidRPr="00000000">
              <w:rPr>
                <w:color w:val="ff0000"/>
                <w:vertAlign w:val="baseline"/>
                <w:rtl w:val="0"/>
              </w:rPr>
              <w:t xml:space="preserve">Smallpox, Africa</w:t>
            </w:r>
          </w:p>
        </w:tc>
        <w:tc>
          <w:tcPr>
            <w:vAlign w:val="top"/>
          </w:tcPr>
          <w:p w:rsidR="00000000" w:rsidDel="00000000" w:rsidP="00000000" w:rsidRDefault="00000000" w:rsidRPr="00000000" w14:paraId="0000009A">
            <w:pPr>
              <w:contextualSpacing w:val="0"/>
              <w:jc w:val="center"/>
              <w:rPr>
                <w:color w:val="ff0000"/>
                <w:vertAlign w:val="baseline"/>
              </w:rPr>
            </w:pPr>
            <w:r w:rsidDel="00000000" w:rsidR="00000000" w:rsidRPr="00000000">
              <w:rPr>
                <w:color w:val="ff0000"/>
                <w:rtl w:val="0"/>
              </w:rPr>
              <w:t xml:space="preserve">.0222</w:t>
            </w:r>
            <w:r w:rsidDel="00000000" w:rsidR="00000000" w:rsidRPr="00000000">
              <w:rPr>
                <w:rtl w:val="0"/>
              </w:rPr>
            </w:r>
          </w:p>
        </w:tc>
        <w:tc>
          <w:tcPr>
            <w:vAlign w:val="top"/>
          </w:tcPr>
          <w:p w:rsidR="00000000" w:rsidDel="00000000" w:rsidP="00000000" w:rsidRDefault="00000000" w:rsidRPr="00000000" w14:paraId="0000009B">
            <w:pPr>
              <w:contextualSpacing w:val="0"/>
              <w:jc w:val="center"/>
              <w:rPr>
                <w:color w:val="ff0000"/>
                <w:vertAlign w:val="baseline"/>
              </w:rPr>
            </w:pPr>
            <w:r w:rsidDel="00000000" w:rsidR="00000000" w:rsidRPr="00000000">
              <w:rPr>
                <w:color w:val="ff0000"/>
                <w:rtl w:val="0"/>
              </w:rPr>
              <w:t xml:space="preserve">182.48</w:t>
            </w:r>
            <w:r w:rsidDel="00000000" w:rsidR="00000000" w:rsidRPr="00000000">
              <w:rPr>
                <w:rtl w:val="0"/>
              </w:rPr>
            </w:r>
          </w:p>
        </w:tc>
        <w:tc>
          <w:tcPr>
            <w:vAlign w:val="top"/>
          </w:tcPr>
          <w:p w:rsidR="00000000" w:rsidDel="00000000" w:rsidP="00000000" w:rsidRDefault="00000000" w:rsidRPr="00000000" w14:paraId="0000009C">
            <w:pPr>
              <w:contextualSpacing w:val="0"/>
              <w:jc w:val="center"/>
              <w:rPr>
                <w:color w:val="ff0000"/>
                <w:vertAlign w:val="baseline"/>
              </w:rPr>
            </w:pPr>
            <w:r w:rsidDel="00000000" w:rsidR="00000000" w:rsidRPr="00000000">
              <w:rPr>
                <w:color w:val="ff0000"/>
                <w:rtl w:val="0"/>
              </w:rPr>
              <w:t xml:space="preserve">666.133</w:t>
            </w:r>
            <w:r w:rsidDel="00000000" w:rsidR="00000000" w:rsidRPr="00000000">
              <w:rPr>
                <w:rtl w:val="0"/>
              </w:rPr>
            </w:r>
          </w:p>
        </w:tc>
        <w:tc>
          <w:tcPr>
            <w:vAlign w:val="top"/>
          </w:tcPr>
          <w:p w:rsidR="00000000" w:rsidDel="00000000" w:rsidP="00000000" w:rsidRDefault="00000000" w:rsidRPr="00000000" w14:paraId="0000009D">
            <w:pPr>
              <w:contextualSpacing w:val="0"/>
              <w:jc w:val="center"/>
              <w:rPr>
                <w:color w:val="ff0000"/>
                <w:vertAlign w:val="baseline"/>
              </w:rPr>
            </w:pPr>
            <w:r w:rsidDel="00000000" w:rsidR="00000000" w:rsidRPr="00000000">
              <w:rPr>
                <w:color w:val="ff0000"/>
                <w:rtl w:val="0"/>
              </w:rPr>
              <w:t xml:space="preserve">0.726</w:t>
            </w:r>
            <w:r w:rsidDel="00000000" w:rsidR="00000000" w:rsidRPr="00000000">
              <w:rPr>
                <w:rtl w:val="0"/>
              </w:rPr>
            </w:r>
          </w:p>
        </w:tc>
        <w:tc>
          <w:tcPr>
            <w:vAlign w:val="top"/>
          </w:tcPr>
          <w:p w:rsidR="00000000" w:rsidDel="00000000" w:rsidP="00000000" w:rsidRDefault="00000000" w:rsidRPr="00000000" w14:paraId="0000009E">
            <w:pPr>
              <w:contextualSpacing w:val="0"/>
              <w:jc w:val="center"/>
              <w:rPr>
                <w:color w:val="ff0000"/>
                <w:vertAlign w:val="baseline"/>
              </w:rPr>
            </w:pPr>
            <w:r w:rsidDel="00000000" w:rsidR="00000000" w:rsidRPr="00000000">
              <w:rPr>
                <w:color w:val="ff0000"/>
                <w:rtl w:val="0"/>
              </w:rPr>
              <w:t xml:space="preserve">8.83</w:t>
            </w:r>
            <w:r w:rsidDel="00000000" w:rsidR="00000000" w:rsidRPr="00000000">
              <w:rPr>
                <w:rtl w:val="0"/>
              </w:rPr>
            </w:r>
          </w:p>
        </w:tc>
        <w:tc>
          <w:tcPr>
            <w:vAlign w:val="top"/>
          </w:tcPr>
          <w:p w:rsidR="00000000" w:rsidDel="00000000" w:rsidP="00000000" w:rsidRDefault="00000000" w:rsidRPr="00000000" w14:paraId="0000009F">
            <w:pPr>
              <w:contextualSpacing w:val="0"/>
              <w:jc w:val="center"/>
              <w:rPr>
                <w:color w:val="ff0000"/>
                <w:vertAlign w:val="baseline"/>
              </w:rPr>
            </w:pPr>
            <w:r w:rsidDel="00000000" w:rsidR="00000000" w:rsidRPr="00000000">
              <w:rPr>
                <w:color w:val="ff0000"/>
                <w:rtl w:val="0"/>
              </w:rPr>
              <w:t xml:space="preserve">0.29 </w:t>
            </w:r>
            <w:r w:rsidDel="00000000" w:rsidR="00000000" w:rsidRPr="00000000">
              <w:rPr>
                <w:rtl w:val="0"/>
              </w:rPr>
            </w:r>
          </w:p>
        </w:tc>
      </w:tr>
      <w:tr>
        <w:tc>
          <w:tcPr>
            <w:vAlign w:val="top"/>
          </w:tcPr>
          <w:p w:rsidR="00000000" w:rsidDel="00000000" w:rsidP="00000000" w:rsidRDefault="00000000" w:rsidRPr="00000000" w14:paraId="000000A0">
            <w:pPr>
              <w:contextualSpacing w:val="0"/>
              <w:rPr>
                <w:color w:val="ff0000"/>
                <w:vertAlign w:val="baseline"/>
              </w:rPr>
            </w:pPr>
            <w:r w:rsidDel="00000000" w:rsidR="00000000" w:rsidRPr="00000000">
              <w:rPr>
                <w:color w:val="ff0000"/>
                <w:vertAlign w:val="baseline"/>
                <w:rtl w:val="0"/>
              </w:rPr>
              <w:t xml:space="preserve">Smallpox, India</w:t>
            </w:r>
          </w:p>
        </w:tc>
        <w:tc>
          <w:tcPr>
            <w:vAlign w:val="top"/>
          </w:tcPr>
          <w:p w:rsidR="00000000" w:rsidDel="00000000" w:rsidP="00000000" w:rsidRDefault="00000000" w:rsidRPr="00000000" w14:paraId="000000A1">
            <w:pPr>
              <w:contextualSpacing w:val="0"/>
              <w:jc w:val="center"/>
              <w:rPr>
                <w:color w:val="ff0000"/>
                <w:vertAlign w:val="baseline"/>
              </w:rPr>
            </w:pPr>
            <w:r w:rsidDel="00000000" w:rsidR="00000000" w:rsidRPr="00000000">
              <w:rPr>
                <w:color w:val="ff0000"/>
                <w:rtl w:val="0"/>
              </w:rPr>
              <w:t xml:space="preserve">.0167</w:t>
            </w:r>
            <w:r w:rsidDel="00000000" w:rsidR="00000000" w:rsidRPr="00000000">
              <w:rPr>
                <w:rtl w:val="0"/>
              </w:rPr>
            </w:r>
          </w:p>
        </w:tc>
        <w:tc>
          <w:tcPr>
            <w:vAlign w:val="top"/>
          </w:tcPr>
          <w:p w:rsidR="00000000" w:rsidDel="00000000" w:rsidP="00000000" w:rsidRDefault="00000000" w:rsidRPr="00000000" w14:paraId="000000A2">
            <w:pPr>
              <w:contextualSpacing w:val="0"/>
              <w:jc w:val="center"/>
              <w:rPr>
                <w:color w:val="ff0000"/>
                <w:vertAlign w:val="baseline"/>
              </w:rPr>
            </w:pPr>
            <w:r w:rsidDel="00000000" w:rsidR="00000000" w:rsidRPr="00000000">
              <w:rPr>
                <w:color w:val="ff0000"/>
                <w:rtl w:val="0"/>
              </w:rPr>
              <w:t xml:space="preserve">182.48</w:t>
            </w:r>
            <w:r w:rsidDel="00000000" w:rsidR="00000000" w:rsidRPr="00000000">
              <w:rPr>
                <w:rtl w:val="0"/>
              </w:rPr>
            </w:r>
          </w:p>
        </w:tc>
        <w:tc>
          <w:tcPr>
            <w:vAlign w:val="top"/>
          </w:tcPr>
          <w:p w:rsidR="00000000" w:rsidDel="00000000" w:rsidP="00000000" w:rsidRDefault="00000000" w:rsidRPr="00000000" w14:paraId="000000A3">
            <w:pPr>
              <w:contextualSpacing w:val="0"/>
              <w:jc w:val="center"/>
              <w:rPr>
                <w:color w:val="ff0000"/>
                <w:vertAlign w:val="baseline"/>
              </w:rPr>
            </w:pPr>
            <w:r w:rsidDel="00000000" w:rsidR="00000000" w:rsidRPr="00000000">
              <w:rPr>
                <w:color w:val="ff0000"/>
                <w:rtl w:val="0"/>
              </w:rPr>
              <w:t xml:space="preserve">1058.48</w:t>
            </w:r>
            <w:r w:rsidDel="00000000" w:rsidR="00000000" w:rsidRPr="00000000">
              <w:rPr>
                <w:rtl w:val="0"/>
              </w:rPr>
            </w:r>
          </w:p>
        </w:tc>
        <w:tc>
          <w:tcPr>
            <w:vAlign w:val="top"/>
          </w:tcPr>
          <w:p w:rsidR="00000000" w:rsidDel="00000000" w:rsidP="00000000" w:rsidRDefault="00000000" w:rsidRPr="00000000" w14:paraId="000000A4">
            <w:pPr>
              <w:contextualSpacing w:val="0"/>
              <w:jc w:val="center"/>
              <w:rPr>
                <w:color w:val="ff0000"/>
                <w:vertAlign w:val="baseline"/>
              </w:rPr>
            </w:pPr>
            <w:r w:rsidDel="00000000" w:rsidR="00000000" w:rsidRPr="00000000">
              <w:rPr>
                <w:color w:val="ff0000"/>
                <w:rtl w:val="0"/>
              </w:rPr>
              <w:t xml:space="preserve">0.828</w:t>
            </w:r>
            <w:r w:rsidDel="00000000" w:rsidR="00000000" w:rsidRPr="00000000">
              <w:rPr>
                <w:rtl w:val="0"/>
              </w:rPr>
            </w:r>
          </w:p>
        </w:tc>
        <w:tc>
          <w:tcPr>
            <w:vAlign w:val="top"/>
          </w:tcPr>
          <w:p w:rsidR="00000000" w:rsidDel="00000000" w:rsidP="00000000" w:rsidRDefault="00000000" w:rsidRPr="00000000" w14:paraId="000000A5">
            <w:pPr>
              <w:contextualSpacing w:val="0"/>
              <w:jc w:val="center"/>
              <w:rPr>
                <w:color w:val="ff0000"/>
                <w:vertAlign w:val="baseline"/>
              </w:rPr>
            </w:pPr>
            <w:r w:rsidDel="00000000" w:rsidR="00000000" w:rsidRPr="00000000">
              <w:rPr>
                <w:color w:val="ff0000"/>
                <w:rtl w:val="0"/>
              </w:rPr>
              <w:t xml:space="preserve">7.57</w:t>
            </w:r>
            <w:r w:rsidDel="00000000" w:rsidR="00000000" w:rsidRPr="00000000">
              <w:rPr>
                <w:rtl w:val="0"/>
              </w:rPr>
            </w:r>
          </w:p>
        </w:tc>
        <w:tc>
          <w:tcPr>
            <w:vAlign w:val="top"/>
          </w:tcPr>
          <w:p w:rsidR="00000000" w:rsidDel="00000000" w:rsidP="00000000" w:rsidRDefault="00000000" w:rsidRPr="00000000" w14:paraId="000000A6">
            <w:pPr>
              <w:contextualSpacing w:val="0"/>
              <w:jc w:val="center"/>
              <w:rPr>
                <w:color w:val="ff0000"/>
                <w:vertAlign w:val="baseline"/>
              </w:rPr>
            </w:pPr>
            <w:r w:rsidDel="00000000" w:rsidR="00000000" w:rsidRPr="00000000">
              <w:rPr>
                <w:color w:val="ff0000"/>
                <w:rtl w:val="0"/>
              </w:rPr>
              <w:t xml:space="preserve">0.71</w:t>
            </w:r>
            <w:r w:rsidDel="00000000" w:rsidR="00000000" w:rsidRPr="00000000">
              <w:rPr>
                <w:rtl w:val="0"/>
              </w:rPr>
            </w:r>
          </w:p>
        </w:tc>
      </w:tr>
    </w:tbl>
    <w:p w:rsidR="00000000" w:rsidDel="00000000" w:rsidP="00000000" w:rsidRDefault="00000000" w:rsidRPr="00000000" w14:paraId="000000A7">
      <w:pPr>
        <w:ind w:right="-540"/>
        <w:contextualSpacing w:val="0"/>
        <w:rPr>
          <w:color w:val="ff0000"/>
        </w:rPr>
      </w:pPr>
      <w:r w:rsidDel="00000000" w:rsidR="00000000" w:rsidRPr="00000000">
        <w:rPr>
          <w:rtl w:val="0"/>
        </w:rPr>
      </w:r>
    </w:p>
    <w:p w:rsidR="00000000" w:rsidDel="00000000" w:rsidP="00000000" w:rsidRDefault="00000000" w:rsidRPr="00000000" w14:paraId="000000A8">
      <w:pPr>
        <w:ind w:right="-540"/>
        <w:contextualSpacing w:val="0"/>
        <w:rPr>
          <w:color w:val="ff0000"/>
        </w:rPr>
      </w:pPr>
      <w:r w:rsidDel="00000000" w:rsidR="00000000" w:rsidRPr="00000000">
        <w:rPr>
          <w:rtl w:val="0"/>
        </w:rPr>
      </w:r>
    </w:p>
    <w:p w:rsidR="00000000" w:rsidDel="00000000" w:rsidP="00000000" w:rsidRDefault="00000000" w:rsidRPr="00000000" w14:paraId="000000A9">
      <w:pPr>
        <w:ind w:left="900" w:right="-540" w:firstLine="0"/>
        <w:contextualSpacing w:val="0"/>
        <w:rPr>
          <w:vertAlign w:val="baseline"/>
        </w:rPr>
      </w:pPr>
      <w:r w:rsidDel="00000000" w:rsidR="00000000" w:rsidRPr="00000000">
        <w:rPr>
          <w:vertAlign w:val="baseline"/>
          <w:rtl w:val="0"/>
        </w:rPr>
        <w:t xml:space="preserve">Where for the 4</w:t>
      </w:r>
      <w:r w:rsidDel="00000000" w:rsidR="00000000" w:rsidRPr="00000000">
        <w:rPr>
          <w:vertAlign w:val="superscript"/>
          <w:rtl w:val="0"/>
        </w:rPr>
        <w:t xml:space="preserve">th</w:t>
      </w:r>
      <w:r w:rsidDel="00000000" w:rsidR="00000000" w:rsidRPr="00000000">
        <w:rPr>
          <w:vertAlign w:val="baseline"/>
          <w:rtl w:val="0"/>
        </w:rPr>
        <w:t xml:space="preserve"> column, P</w:t>
      </w:r>
      <w:r w:rsidDel="00000000" w:rsidR="00000000" w:rsidRPr="00000000">
        <w:rPr>
          <w:vertAlign w:val="subscript"/>
          <w:rtl w:val="0"/>
        </w:rPr>
        <w:t xml:space="preserve">c</w:t>
      </w:r>
      <w:r w:rsidDel="00000000" w:rsidR="00000000" w:rsidRPr="00000000">
        <w:rPr>
          <w:vertAlign w:val="baseline"/>
          <w:rtl w:val="0"/>
        </w:rPr>
        <w:t xml:space="preserve"> represents the critical vaccine coverage, the 5</w:t>
      </w:r>
      <w:r w:rsidDel="00000000" w:rsidR="00000000" w:rsidRPr="00000000">
        <w:rPr>
          <w:vertAlign w:val="superscript"/>
          <w:rtl w:val="0"/>
        </w:rPr>
        <w:t xml:space="preserve">th</w:t>
      </w:r>
      <w:r w:rsidDel="00000000" w:rsidR="00000000" w:rsidRPr="00000000">
        <w:rPr>
          <w:vertAlign w:val="baseline"/>
          <w:rtl w:val="0"/>
        </w:rPr>
        <w:t xml:space="preserve"> column corresponds to the prevalence prior to the implementation of the vaccine program, and the 6</w:t>
      </w:r>
      <w:r w:rsidDel="00000000" w:rsidR="00000000" w:rsidRPr="00000000">
        <w:rPr>
          <w:vertAlign w:val="superscript"/>
          <w:rtl w:val="0"/>
        </w:rPr>
        <w:t xml:space="preserve">th</w:t>
      </w:r>
      <w:r w:rsidDel="00000000" w:rsidR="00000000" w:rsidRPr="00000000">
        <w:rPr>
          <w:vertAlign w:val="baseline"/>
          <w:rtl w:val="0"/>
        </w:rPr>
        <w:t xml:space="preserve"> column corresponds to the prevalence after the vaccine program was implemented.</w:t>
      </w:r>
    </w:p>
    <w:p w:rsidR="00000000" w:rsidDel="00000000" w:rsidP="00000000" w:rsidRDefault="00000000" w:rsidRPr="00000000" w14:paraId="000000AA">
      <w:pPr>
        <w:ind w:left="900" w:right="-540" w:firstLine="0"/>
        <w:contextualSpacing w:val="0"/>
        <w:rPr>
          <w:color w:val="ff0000"/>
        </w:rPr>
      </w:pPr>
      <w:r w:rsidDel="00000000" w:rsidR="00000000" w:rsidRPr="00000000">
        <w:rPr>
          <w:rtl w:val="0"/>
        </w:rPr>
      </w:r>
    </w:p>
    <w:p w:rsidR="00000000" w:rsidDel="00000000" w:rsidP="00000000" w:rsidRDefault="00000000" w:rsidRPr="00000000" w14:paraId="000000AB">
      <w:pPr>
        <w:ind w:left="900" w:right="-540" w:firstLine="0"/>
        <w:contextualSpacing w:val="0"/>
        <w:rPr>
          <w:color w:val="ff0000"/>
        </w:rPr>
      </w:pPr>
      <w:r w:rsidDel="00000000" w:rsidR="00000000" w:rsidRPr="00000000">
        <w:rPr>
          <w:color w:val="ff0000"/>
          <w:rtl w:val="0"/>
        </w:rPr>
        <w:t xml:space="preserve">p=0</w:t>
      </w:r>
    </w:p>
    <w:p w:rsidR="00000000" w:rsidDel="00000000" w:rsidP="00000000" w:rsidRDefault="00000000" w:rsidRPr="00000000" w14:paraId="000000AC">
      <w:pPr>
        <w:ind w:left="900" w:right="-540" w:firstLine="0"/>
        <w:contextualSpacing w:val="0"/>
        <w:rPr>
          <w:color w:val="ff0000"/>
        </w:rPr>
      </w:pPr>
      <w:r w:rsidDel="00000000" w:rsidR="00000000" w:rsidRPr="00000000">
        <w:rPr>
          <w:color w:val="ff0000"/>
          <w:rtl w:val="0"/>
        </w:rPr>
        <w:t xml:space="preserve">p=0.75 </w:t>
      </w:r>
    </w:p>
    <w:p w:rsidR="00000000" w:rsidDel="00000000" w:rsidP="00000000" w:rsidRDefault="00000000" w:rsidRPr="00000000" w14:paraId="000000AD">
      <w:pPr>
        <w:ind w:left="900" w:right="-540" w:firstLine="0"/>
        <w:contextualSpacing w:val="0"/>
        <w:rPr>
          <w:color w:val="ff0000"/>
        </w:rPr>
      </w:pPr>
      <w:r w:rsidDel="00000000" w:rsidR="00000000" w:rsidRPr="00000000">
        <w:rPr>
          <w:rtl w:val="0"/>
        </w:rPr>
      </w:r>
    </w:p>
    <w:p w:rsidR="00000000" w:rsidDel="00000000" w:rsidP="00000000" w:rsidRDefault="00000000" w:rsidRPr="00000000" w14:paraId="000000AE">
      <w:pPr>
        <w:ind w:left="900" w:right="-540" w:firstLine="0"/>
        <w:contextualSpacing w:val="0"/>
        <w:rPr>
          <w:rFonts w:ascii="Noto Sans Symbols" w:cs="Noto Sans Symbols" w:eastAsia="Noto Sans Symbols" w:hAnsi="Noto Sans Symbols"/>
          <w:color w:val="ff0000"/>
        </w:rPr>
      </w:pPr>
      <w:r w:rsidDel="00000000" w:rsidR="00000000" w:rsidRPr="00000000">
        <w:rPr>
          <w:color w:val="ff0000"/>
          <w:rtl w:val="0"/>
        </w:rPr>
        <w:t xml:space="preserve"> </w:t>
      </w:r>
      <w:r w:rsidDel="00000000" w:rsidR="00000000" w:rsidRPr="00000000">
        <w:rPr>
          <w:rFonts w:ascii="Noto Sans Symbols" w:cs="Noto Sans Symbols" w:eastAsia="Noto Sans Symbols" w:hAnsi="Noto Sans Symbols"/>
          <w:color w:val="ff0000"/>
        </w:rPr>
        <w:drawing>
          <wp:inline distB="114300" distT="114300" distL="114300" distR="114300">
            <wp:extent cx="2486025" cy="571500"/>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4860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B0">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For p = 0:</w:t>
      </w:r>
    </w:p>
    <w:p w:rsidR="00000000" w:rsidDel="00000000" w:rsidP="00000000" w:rsidRDefault="00000000" w:rsidRPr="00000000" w14:paraId="000000B1">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B2">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Measles, Africa</w:t>
      </w:r>
    </w:p>
    <w:p w:rsidR="00000000" w:rsidDel="00000000" w:rsidP="00000000" w:rsidRDefault="00000000" w:rsidRPr="00000000" w14:paraId="000000B3">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.0222/1158.97 * [(1158.97/(60.976+.0222)) - 1]</w:t>
      </w:r>
    </w:p>
    <w:p w:rsidR="00000000" w:rsidDel="00000000" w:rsidP="00000000" w:rsidRDefault="00000000" w:rsidRPr="00000000" w14:paraId="000000B4">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.0003448 * 100,000</w:t>
      </w:r>
    </w:p>
    <w:p w:rsidR="00000000" w:rsidDel="00000000" w:rsidP="00000000" w:rsidRDefault="00000000" w:rsidRPr="00000000" w14:paraId="000000B5">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34.48</w:t>
      </w:r>
    </w:p>
    <w:p w:rsidR="00000000" w:rsidDel="00000000" w:rsidP="00000000" w:rsidRDefault="00000000" w:rsidRPr="00000000" w14:paraId="000000B6">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B7">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Smallpox, Africa</w:t>
      </w:r>
    </w:p>
    <w:p w:rsidR="00000000" w:rsidDel="00000000" w:rsidP="00000000" w:rsidRDefault="00000000" w:rsidRPr="00000000" w14:paraId="000000B8">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.0222/666.133 * [(666.133/(182.48+.0222)) -1]</w:t>
      </w:r>
    </w:p>
    <w:p w:rsidR="00000000" w:rsidDel="00000000" w:rsidP="00000000" w:rsidRDefault="00000000" w:rsidRPr="00000000" w14:paraId="000000B9">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.0000883 * 100,000</w:t>
      </w:r>
    </w:p>
    <w:p w:rsidR="00000000" w:rsidDel="00000000" w:rsidP="00000000" w:rsidRDefault="00000000" w:rsidRPr="00000000" w14:paraId="000000BA">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8.83</w:t>
      </w:r>
    </w:p>
    <w:p w:rsidR="00000000" w:rsidDel="00000000" w:rsidP="00000000" w:rsidRDefault="00000000" w:rsidRPr="00000000" w14:paraId="000000BB">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BC">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Smallpox, India</w:t>
      </w:r>
    </w:p>
    <w:p w:rsidR="00000000" w:rsidDel="00000000" w:rsidP="00000000" w:rsidRDefault="00000000" w:rsidRPr="00000000" w14:paraId="000000BD">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.0167/1058.48 * [(1058.48/(182.48+.0167)) -1]</w:t>
      </w:r>
    </w:p>
    <w:p w:rsidR="00000000" w:rsidDel="00000000" w:rsidP="00000000" w:rsidRDefault="00000000" w:rsidRPr="00000000" w14:paraId="000000BE">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.0000757 * 100,000</w:t>
      </w:r>
    </w:p>
    <w:p w:rsidR="00000000" w:rsidDel="00000000" w:rsidP="00000000" w:rsidRDefault="00000000" w:rsidRPr="00000000" w14:paraId="000000BF">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7.57</w:t>
      </w:r>
    </w:p>
    <w:p w:rsidR="00000000" w:rsidDel="00000000" w:rsidP="00000000" w:rsidRDefault="00000000" w:rsidRPr="00000000" w14:paraId="000000C0">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C1">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For p = 1:</w:t>
      </w:r>
    </w:p>
    <w:p w:rsidR="00000000" w:rsidDel="00000000" w:rsidP="00000000" w:rsidRDefault="00000000" w:rsidRPr="00000000" w14:paraId="000000C2">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C3">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Measles, Africa</w:t>
      </w:r>
    </w:p>
    <w:p w:rsidR="00000000" w:rsidDel="00000000" w:rsidP="00000000" w:rsidRDefault="00000000" w:rsidRPr="00000000" w14:paraId="000000C4">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.0222/1158.97 * [(1158.97/(60.976+.0222) * (1-0.75) - 1]</w:t>
      </w:r>
    </w:p>
    <w:p w:rsidR="00000000" w:rsidDel="00000000" w:rsidP="00000000" w:rsidRDefault="00000000" w:rsidRPr="00000000" w14:paraId="000000C5">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.0000718 * 100,000</w:t>
      </w:r>
    </w:p>
    <w:p w:rsidR="00000000" w:rsidDel="00000000" w:rsidP="00000000" w:rsidRDefault="00000000" w:rsidRPr="00000000" w14:paraId="000000C6">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7.18</w:t>
      </w:r>
    </w:p>
    <w:p w:rsidR="00000000" w:rsidDel="00000000" w:rsidP="00000000" w:rsidRDefault="00000000" w:rsidRPr="00000000" w14:paraId="000000C7">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C8">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Smallpox, Africa</w:t>
      </w:r>
    </w:p>
    <w:p w:rsidR="00000000" w:rsidDel="00000000" w:rsidP="00000000" w:rsidRDefault="00000000" w:rsidRPr="00000000" w14:paraId="000000C9">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.0222/666.133 * [(666.133/(182.48+.0222) * (1-0.75) -1]</w:t>
      </w:r>
    </w:p>
    <w:p w:rsidR="00000000" w:rsidDel="00000000" w:rsidP="00000000" w:rsidRDefault="00000000" w:rsidRPr="00000000" w14:paraId="000000CA">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.0000029 * 100,000</w:t>
      </w:r>
    </w:p>
    <w:p w:rsidR="00000000" w:rsidDel="00000000" w:rsidP="00000000" w:rsidRDefault="00000000" w:rsidRPr="00000000" w14:paraId="000000CB">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0.29</w:t>
      </w:r>
    </w:p>
    <w:p w:rsidR="00000000" w:rsidDel="00000000" w:rsidP="00000000" w:rsidRDefault="00000000" w:rsidRPr="00000000" w14:paraId="000000CC">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CD">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Smallpox, India</w:t>
      </w:r>
    </w:p>
    <w:p w:rsidR="00000000" w:rsidDel="00000000" w:rsidP="00000000" w:rsidRDefault="00000000" w:rsidRPr="00000000" w14:paraId="000000CE">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.0167/1058.48 * [(1058.48/(182.48+.0167) * (1-0.75) -1]</w:t>
      </w:r>
    </w:p>
    <w:p w:rsidR="00000000" w:rsidDel="00000000" w:rsidP="00000000" w:rsidRDefault="00000000" w:rsidRPr="00000000" w14:paraId="000000CF">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.0000071 * 100,000</w:t>
      </w:r>
    </w:p>
    <w:p w:rsidR="00000000" w:rsidDel="00000000" w:rsidP="00000000" w:rsidRDefault="00000000" w:rsidRPr="00000000" w14:paraId="000000D0">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I* = .71</w:t>
      </w:r>
    </w:p>
    <w:p w:rsidR="00000000" w:rsidDel="00000000" w:rsidP="00000000" w:rsidRDefault="00000000" w:rsidRPr="00000000" w14:paraId="000000D1">
      <w:pPr>
        <w:ind w:left="900" w:right="-540" w:firstLine="0"/>
        <w:contextualSpacing w:val="0"/>
        <w:rPr>
          <w:rFonts w:ascii="Noto Sans Symbols" w:cs="Noto Sans Symbols" w:eastAsia="Noto Sans Symbols" w:hAnsi="Noto Sans Symbols"/>
          <w:color w:val="ff0000"/>
        </w:rPr>
      </w:pPr>
      <w:r w:rsidDel="00000000" w:rsidR="00000000" w:rsidRPr="00000000">
        <w:rPr>
          <w:rtl w:val="0"/>
        </w:rPr>
      </w:r>
    </w:p>
    <w:p w:rsidR="00000000" w:rsidDel="00000000" w:rsidP="00000000" w:rsidRDefault="00000000" w:rsidRPr="00000000" w14:paraId="000000D2">
      <w:pPr>
        <w:ind w:left="900" w:right="-540" w:firstLine="0"/>
        <w:contextualSpacing w:val="0"/>
        <w:rPr>
          <w:rFonts w:ascii="Noto Sans Symbols" w:cs="Noto Sans Symbols" w:eastAsia="Noto Sans Symbols" w:hAnsi="Noto Sans Symbols"/>
          <w:color w:val="ff0000"/>
        </w:rPr>
      </w:pPr>
      <w:r w:rsidDel="00000000" w:rsidR="00000000" w:rsidRPr="00000000">
        <w:rPr>
          <w:rFonts w:ascii="Noto Sans Symbols" w:cs="Noto Sans Symbols" w:eastAsia="Noto Sans Symbols" w:hAnsi="Noto Sans Symbols"/>
          <w:color w:val="ff0000"/>
          <w:rtl w:val="0"/>
        </w:rPr>
        <w:t xml:space="preserve">Looking at our results in the chart above, we can see that the critical vaccine threshold was met for smallpox in Africa but not for measles in Africa or smallpox in India (because their P</w:t>
      </w:r>
      <w:r w:rsidDel="00000000" w:rsidR="00000000" w:rsidRPr="00000000">
        <w:rPr>
          <w:rFonts w:ascii="Noto Sans Symbols" w:cs="Noto Sans Symbols" w:eastAsia="Noto Sans Symbols" w:hAnsi="Noto Sans Symbols"/>
          <w:color w:val="ff0000"/>
          <w:vertAlign w:val="subscript"/>
          <w:rtl w:val="0"/>
        </w:rPr>
        <w:t xml:space="preserve">c</w:t>
      </w:r>
      <w:r w:rsidDel="00000000" w:rsidR="00000000" w:rsidRPr="00000000">
        <w:rPr>
          <w:rFonts w:ascii="Noto Sans Symbols" w:cs="Noto Sans Symbols" w:eastAsia="Noto Sans Symbols" w:hAnsi="Noto Sans Symbols"/>
          <w:color w:val="ff0000"/>
          <w:rtl w:val="0"/>
        </w:rPr>
        <w:t xml:space="preserve"> values were greater than 0.75). This pattern occured because the measles in Africa had a higher transmission rate and lower recovery rate compared to smallpox, meaning that more people would have to become vaccinated to halt transmission. India had a lower all-cause mortality and higher transmission rate of smallpox compared to the smallpox in Africa, which also means they would require a higher threshold of population vaccinated to achieve eradication.</w:t>
      </w:r>
    </w:p>
    <w:sectPr>
      <w:headerReference r:id="rId18" w:type="default"/>
      <w:footerReference r:id="rId19" w:type="default"/>
      <w:footerReference r:id="rId20"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Lab6_2017.doc</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3/13/2018</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8640.0" w:type="dxa"/>
      <w:jc w:val="left"/>
      <w:tblInd w:w="0.0" w:type="dxa"/>
      <w:tblLayout w:type="fixed"/>
      <w:tblLook w:val="0000"/>
    </w:tblPr>
    <w:tblGrid>
      <w:gridCol w:w="5958"/>
      <w:gridCol w:w="2682"/>
      <w:tblGridChange w:id="0">
        <w:tblGrid>
          <w:gridCol w:w="5958"/>
          <w:gridCol w:w="2682"/>
        </w:tblGrid>
      </w:tblGridChange>
    </w:tblGrid>
    <w:tr>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EPID 634</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Instructor:  Joe Eisenberg</w:t>
          </w:r>
        </w:p>
      </w:tc>
    </w:tr>
    <w:tr>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Winter Semester, 2018</w:t>
          </w:r>
        </w:p>
      </w:tc>
    </w:tr>
  </w:tbl>
  <w:p w:rsidR="00000000" w:rsidDel="00000000" w:rsidP="00000000" w:rsidRDefault="00000000" w:rsidRPr="00000000" w14:paraId="000000D8">
    <w:pPr>
      <w:tabs>
        <w:tab w:val="center" w:pos="4320"/>
        <w:tab w:val="right" w:pos="8640"/>
      </w:tabs>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9"/>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6"/>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7"/>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8"/>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12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8.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