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MeshMini (MeshLink BBS)</w:t>
      </w:r>
    </w:p>
    <w:p>
      <w:pPr>
        <w:jc w:val="center"/>
      </w:pPr>
      <w:r>
        <w:t>Admin Cheat Sheet — v0.9.2</w:t>
      </w:r>
    </w:p>
    <w:p>
      <w:pPr>
        <w:pStyle w:val="Heading1"/>
      </w:pPr>
      <w:r>
        <w:t>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What it does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info set &lt;dur&gt; &lt;text&gt;</w:t>
            </w:r>
          </w:p>
        </w:tc>
        <w:tc>
          <w:tcPr>
            <w:tcW w:type="dxa" w:w="2880"/>
          </w:tcPr>
          <w:p>
            <w:r>
              <w:t>Set the notice text with an optional expiry duration. Durations: 45m, 4h, 2d (default unit is hours if omitted). The notice shows Set/Expires timestamps in local time and auto-clears after expiry.</w:t>
            </w:r>
          </w:p>
        </w:tc>
        <w:tc>
          <w:tcPr>
            <w:tcW w:type="dxa" w:w="2880"/>
          </w:tcPr>
          <w:p>
            <w:r>
              <w:t>info set 4h Maintenance from 22:00–02:00</w:t>
            </w:r>
          </w:p>
        </w:tc>
      </w:tr>
      <w:tr>
        <w:tc>
          <w:tcPr>
            <w:tcW w:type="dxa" w:w="2880"/>
          </w:tcPr>
          <w:p>
            <w:r>
              <w:t>admins add|del &lt;!id&gt;</w:t>
            </w:r>
          </w:p>
        </w:tc>
        <w:tc>
          <w:tcPr>
            <w:tcW w:type="dxa" w:w="2880"/>
          </w:tcPr>
          <w:p>
            <w:r>
              <w:t>Add or remove an admin by nodeId (e.g., !ba654c8c).</w:t>
            </w:r>
          </w:p>
        </w:tc>
        <w:tc>
          <w:tcPr>
            <w:tcW w:type="dxa" w:w="2880"/>
          </w:tcPr>
          <w:p>
            <w:r>
              <w:t>admins add !ba654c8c</w:t>
            </w:r>
          </w:p>
        </w:tc>
      </w:tr>
      <w:tr>
        <w:tc>
          <w:tcPr>
            <w:tcW w:type="dxa" w:w="2880"/>
          </w:tcPr>
          <w:p>
            <w:r>
              <w:t>admins list</w:t>
            </w:r>
          </w:p>
        </w:tc>
        <w:tc>
          <w:tcPr>
            <w:tcW w:type="dxa" w:w="2880"/>
          </w:tcPr>
          <w:p>
            <w:r>
              <w:t>List current admins.</w:t>
            </w:r>
          </w:p>
        </w:tc>
        <w:tc>
          <w:tcPr>
            <w:tcW w:type="dxa" w:w="2880"/>
          </w:tcPr>
          <w:p>
            <w:r>
              <w:t>admins list</w:t>
            </w:r>
          </w:p>
        </w:tc>
      </w:tr>
      <w:tr>
        <w:tc>
          <w:tcPr>
            <w:tcW w:type="dxa" w:w="2880"/>
          </w:tcPr>
          <w:p>
            <w:r>
              <w:t>bl add|del &lt;!id&gt;</w:t>
            </w:r>
          </w:p>
        </w:tc>
        <w:tc>
          <w:tcPr>
            <w:tcW w:type="dxa" w:w="2880"/>
          </w:tcPr>
          <w:p>
            <w:r>
              <w:t>Blacklist or un-blacklist a nodeId (messages from blacklisted nodes are dropped).</w:t>
            </w:r>
          </w:p>
        </w:tc>
        <w:tc>
          <w:tcPr>
            <w:tcW w:type="dxa" w:w="2880"/>
          </w:tcPr>
          <w:p>
            <w:r>
              <w:t>bl add !deadbeef</w:t>
            </w:r>
          </w:p>
        </w:tc>
      </w:tr>
      <w:tr>
        <w:tc>
          <w:tcPr>
            <w:tcW w:type="dxa" w:w="2880"/>
          </w:tcPr>
          <w:p>
            <w:r>
              <w:t>bl list</w:t>
            </w:r>
          </w:p>
        </w:tc>
        <w:tc>
          <w:tcPr>
            <w:tcW w:type="dxa" w:w="2880"/>
          </w:tcPr>
          <w:p>
            <w:r>
              <w:t>Show the blacklist.</w:t>
            </w:r>
          </w:p>
        </w:tc>
        <w:tc>
          <w:tcPr>
            <w:tcW w:type="dxa" w:w="2880"/>
          </w:tcPr>
          <w:p>
            <w:r>
              <w:t>bl list</w:t>
            </w:r>
          </w:p>
        </w:tc>
      </w:tr>
      <w:tr>
        <w:tc>
          <w:tcPr>
            <w:tcW w:type="dxa" w:w="2880"/>
          </w:tcPr>
          <w:p>
            <w:r>
              <w:t>peer add|del &lt;!id&gt;</w:t>
            </w:r>
          </w:p>
        </w:tc>
        <w:tc>
          <w:tcPr>
            <w:tcW w:type="dxa" w:w="2880"/>
          </w:tcPr>
          <w:p>
            <w:r>
              <w:t>Add/remove a peer BBS node for replication.</w:t>
            </w:r>
          </w:p>
        </w:tc>
        <w:tc>
          <w:tcPr>
            <w:tcW w:type="dxa" w:w="2880"/>
          </w:tcPr>
          <w:p>
            <w:r>
              <w:t>peer add !11111111</w:t>
            </w:r>
          </w:p>
        </w:tc>
      </w:tr>
      <w:tr>
        <w:tc>
          <w:tcPr>
            <w:tcW w:type="dxa" w:w="2880"/>
          </w:tcPr>
          <w:p>
            <w:r>
              <w:t>peer list</w:t>
            </w:r>
          </w:p>
        </w:tc>
        <w:tc>
          <w:tcPr>
            <w:tcW w:type="dxa" w:w="2880"/>
          </w:tcPr>
          <w:p>
            <w:r>
              <w:t>List peer nodes.</w:t>
            </w:r>
          </w:p>
        </w:tc>
        <w:tc>
          <w:tcPr>
            <w:tcW w:type="dxa" w:w="2880"/>
          </w:tcPr>
          <w:p>
            <w:r>
              <w:t>peer list</w:t>
            </w:r>
          </w:p>
        </w:tc>
      </w:tr>
      <w:tr>
        <w:tc>
          <w:tcPr>
            <w:tcW w:type="dxa" w:w="2880"/>
          </w:tcPr>
          <w:p>
            <w:r>
              <w:t>sync now|on|off</w:t>
            </w:r>
          </w:p>
        </w:tc>
        <w:tc>
          <w:tcPr>
            <w:tcW w:type="dxa" w:w="2880"/>
          </w:tcPr>
          <w:p>
            <w:r>
              <w:t>Announce inventory now, or enable/disable periodic sync.</w:t>
            </w:r>
          </w:p>
        </w:tc>
        <w:tc>
          <w:tcPr>
            <w:tcW w:type="dxa" w:w="2880"/>
          </w:tcPr>
          <w:p>
            <w:r>
              <w:t>sync now</w:t>
            </w:r>
          </w:p>
        </w:tc>
      </w:tr>
      <w:tr>
        <w:tc>
          <w:tcPr>
            <w:tcW w:type="dxa" w:w="2880"/>
          </w:tcPr>
          <w:p>
            <w:r>
              <w:t>health</w:t>
            </w:r>
          </w:p>
        </w:tc>
        <w:tc>
          <w:tcPr>
            <w:tcW w:type="dxa" w:w="2880"/>
          </w:tcPr>
          <w:p>
            <w:r>
              <w:t>Show a compact health line (admin-only unless MMB_HEALTH_PUBLIC=1).</w:t>
            </w:r>
          </w:p>
        </w:tc>
        <w:tc>
          <w:tcPr>
            <w:tcW w:type="dxa" w:w="2880"/>
          </w:tcPr>
          <w:p>
            <w:r>
              <w:t>health</w:t>
            </w:r>
          </w:p>
        </w:tc>
      </w:tr>
    </w:tbl>
    <w:p>
      <w:pPr>
        <w:pStyle w:val="Heading1"/>
      </w:pPr>
      <w:r>
        <w:t>Service Settings (Environment Variables)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Setting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MMB_NAME</w:t>
            </w:r>
          </w:p>
        </w:tc>
        <w:tc>
          <w:tcPr>
            <w:tcW w:type="dxa" w:w="4320"/>
          </w:tcPr>
          <w:p>
            <w:r>
              <w:t>Display name used in menu header.</w:t>
            </w:r>
          </w:p>
        </w:tc>
      </w:tr>
      <w:tr>
        <w:tc>
          <w:tcPr>
            <w:tcW w:type="dxa" w:w="4320"/>
          </w:tcPr>
          <w:p>
            <w:r>
              <w:t>MMB_RATE</w:t>
            </w:r>
          </w:p>
        </w:tc>
        <w:tc>
          <w:tcPr>
            <w:tcW w:type="dxa" w:w="4320"/>
          </w:tcPr>
          <w:p>
            <w:r>
              <w:t>Per-sender rate limit in seconds (default 2).</w:t>
            </w:r>
          </w:p>
        </w:tc>
      </w:tr>
      <w:tr>
        <w:tc>
          <w:tcPr>
            <w:tcW w:type="dxa" w:w="4320"/>
          </w:tcPr>
          <w:p>
            <w:r>
              <w:t>MMB_MAX_TEXT</w:t>
            </w:r>
          </w:p>
        </w:tc>
        <w:tc>
          <w:tcPr>
            <w:tcW w:type="dxa" w:w="4320"/>
          </w:tcPr>
          <w:p>
            <w:r>
              <w:t>Max text length per message (default 140).</w:t>
            </w:r>
          </w:p>
        </w:tc>
      </w:tr>
      <w:tr>
        <w:tc>
          <w:tcPr>
            <w:tcW w:type="dxa" w:w="4320"/>
          </w:tcPr>
          <w:p>
            <w:r>
              <w:t>MMB_HEALTH_PUBLIC</w:t>
            </w:r>
          </w:p>
        </w:tc>
        <w:tc>
          <w:tcPr>
            <w:tcW w:type="dxa" w:w="4320"/>
          </w:tcPr>
          <w:p>
            <w:r>
              <w:t>Set 1 to allow everyone to use 'health'.</w:t>
            </w:r>
          </w:p>
        </w:tc>
      </w:tr>
      <w:tr>
        <w:tc>
          <w:tcPr>
            <w:tcW w:type="dxa" w:w="4320"/>
          </w:tcPr>
          <w:p>
            <w:r>
              <w:t>MMB_UNKNOWN_REPLY</w:t>
            </w:r>
          </w:p>
        </w:tc>
        <w:tc>
          <w:tcPr>
            <w:tcW w:type="dxa" w:w="4320"/>
          </w:tcPr>
          <w:p>
            <w:r>
              <w:t>Set 1 to enable friendly responses for unknown commands (noise-gated).</w:t>
            </w:r>
          </w:p>
        </w:tc>
      </w:tr>
      <w:tr>
        <w:tc>
          <w:tcPr>
            <w:tcW w:type="dxa" w:w="4320"/>
          </w:tcPr>
          <w:p>
            <w:r>
              <w:t>MMB_SYNC / MMB_PEERS</w:t>
            </w:r>
          </w:p>
        </w:tc>
        <w:tc>
          <w:tcPr>
            <w:tcW w:type="dxa" w:w="4320"/>
          </w:tcPr>
          <w:p>
            <w:r>
              <w:t>Enable peer sync and seed peer IDs (comma-separated).</w:t>
            </w:r>
          </w:p>
        </w:tc>
      </w:tr>
      <w:tr>
        <w:tc>
          <w:tcPr>
            <w:tcW w:type="dxa" w:w="4320"/>
          </w:tcPr>
          <w:p>
            <w:r>
              <w:t>MMB_RX_STALE_SEC / MMB_WATCH_TICK</w:t>
            </w:r>
          </w:p>
        </w:tc>
        <w:tc>
          <w:tcPr>
            <w:tcW w:type="dxa" w:w="4320"/>
          </w:tcPr>
          <w:p>
            <w:r>
              <w:t>Auto-reconnect watchdog thresholds.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