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DDC2B" w14:textId="77777777" w:rsidR="00515DCA" w:rsidRPr="004474CD" w:rsidRDefault="0038311D" w:rsidP="00515DCA">
      <w:pPr>
        <w:jc w:val="center"/>
        <w:rPr>
          <w:rFonts w:ascii="Arial" w:hAnsi="Arial" w:cs="Arial"/>
          <w:u w:val="single"/>
        </w:rPr>
      </w:pPr>
      <w:r w:rsidRPr="004474CD">
        <w:rPr>
          <w:rFonts w:ascii="Arial" w:hAnsi="Arial" w:cs="Arial"/>
          <w:u w:val="single"/>
        </w:rPr>
        <w:t xml:space="preserve">Data Science and </w:t>
      </w:r>
      <w:r w:rsidRPr="004474CD">
        <w:rPr>
          <w:rFonts w:ascii="Arial" w:hAnsi="Arial" w:cs="Arial"/>
          <w:u w:val="single"/>
        </w:rPr>
        <w:t>M</w:t>
      </w:r>
      <w:r w:rsidRPr="004474CD">
        <w:rPr>
          <w:rFonts w:ascii="Arial" w:hAnsi="Arial" w:cs="Arial"/>
          <w:u w:val="single"/>
        </w:rPr>
        <w:t xml:space="preserve">achine </w:t>
      </w:r>
      <w:r w:rsidRPr="004474CD">
        <w:rPr>
          <w:rFonts w:ascii="Arial" w:hAnsi="Arial" w:cs="Arial"/>
          <w:u w:val="single"/>
        </w:rPr>
        <w:t>Le</w:t>
      </w:r>
      <w:r w:rsidRPr="004474CD">
        <w:rPr>
          <w:rFonts w:ascii="Arial" w:hAnsi="Arial" w:cs="Arial"/>
          <w:u w:val="single"/>
        </w:rPr>
        <w:t xml:space="preserve">arning </w:t>
      </w:r>
      <w:r w:rsidRPr="004474CD">
        <w:rPr>
          <w:rFonts w:ascii="Arial" w:hAnsi="Arial" w:cs="Arial"/>
          <w:u w:val="single"/>
        </w:rPr>
        <w:t>fo</w:t>
      </w:r>
      <w:r w:rsidRPr="004474CD">
        <w:rPr>
          <w:rFonts w:ascii="Arial" w:hAnsi="Arial" w:cs="Arial"/>
          <w:u w:val="single"/>
        </w:rPr>
        <w:t xml:space="preserve">r </w:t>
      </w:r>
      <w:r w:rsidRPr="004474CD">
        <w:rPr>
          <w:rFonts w:ascii="Arial" w:hAnsi="Arial" w:cs="Arial"/>
          <w:u w:val="single"/>
        </w:rPr>
        <w:t>T</w:t>
      </w:r>
      <w:r w:rsidRPr="004474CD">
        <w:rPr>
          <w:rFonts w:ascii="Arial" w:hAnsi="Arial" w:cs="Arial"/>
          <w:u w:val="single"/>
        </w:rPr>
        <w:t xml:space="preserve">he </w:t>
      </w:r>
      <w:r w:rsidRPr="004474CD">
        <w:rPr>
          <w:rFonts w:ascii="Arial" w:hAnsi="Arial" w:cs="Arial"/>
          <w:u w:val="single"/>
        </w:rPr>
        <w:t>B</w:t>
      </w:r>
      <w:r w:rsidRPr="004474CD">
        <w:rPr>
          <w:rFonts w:ascii="Arial" w:hAnsi="Arial" w:cs="Arial"/>
          <w:u w:val="single"/>
        </w:rPr>
        <w:t>iosciences</w:t>
      </w:r>
      <w:r w:rsidRPr="004474CD">
        <w:rPr>
          <w:rFonts w:ascii="Arial" w:hAnsi="Arial" w:cs="Arial"/>
          <w:u w:val="single"/>
        </w:rPr>
        <w:t xml:space="preserve">: Code Report </w:t>
      </w:r>
    </w:p>
    <w:p w14:paraId="5959FA04" w14:textId="60F99F37" w:rsidR="005D5837" w:rsidRPr="0038311D" w:rsidRDefault="005D5837" w:rsidP="00515DCA">
      <w:pPr>
        <w:rPr>
          <w:rFonts w:ascii="Arial" w:hAnsi="Arial" w:cs="Arial"/>
        </w:rPr>
      </w:pPr>
      <w:r w:rsidRPr="0038311D">
        <w:rPr>
          <w:rFonts w:ascii="Arial" w:hAnsi="Arial" w:cs="Arial"/>
        </w:rPr>
        <w:t>GitHub file:</w:t>
      </w:r>
    </w:p>
    <w:p w14:paraId="6BDE3803" w14:textId="619035F5" w:rsidR="008F26B7" w:rsidRDefault="00196AE6" w:rsidP="008F26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E2336C" w:rsidRPr="008F26B7">
        <w:rPr>
          <w:rFonts w:ascii="Arial" w:hAnsi="Arial" w:cs="Arial"/>
        </w:rPr>
        <w:t>December</w:t>
      </w:r>
      <w:r w:rsidR="00E2336C">
        <w:rPr>
          <w:rFonts w:ascii="Arial" w:hAnsi="Arial" w:cs="Arial"/>
        </w:rPr>
        <w:t xml:space="preserve"> 2019,</w:t>
      </w:r>
      <w:r>
        <w:rPr>
          <w:rFonts w:ascii="Arial" w:hAnsi="Arial" w:cs="Arial"/>
        </w:rPr>
        <w:t xml:space="preserve"> the first case of a</w:t>
      </w:r>
      <w:r w:rsidR="007C01FB">
        <w:rPr>
          <w:rFonts w:ascii="Arial" w:hAnsi="Arial" w:cs="Arial"/>
        </w:rPr>
        <w:t>n unknow</w:t>
      </w:r>
      <w:r w:rsidR="00847EC6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respiratory diseas</w:t>
      </w:r>
      <w:r w:rsidR="00E2336C">
        <w:rPr>
          <w:rFonts w:ascii="Arial" w:hAnsi="Arial" w:cs="Arial"/>
        </w:rPr>
        <w:t>e</w:t>
      </w:r>
      <w:r w:rsidR="00DC42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was reported in </w:t>
      </w:r>
      <w:r w:rsidR="00005D15">
        <w:rPr>
          <w:rFonts w:ascii="Arial" w:hAnsi="Arial" w:cs="Arial"/>
        </w:rPr>
        <w:t>Wuhan, China (</w:t>
      </w:r>
      <w:r w:rsidR="00AB6437">
        <w:rPr>
          <w:rFonts w:ascii="Arial" w:hAnsi="Arial" w:cs="Arial"/>
        </w:rPr>
        <w:t xml:space="preserve">Wu </w:t>
      </w:r>
      <w:r w:rsidR="00AB6437" w:rsidRPr="00CB7241">
        <w:rPr>
          <w:rFonts w:ascii="Arial" w:hAnsi="Arial" w:cs="Arial"/>
          <w:i/>
          <w:iCs/>
        </w:rPr>
        <w:t>et al.</w:t>
      </w:r>
      <w:r w:rsidR="00AB6437">
        <w:rPr>
          <w:rFonts w:ascii="Arial" w:hAnsi="Arial" w:cs="Arial"/>
        </w:rPr>
        <w:t xml:space="preserve"> 2020</w:t>
      </w:r>
      <w:r w:rsidR="00005D15">
        <w:rPr>
          <w:rFonts w:ascii="Arial" w:hAnsi="Arial" w:cs="Arial"/>
        </w:rPr>
        <w:t>)</w:t>
      </w:r>
      <w:r w:rsidR="00E2336C">
        <w:rPr>
          <w:rFonts w:ascii="Arial" w:hAnsi="Arial" w:cs="Arial"/>
        </w:rPr>
        <w:t>.</w:t>
      </w:r>
      <w:r w:rsidR="00005D15">
        <w:rPr>
          <w:rFonts w:ascii="Arial" w:hAnsi="Arial" w:cs="Arial"/>
        </w:rPr>
        <w:t xml:space="preserve"> </w:t>
      </w:r>
      <w:r w:rsidR="00DC42EC">
        <w:rPr>
          <w:rFonts w:ascii="Arial" w:hAnsi="Arial" w:cs="Arial"/>
        </w:rPr>
        <w:t xml:space="preserve">Now, </w:t>
      </w:r>
      <w:r w:rsidR="00742A1A">
        <w:rPr>
          <w:rFonts w:ascii="Arial" w:hAnsi="Arial" w:cs="Arial"/>
        </w:rPr>
        <w:t xml:space="preserve">over a year </w:t>
      </w:r>
      <w:r w:rsidR="00014631">
        <w:rPr>
          <w:rFonts w:ascii="Arial" w:hAnsi="Arial" w:cs="Arial"/>
        </w:rPr>
        <w:t>later</w:t>
      </w:r>
      <w:r w:rsidR="00F4170F">
        <w:rPr>
          <w:rFonts w:ascii="Arial" w:hAnsi="Arial" w:cs="Arial"/>
        </w:rPr>
        <w:t xml:space="preserve"> </w:t>
      </w:r>
      <w:r w:rsidR="00F4170F">
        <w:rPr>
          <w:rFonts w:ascii="Arial" w:hAnsi="Arial" w:cs="Arial"/>
        </w:rPr>
        <w:t>in January 2021</w:t>
      </w:r>
      <w:r w:rsidR="00742A1A">
        <w:rPr>
          <w:rFonts w:ascii="Arial" w:hAnsi="Arial" w:cs="Arial"/>
        </w:rPr>
        <w:t xml:space="preserve">, </w:t>
      </w:r>
      <w:r w:rsidR="00BA76A4">
        <w:rPr>
          <w:rFonts w:ascii="Arial" w:hAnsi="Arial" w:cs="Arial"/>
        </w:rPr>
        <w:t xml:space="preserve">this unknown respiratory disease </w:t>
      </w:r>
      <w:r w:rsidR="00D74A24">
        <w:rPr>
          <w:rFonts w:ascii="Arial" w:hAnsi="Arial" w:cs="Arial"/>
        </w:rPr>
        <w:t>is known as</w:t>
      </w:r>
      <w:r w:rsidR="006D370D">
        <w:rPr>
          <w:rFonts w:ascii="Arial" w:hAnsi="Arial" w:cs="Arial"/>
        </w:rPr>
        <w:t xml:space="preserve"> </w:t>
      </w:r>
      <w:r w:rsidR="002C4EE9">
        <w:rPr>
          <w:rFonts w:ascii="Arial" w:hAnsi="Arial" w:cs="Arial"/>
        </w:rPr>
        <w:t>COVID-19 and to date</w:t>
      </w:r>
      <w:r w:rsidR="003C1087">
        <w:rPr>
          <w:rFonts w:ascii="Arial" w:hAnsi="Arial" w:cs="Arial"/>
        </w:rPr>
        <w:t>,</w:t>
      </w:r>
      <w:r w:rsidR="002C4EE9">
        <w:rPr>
          <w:rFonts w:ascii="Arial" w:hAnsi="Arial" w:cs="Arial"/>
        </w:rPr>
        <w:t xml:space="preserve"> </w:t>
      </w:r>
      <w:r w:rsidR="00A5009C">
        <w:rPr>
          <w:rFonts w:ascii="Arial" w:hAnsi="Arial" w:cs="Arial"/>
        </w:rPr>
        <w:t xml:space="preserve">has been responsible </w:t>
      </w:r>
      <w:r w:rsidR="008A3710">
        <w:rPr>
          <w:rFonts w:ascii="Arial" w:hAnsi="Arial" w:cs="Arial"/>
        </w:rPr>
        <w:t xml:space="preserve">for </w:t>
      </w:r>
      <w:r w:rsidR="0007075E">
        <w:rPr>
          <w:rFonts w:ascii="Arial" w:hAnsi="Arial" w:cs="Arial"/>
        </w:rPr>
        <w:t>over</w:t>
      </w:r>
      <w:r w:rsidR="00A5009C">
        <w:rPr>
          <w:rFonts w:ascii="Arial" w:hAnsi="Arial" w:cs="Arial"/>
        </w:rPr>
        <w:t xml:space="preserve"> 1.8 million deaths worldwide </w:t>
      </w:r>
      <w:r w:rsidR="00A21C5B">
        <w:rPr>
          <w:rFonts w:ascii="Arial" w:hAnsi="Arial" w:cs="Arial"/>
        </w:rPr>
        <w:t>(</w:t>
      </w:r>
      <w:r w:rsidR="00A21C5B">
        <w:rPr>
          <w:rFonts w:ascii="Arial" w:hAnsi="Arial" w:cs="Arial"/>
        </w:rPr>
        <w:t xml:space="preserve">Dong </w:t>
      </w:r>
      <w:r w:rsidR="00A21C5B" w:rsidRPr="00A21C5B">
        <w:rPr>
          <w:rFonts w:ascii="Arial" w:hAnsi="Arial" w:cs="Arial"/>
          <w:i/>
          <w:iCs/>
        </w:rPr>
        <w:t>et al.</w:t>
      </w:r>
      <w:r w:rsidR="00A21C5B">
        <w:rPr>
          <w:rFonts w:ascii="Arial" w:hAnsi="Arial" w:cs="Arial"/>
        </w:rPr>
        <w:t xml:space="preserve"> 2020</w:t>
      </w:r>
      <w:r w:rsidR="00A21C5B">
        <w:rPr>
          <w:rFonts w:ascii="Arial" w:hAnsi="Arial" w:cs="Arial"/>
        </w:rPr>
        <w:t>).</w:t>
      </w:r>
      <w:r w:rsidR="00F95171">
        <w:rPr>
          <w:rFonts w:ascii="Arial" w:hAnsi="Arial" w:cs="Arial"/>
        </w:rPr>
        <w:t xml:space="preserve"> </w:t>
      </w:r>
      <w:r w:rsidR="00843756">
        <w:rPr>
          <w:rFonts w:ascii="Arial" w:hAnsi="Arial" w:cs="Arial"/>
        </w:rPr>
        <w:t xml:space="preserve">Metagenomic RNA sequencing </w:t>
      </w:r>
      <w:r w:rsidR="00775BBA">
        <w:rPr>
          <w:rFonts w:ascii="Arial" w:hAnsi="Arial" w:cs="Arial"/>
        </w:rPr>
        <w:t xml:space="preserve">was </w:t>
      </w:r>
      <w:r w:rsidR="00615ED8">
        <w:rPr>
          <w:rFonts w:ascii="Arial" w:hAnsi="Arial" w:cs="Arial"/>
        </w:rPr>
        <w:t xml:space="preserve">undertaken </w:t>
      </w:r>
      <w:r w:rsidR="00346094">
        <w:rPr>
          <w:rFonts w:ascii="Arial" w:hAnsi="Arial" w:cs="Arial"/>
        </w:rPr>
        <w:t>f</w:t>
      </w:r>
      <w:r w:rsidR="00BE56BF">
        <w:rPr>
          <w:rFonts w:ascii="Arial" w:hAnsi="Arial" w:cs="Arial"/>
        </w:rPr>
        <w:t>rom broncho</w:t>
      </w:r>
      <w:r w:rsidR="00ED61DD">
        <w:rPr>
          <w:rFonts w:ascii="Arial" w:hAnsi="Arial" w:cs="Arial"/>
        </w:rPr>
        <w:t xml:space="preserve">alveolar lavage fluid </w:t>
      </w:r>
      <w:r w:rsidR="00A705DF">
        <w:rPr>
          <w:rFonts w:ascii="Arial" w:hAnsi="Arial" w:cs="Arial"/>
        </w:rPr>
        <w:t xml:space="preserve">of </w:t>
      </w:r>
      <w:r w:rsidR="00014631">
        <w:rPr>
          <w:rFonts w:ascii="Arial" w:hAnsi="Arial" w:cs="Arial"/>
        </w:rPr>
        <w:t xml:space="preserve">a </w:t>
      </w:r>
      <w:r w:rsidR="00346094">
        <w:rPr>
          <w:rFonts w:ascii="Arial" w:hAnsi="Arial" w:cs="Arial"/>
        </w:rPr>
        <w:t xml:space="preserve">patient </w:t>
      </w:r>
      <w:r w:rsidR="002D294F">
        <w:rPr>
          <w:rFonts w:ascii="Arial" w:hAnsi="Arial" w:cs="Arial"/>
        </w:rPr>
        <w:t xml:space="preserve">identified </w:t>
      </w:r>
      <w:r w:rsidR="00A705DF">
        <w:rPr>
          <w:rFonts w:ascii="Arial" w:hAnsi="Arial" w:cs="Arial"/>
        </w:rPr>
        <w:t xml:space="preserve">with </w:t>
      </w:r>
      <w:r w:rsidR="00667D1E">
        <w:rPr>
          <w:rFonts w:ascii="Arial" w:hAnsi="Arial" w:cs="Arial"/>
        </w:rPr>
        <w:t>COVID-19</w:t>
      </w:r>
      <w:r w:rsidR="00255C15">
        <w:rPr>
          <w:rFonts w:ascii="Arial" w:hAnsi="Arial" w:cs="Arial"/>
        </w:rPr>
        <w:t xml:space="preserve"> </w:t>
      </w:r>
      <w:r w:rsidR="00255C15">
        <w:rPr>
          <w:rFonts w:ascii="Arial" w:hAnsi="Arial" w:cs="Arial"/>
        </w:rPr>
        <w:t xml:space="preserve">(Wu </w:t>
      </w:r>
      <w:r w:rsidR="00255C15" w:rsidRPr="00CB7241">
        <w:rPr>
          <w:rFonts w:ascii="Arial" w:hAnsi="Arial" w:cs="Arial"/>
          <w:i/>
          <w:iCs/>
        </w:rPr>
        <w:t>et al.</w:t>
      </w:r>
      <w:r w:rsidR="00255C15">
        <w:rPr>
          <w:rFonts w:ascii="Arial" w:hAnsi="Arial" w:cs="Arial"/>
        </w:rPr>
        <w:t xml:space="preserve"> 2020)</w:t>
      </w:r>
      <w:r w:rsidR="00BF2E4B">
        <w:rPr>
          <w:rFonts w:ascii="Arial" w:hAnsi="Arial" w:cs="Arial"/>
        </w:rPr>
        <w:t xml:space="preserve">. </w:t>
      </w:r>
      <w:r w:rsidR="00D43608">
        <w:rPr>
          <w:rFonts w:ascii="Arial" w:hAnsi="Arial" w:cs="Arial"/>
        </w:rPr>
        <w:t>A</w:t>
      </w:r>
      <w:r w:rsidR="009B39A8">
        <w:rPr>
          <w:rFonts w:ascii="Arial" w:hAnsi="Arial" w:cs="Arial"/>
        </w:rPr>
        <w:t xml:space="preserve"> viral </w:t>
      </w:r>
      <w:r w:rsidR="009B39A8">
        <w:rPr>
          <w:rFonts w:ascii="Arial" w:hAnsi="Arial" w:cs="Arial"/>
        </w:rPr>
        <w:t>genome wa</w:t>
      </w:r>
      <w:r w:rsidR="00D723C3">
        <w:rPr>
          <w:rFonts w:ascii="Arial" w:hAnsi="Arial" w:cs="Arial"/>
        </w:rPr>
        <w:t xml:space="preserve">s </w:t>
      </w:r>
      <w:r w:rsidR="00686E06">
        <w:rPr>
          <w:rFonts w:ascii="Arial" w:hAnsi="Arial" w:cs="Arial"/>
        </w:rPr>
        <w:t xml:space="preserve">then assembled from </w:t>
      </w:r>
      <w:r w:rsidR="00392270">
        <w:rPr>
          <w:rFonts w:ascii="Arial" w:hAnsi="Arial" w:cs="Arial"/>
        </w:rPr>
        <w:t>this data which</w:t>
      </w:r>
      <w:r w:rsidR="00BF2E4B">
        <w:rPr>
          <w:rFonts w:ascii="Arial" w:hAnsi="Arial" w:cs="Arial"/>
        </w:rPr>
        <w:t xml:space="preserve"> </w:t>
      </w:r>
      <w:r w:rsidR="002D294F">
        <w:rPr>
          <w:rFonts w:ascii="Arial" w:hAnsi="Arial" w:cs="Arial"/>
        </w:rPr>
        <w:t xml:space="preserve">revealed </w:t>
      </w:r>
      <w:r w:rsidR="007D2F8E">
        <w:rPr>
          <w:rFonts w:ascii="Arial" w:hAnsi="Arial" w:cs="Arial"/>
        </w:rPr>
        <w:t>th</w:t>
      </w:r>
      <w:r w:rsidR="00F67168">
        <w:rPr>
          <w:rFonts w:ascii="Arial" w:hAnsi="Arial" w:cs="Arial"/>
        </w:rPr>
        <w:t xml:space="preserve">at </w:t>
      </w:r>
      <w:r w:rsidR="007D2F8E">
        <w:rPr>
          <w:rFonts w:ascii="Arial" w:hAnsi="Arial" w:cs="Arial"/>
        </w:rPr>
        <w:t xml:space="preserve">COVID-19 was caused by a new </w:t>
      </w:r>
      <w:r w:rsidR="00392270">
        <w:rPr>
          <w:rFonts w:ascii="Arial" w:hAnsi="Arial" w:cs="Arial"/>
        </w:rPr>
        <w:t>strain of virus</w:t>
      </w:r>
      <w:r w:rsidR="00DB2786">
        <w:rPr>
          <w:rFonts w:ascii="Arial" w:hAnsi="Arial" w:cs="Arial"/>
        </w:rPr>
        <w:t xml:space="preserve"> </w:t>
      </w:r>
      <w:r w:rsidR="00255C15">
        <w:rPr>
          <w:rFonts w:ascii="Arial" w:hAnsi="Arial" w:cs="Arial"/>
        </w:rPr>
        <w:t>never</w:t>
      </w:r>
      <w:r w:rsidR="000E268F">
        <w:rPr>
          <w:rFonts w:ascii="Arial" w:hAnsi="Arial" w:cs="Arial"/>
        </w:rPr>
        <w:t xml:space="preserve"> </w:t>
      </w:r>
      <w:r w:rsidR="00DB2786">
        <w:rPr>
          <w:rFonts w:ascii="Arial" w:hAnsi="Arial" w:cs="Arial"/>
        </w:rPr>
        <w:t>seen</w:t>
      </w:r>
      <w:r w:rsidR="00EE7EA8">
        <w:rPr>
          <w:rFonts w:ascii="Arial" w:hAnsi="Arial" w:cs="Arial"/>
        </w:rPr>
        <w:t xml:space="preserve"> before</w:t>
      </w:r>
      <w:r w:rsidR="00DB2786">
        <w:rPr>
          <w:rFonts w:ascii="Arial" w:hAnsi="Arial" w:cs="Arial"/>
        </w:rPr>
        <w:t>, ca</w:t>
      </w:r>
      <w:r w:rsidR="000E268F">
        <w:rPr>
          <w:rFonts w:ascii="Arial" w:hAnsi="Arial" w:cs="Arial"/>
        </w:rPr>
        <w:t xml:space="preserve">lled </w:t>
      </w:r>
      <w:r w:rsidR="00DB2786">
        <w:rPr>
          <w:rFonts w:ascii="Arial" w:hAnsi="Arial" w:cs="Arial"/>
        </w:rPr>
        <w:t>SARS-CoV-2.</w:t>
      </w:r>
      <w:r w:rsidR="000E268F">
        <w:rPr>
          <w:rFonts w:ascii="Arial" w:hAnsi="Arial" w:cs="Arial"/>
        </w:rPr>
        <w:t xml:space="preserve"> </w:t>
      </w:r>
    </w:p>
    <w:p w14:paraId="49372C23" w14:textId="234771C2" w:rsidR="006F3E4D" w:rsidRDefault="00392270" w:rsidP="001B7765">
      <w:pPr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4F45AA">
        <w:rPr>
          <w:rFonts w:ascii="Arial" w:hAnsi="Arial" w:cs="Arial"/>
        </w:rPr>
        <w:t xml:space="preserve">is </w:t>
      </w:r>
      <w:proofErr w:type="spellStart"/>
      <w:r w:rsidR="004F45AA">
        <w:rPr>
          <w:rFonts w:ascii="Arial" w:hAnsi="Arial" w:cs="Arial"/>
        </w:rPr>
        <w:t>Jupyter</w:t>
      </w:r>
      <w:proofErr w:type="spellEnd"/>
      <w:r w:rsidR="004F45AA">
        <w:rPr>
          <w:rFonts w:ascii="Arial" w:hAnsi="Arial" w:cs="Arial"/>
        </w:rPr>
        <w:t xml:space="preserve"> Notebook </w:t>
      </w:r>
      <w:r w:rsidR="00A7561B">
        <w:rPr>
          <w:rFonts w:ascii="Arial" w:hAnsi="Arial" w:cs="Arial"/>
        </w:rPr>
        <w:t xml:space="preserve">develops </w:t>
      </w:r>
      <w:r w:rsidR="00B615F1">
        <w:rPr>
          <w:rFonts w:ascii="Arial" w:hAnsi="Arial" w:cs="Arial"/>
        </w:rPr>
        <w:t xml:space="preserve">previous work presented to </w:t>
      </w:r>
      <w:r w:rsidR="00930115">
        <w:rPr>
          <w:rFonts w:ascii="Arial" w:hAnsi="Arial" w:cs="Arial"/>
        </w:rPr>
        <w:t xml:space="preserve">explore </w:t>
      </w:r>
      <w:r w:rsidR="00491049">
        <w:rPr>
          <w:rFonts w:ascii="Arial" w:hAnsi="Arial" w:cs="Arial"/>
        </w:rPr>
        <w:t xml:space="preserve">how </w:t>
      </w:r>
      <w:r w:rsidR="00515C41">
        <w:rPr>
          <w:rFonts w:ascii="Arial" w:hAnsi="Arial" w:cs="Arial"/>
        </w:rPr>
        <w:t xml:space="preserve">languages </w:t>
      </w:r>
      <w:r w:rsidR="00A20FEC">
        <w:rPr>
          <w:rFonts w:ascii="Arial" w:hAnsi="Arial" w:cs="Arial"/>
        </w:rPr>
        <w:t xml:space="preserve">such as Python </w:t>
      </w:r>
      <w:r w:rsidR="00491049">
        <w:rPr>
          <w:rFonts w:ascii="Arial" w:hAnsi="Arial" w:cs="Arial"/>
        </w:rPr>
        <w:t xml:space="preserve">can be </w:t>
      </w:r>
      <w:r w:rsidR="00E421E7">
        <w:rPr>
          <w:rFonts w:ascii="Arial" w:hAnsi="Arial" w:cs="Arial"/>
        </w:rPr>
        <w:t xml:space="preserve">utilised </w:t>
      </w:r>
      <w:r w:rsidR="00AB459E">
        <w:rPr>
          <w:rFonts w:ascii="Arial" w:hAnsi="Arial" w:cs="Arial"/>
        </w:rPr>
        <w:t xml:space="preserve">to analyse </w:t>
      </w:r>
      <w:r w:rsidR="00A20FEC">
        <w:rPr>
          <w:rFonts w:ascii="Arial" w:hAnsi="Arial" w:cs="Arial"/>
        </w:rPr>
        <w:t>and interpret</w:t>
      </w:r>
      <w:r w:rsidR="004821AF">
        <w:rPr>
          <w:rFonts w:ascii="Arial" w:hAnsi="Arial" w:cs="Arial"/>
        </w:rPr>
        <w:t xml:space="preserve"> </w:t>
      </w:r>
      <w:r w:rsidR="00E04741">
        <w:rPr>
          <w:rFonts w:ascii="Arial" w:hAnsi="Arial" w:cs="Arial"/>
        </w:rPr>
        <w:t>different genomic sequences</w:t>
      </w:r>
      <w:r w:rsidR="00621BE8">
        <w:rPr>
          <w:rFonts w:ascii="Arial" w:hAnsi="Arial" w:cs="Arial"/>
        </w:rPr>
        <w:t>,</w:t>
      </w:r>
      <w:r w:rsidR="00E04741">
        <w:rPr>
          <w:rFonts w:ascii="Arial" w:hAnsi="Arial" w:cs="Arial"/>
        </w:rPr>
        <w:t xml:space="preserve"> provid</w:t>
      </w:r>
      <w:r w:rsidR="00621BE8">
        <w:rPr>
          <w:rFonts w:ascii="Arial" w:hAnsi="Arial" w:cs="Arial"/>
        </w:rPr>
        <w:t>ing</w:t>
      </w:r>
      <w:r w:rsidR="00E04741">
        <w:rPr>
          <w:rFonts w:ascii="Arial" w:hAnsi="Arial" w:cs="Arial"/>
        </w:rPr>
        <w:t xml:space="preserve"> </w:t>
      </w:r>
      <w:r w:rsidR="006F3E4D">
        <w:rPr>
          <w:rFonts w:ascii="Arial" w:hAnsi="Arial" w:cs="Arial"/>
        </w:rPr>
        <w:t xml:space="preserve">better insights into </w:t>
      </w:r>
      <w:r w:rsidR="00F216AE">
        <w:rPr>
          <w:rFonts w:ascii="Arial" w:hAnsi="Arial" w:cs="Arial"/>
        </w:rPr>
        <w:t xml:space="preserve">experimental </w:t>
      </w:r>
      <w:r w:rsidR="006F3E4D">
        <w:rPr>
          <w:rFonts w:ascii="Arial" w:hAnsi="Arial" w:cs="Arial"/>
        </w:rPr>
        <w:t>data obtained. Ultimately,</w:t>
      </w:r>
      <w:r w:rsidR="00AB6437">
        <w:rPr>
          <w:rFonts w:ascii="Arial" w:hAnsi="Arial" w:cs="Arial"/>
        </w:rPr>
        <w:t xml:space="preserve"> demonstrat</w:t>
      </w:r>
      <w:r w:rsidR="00F216AE">
        <w:rPr>
          <w:rFonts w:ascii="Arial" w:hAnsi="Arial" w:cs="Arial"/>
        </w:rPr>
        <w:t>ing</w:t>
      </w:r>
      <w:r w:rsidR="00AB6437">
        <w:rPr>
          <w:rFonts w:ascii="Arial" w:hAnsi="Arial" w:cs="Arial"/>
        </w:rPr>
        <w:t xml:space="preserve"> the utility </w:t>
      </w:r>
      <w:r w:rsidR="00D91B28">
        <w:rPr>
          <w:rFonts w:ascii="Arial" w:hAnsi="Arial" w:cs="Arial"/>
        </w:rPr>
        <w:t xml:space="preserve">of such computer languages such as Python to provide data driven insights into </w:t>
      </w:r>
      <w:r w:rsidR="00671072">
        <w:rPr>
          <w:rFonts w:ascii="Arial" w:hAnsi="Arial" w:cs="Arial"/>
        </w:rPr>
        <w:t xml:space="preserve">potential </w:t>
      </w:r>
      <w:r w:rsidR="00CF3E10">
        <w:rPr>
          <w:rFonts w:ascii="Arial" w:hAnsi="Arial" w:cs="Arial"/>
        </w:rPr>
        <w:t>therapeutic targets</w:t>
      </w:r>
      <w:r w:rsidR="00EF5835">
        <w:rPr>
          <w:rFonts w:ascii="Arial" w:hAnsi="Arial" w:cs="Arial"/>
        </w:rPr>
        <w:t xml:space="preserve"> for the disease.</w:t>
      </w:r>
    </w:p>
    <w:p w14:paraId="3B968A60" w14:textId="01C5F53A" w:rsidR="00AF3729" w:rsidRPr="0038311D" w:rsidRDefault="00AF3729" w:rsidP="00AF3729">
      <w:pPr>
        <w:rPr>
          <w:rFonts w:ascii="Arial" w:hAnsi="Arial" w:cs="Arial"/>
        </w:rPr>
      </w:pPr>
      <w:r w:rsidRPr="0038311D">
        <w:rPr>
          <w:rFonts w:ascii="Arial" w:hAnsi="Arial" w:cs="Arial"/>
        </w:rPr>
        <w:t xml:space="preserve">In this analysis, the SARS-CoV-2 (COVID-19) sequence was </w:t>
      </w:r>
      <w:r w:rsidR="008429A1">
        <w:rPr>
          <w:rFonts w:ascii="Arial" w:hAnsi="Arial" w:cs="Arial"/>
        </w:rPr>
        <w:t>analysed</w:t>
      </w:r>
      <w:r w:rsidRPr="0038311D">
        <w:rPr>
          <w:rFonts w:ascii="Arial" w:hAnsi="Arial" w:cs="Arial"/>
        </w:rPr>
        <w:t xml:space="preserve">. The number of each respective nucleotide base </w:t>
      </w:r>
      <w:r w:rsidR="006F3E4D">
        <w:rPr>
          <w:rFonts w:ascii="Arial" w:hAnsi="Arial" w:cs="Arial"/>
        </w:rPr>
        <w:t xml:space="preserve">was </w:t>
      </w:r>
      <w:r w:rsidRPr="0038311D">
        <w:rPr>
          <w:rFonts w:ascii="Arial" w:hAnsi="Arial" w:cs="Arial"/>
        </w:rPr>
        <w:t>counted, produc</w:t>
      </w:r>
      <w:r w:rsidR="006F3E4D">
        <w:rPr>
          <w:rFonts w:ascii="Arial" w:hAnsi="Arial" w:cs="Arial"/>
        </w:rPr>
        <w:t>ing</w:t>
      </w:r>
      <w:r w:rsidRPr="0038311D">
        <w:rPr>
          <w:rFonts w:ascii="Arial" w:hAnsi="Arial" w:cs="Arial"/>
        </w:rPr>
        <w:t xml:space="preserve"> the results: A: 8954, T: 9594, G: 5863, C: 5492. The GC% was then calculated producing as result of 38%. </w:t>
      </w:r>
      <w:r w:rsidR="00B33190">
        <w:rPr>
          <w:rFonts w:ascii="Arial" w:hAnsi="Arial" w:cs="Arial"/>
        </w:rPr>
        <w:t xml:space="preserve">It can be useful to know the GC% of a sequence when </w:t>
      </w:r>
      <w:r w:rsidR="00004C2C">
        <w:rPr>
          <w:rFonts w:ascii="Arial" w:hAnsi="Arial" w:cs="Arial"/>
        </w:rPr>
        <w:t xml:space="preserve">designing primers for </w:t>
      </w:r>
      <w:r w:rsidR="00D436A0">
        <w:rPr>
          <w:rFonts w:ascii="Arial" w:hAnsi="Arial" w:cs="Arial"/>
        </w:rPr>
        <w:t xml:space="preserve">experimental analysis </w:t>
      </w:r>
      <w:r w:rsidR="00577353">
        <w:rPr>
          <w:rFonts w:ascii="Arial" w:hAnsi="Arial" w:cs="Arial"/>
        </w:rPr>
        <w:t>(Lorenz, 2012)</w:t>
      </w:r>
      <w:r w:rsidR="00577353">
        <w:rPr>
          <w:rFonts w:ascii="Arial" w:hAnsi="Arial" w:cs="Arial"/>
        </w:rPr>
        <w:t>.</w:t>
      </w:r>
      <w:r w:rsidR="00B33190">
        <w:rPr>
          <w:rFonts w:ascii="Arial" w:hAnsi="Arial" w:cs="Arial"/>
        </w:rPr>
        <w:t xml:space="preserve"> </w:t>
      </w:r>
      <w:r w:rsidRPr="0038311D">
        <w:rPr>
          <w:rFonts w:ascii="Arial" w:hAnsi="Arial" w:cs="Arial"/>
        </w:rPr>
        <w:t>The sequence was then translated and transcribed into its amino acids and specific protein chains were identified where stop codons were present</w:t>
      </w:r>
      <w:r w:rsidR="00E93121">
        <w:rPr>
          <w:rFonts w:ascii="Arial" w:hAnsi="Arial" w:cs="Arial"/>
        </w:rPr>
        <w:t>, represented by a ‘*’.</w:t>
      </w:r>
    </w:p>
    <w:p w14:paraId="4483425D" w14:textId="42981934" w:rsidR="006978B1" w:rsidRDefault="00E96C2E" w:rsidP="00AF372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16AE0">
        <w:rPr>
          <w:rFonts w:ascii="Arial" w:hAnsi="Arial" w:cs="Arial"/>
        </w:rPr>
        <w:t xml:space="preserve"> key disadvantage to this code is that it does not consider </w:t>
      </w:r>
      <w:r w:rsidR="00905EB6" w:rsidRPr="00905EB6">
        <w:rPr>
          <w:rFonts w:ascii="Arial" w:hAnsi="Arial" w:cs="Arial"/>
        </w:rPr>
        <w:t xml:space="preserve">modifications </w:t>
      </w:r>
      <w:r w:rsidR="00905EB6">
        <w:rPr>
          <w:rFonts w:ascii="Arial" w:hAnsi="Arial" w:cs="Arial"/>
        </w:rPr>
        <w:t xml:space="preserve">that </w:t>
      </w:r>
      <w:r w:rsidR="00905EB6" w:rsidRPr="00905EB6">
        <w:rPr>
          <w:rFonts w:ascii="Arial" w:hAnsi="Arial" w:cs="Arial"/>
        </w:rPr>
        <w:t xml:space="preserve">are made to generate mature mRNA or post-translational modifications made to proteins. </w:t>
      </w:r>
      <w:r w:rsidR="00905EB6" w:rsidRPr="00905EB6">
        <w:rPr>
          <w:rFonts w:ascii="Arial" w:hAnsi="Arial" w:cs="Arial"/>
        </w:rPr>
        <w:t>Therefore</w:t>
      </w:r>
      <w:r w:rsidR="00905EB6">
        <w:rPr>
          <w:rFonts w:ascii="Arial" w:hAnsi="Arial" w:cs="Arial"/>
        </w:rPr>
        <w:t xml:space="preserve">, </w:t>
      </w:r>
      <w:r w:rsidR="00905EB6" w:rsidRPr="00905EB6">
        <w:rPr>
          <w:rFonts w:ascii="Arial" w:hAnsi="Arial" w:cs="Arial"/>
        </w:rPr>
        <w:t>when translat</w:t>
      </w:r>
      <w:r w:rsidR="008E7412">
        <w:rPr>
          <w:rFonts w:ascii="Arial" w:hAnsi="Arial" w:cs="Arial"/>
        </w:rPr>
        <w:t>ing</w:t>
      </w:r>
      <w:r w:rsidR="00905EB6" w:rsidRPr="00905EB6">
        <w:rPr>
          <w:rFonts w:ascii="Arial" w:hAnsi="Arial" w:cs="Arial"/>
        </w:rPr>
        <w:t xml:space="preserve"> the mRNA into its amino acids, a</w:t>
      </w:r>
      <w:r w:rsidR="00CB0D20">
        <w:rPr>
          <w:rFonts w:ascii="Arial" w:hAnsi="Arial" w:cs="Arial"/>
        </w:rPr>
        <w:t xml:space="preserve"> warning </w:t>
      </w:r>
      <w:r w:rsidR="00905EB6" w:rsidRPr="00905EB6">
        <w:rPr>
          <w:rFonts w:ascii="Arial" w:hAnsi="Arial" w:cs="Arial"/>
        </w:rPr>
        <w:t>message occurs, as 29,903 is not a multiple of 3 which is required to accurately translate mRNA</w:t>
      </w:r>
      <w:r w:rsidR="0061070F">
        <w:rPr>
          <w:rFonts w:ascii="Arial" w:hAnsi="Arial" w:cs="Arial"/>
        </w:rPr>
        <w:t xml:space="preserve">. For example, </w:t>
      </w:r>
      <w:r w:rsidR="002F2EF5">
        <w:rPr>
          <w:rFonts w:ascii="Arial" w:hAnsi="Arial" w:cs="Arial"/>
        </w:rPr>
        <w:t xml:space="preserve">the </w:t>
      </w:r>
      <w:r w:rsidR="00016FD9">
        <w:rPr>
          <w:rFonts w:ascii="Arial" w:hAnsi="Arial" w:cs="Arial"/>
        </w:rPr>
        <w:t>p</w:t>
      </w:r>
      <w:r w:rsidR="002F2EF5">
        <w:rPr>
          <w:rFonts w:ascii="Arial" w:hAnsi="Arial" w:cs="Arial"/>
        </w:rPr>
        <w:t>oly</w:t>
      </w:r>
      <w:r w:rsidR="00016FD9">
        <w:rPr>
          <w:rFonts w:ascii="Arial" w:hAnsi="Arial" w:cs="Arial"/>
        </w:rPr>
        <w:t>(A) is removed and not</w:t>
      </w:r>
      <w:r w:rsidR="00242D92">
        <w:rPr>
          <w:rFonts w:ascii="Arial" w:hAnsi="Arial" w:cs="Arial"/>
        </w:rPr>
        <w:t xml:space="preserve"> translated into protein (</w:t>
      </w:r>
      <w:r w:rsidR="00242D92">
        <w:rPr>
          <w:rFonts w:ascii="Arial" w:hAnsi="Arial" w:cs="Arial"/>
        </w:rPr>
        <w:t>Rubin and Halim, 1992)</w:t>
      </w:r>
      <w:r w:rsidR="00FE2281">
        <w:rPr>
          <w:rFonts w:ascii="Arial" w:hAnsi="Arial" w:cs="Arial"/>
        </w:rPr>
        <w:t xml:space="preserve">. </w:t>
      </w:r>
      <w:r w:rsidR="00F10A31">
        <w:rPr>
          <w:rFonts w:ascii="Arial" w:hAnsi="Arial" w:cs="Arial"/>
        </w:rPr>
        <w:t>However, this was not included</w:t>
      </w:r>
      <w:r w:rsidR="00520CDD">
        <w:rPr>
          <w:rFonts w:ascii="Arial" w:hAnsi="Arial" w:cs="Arial"/>
        </w:rPr>
        <w:t xml:space="preserve"> in the code</w:t>
      </w:r>
      <w:r w:rsidR="00F10A31">
        <w:rPr>
          <w:rFonts w:ascii="Arial" w:hAnsi="Arial" w:cs="Arial"/>
        </w:rPr>
        <w:t xml:space="preserve"> as</w:t>
      </w:r>
      <w:r w:rsidR="00520CDD">
        <w:rPr>
          <w:rFonts w:ascii="Arial" w:hAnsi="Arial" w:cs="Arial"/>
        </w:rPr>
        <w:t xml:space="preserve"> this could be one of many modifications</w:t>
      </w:r>
      <w:r w:rsidR="00DB17FF">
        <w:rPr>
          <w:rFonts w:ascii="Arial" w:hAnsi="Arial" w:cs="Arial"/>
        </w:rPr>
        <w:t xml:space="preserve">. </w:t>
      </w:r>
      <w:r w:rsidR="006E3D24">
        <w:rPr>
          <w:rFonts w:ascii="Arial" w:hAnsi="Arial" w:cs="Arial"/>
        </w:rPr>
        <w:t>T</w:t>
      </w:r>
      <w:r w:rsidR="00320E0C">
        <w:rPr>
          <w:rFonts w:ascii="Arial" w:hAnsi="Arial" w:cs="Arial"/>
        </w:rPr>
        <w:t xml:space="preserve">his code </w:t>
      </w:r>
      <w:r>
        <w:rPr>
          <w:rFonts w:ascii="Arial" w:hAnsi="Arial" w:cs="Arial"/>
        </w:rPr>
        <w:t xml:space="preserve">also </w:t>
      </w:r>
      <w:r w:rsidR="00320E0C">
        <w:rPr>
          <w:rFonts w:ascii="Arial" w:hAnsi="Arial" w:cs="Arial"/>
        </w:rPr>
        <w:t>does not consider start codons</w:t>
      </w:r>
      <w:r w:rsidR="00DC619C">
        <w:rPr>
          <w:rFonts w:ascii="Arial" w:hAnsi="Arial" w:cs="Arial"/>
        </w:rPr>
        <w:t>, usually AUG</w:t>
      </w:r>
      <w:r w:rsidR="00726AC6">
        <w:rPr>
          <w:rFonts w:ascii="Arial" w:hAnsi="Arial" w:cs="Arial"/>
        </w:rPr>
        <w:t>,</w:t>
      </w:r>
      <w:r w:rsidR="00DC619C">
        <w:rPr>
          <w:rFonts w:ascii="Arial" w:hAnsi="Arial" w:cs="Arial"/>
        </w:rPr>
        <w:t xml:space="preserve"> which translate</w:t>
      </w:r>
      <w:r w:rsidR="004F7DDB">
        <w:rPr>
          <w:rFonts w:ascii="Arial" w:hAnsi="Arial" w:cs="Arial"/>
        </w:rPr>
        <w:t xml:space="preserve">s </w:t>
      </w:r>
      <w:r w:rsidR="009A2C5D">
        <w:rPr>
          <w:rFonts w:ascii="Arial" w:hAnsi="Arial" w:cs="Arial"/>
        </w:rPr>
        <w:t>in</w:t>
      </w:r>
      <w:r w:rsidR="004F7DDB">
        <w:rPr>
          <w:rFonts w:ascii="Arial" w:hAnsi="Arial" w:cs="Arial"/>
        </w:rPr>
        <w:t>to</w:t>
      </w:r>
      <w:r w:rsidR="00DC619C">
        <w:rPr>
          <w:rFonts w:ascii="Arial" w:hAnsi="Arial" w:cs="Arial"/>
        </w:rPr>
        <w:t xml:space="preserve"> the </w:t>
      </w:r>
      <w:r w:rsidR="009A5271">
        <w:rPr>
          <w:rFonts w:ascii="Arial" w:hAnsi="Arial" w:cs="Arial"/>
        </w:rPr>
        <w:t>amino acid meth</w:t>
      </w:r>
      <w:r w:rsidR="006978B1">
        <w:rPr>
          <w:rFonts w:ascii="Arial" w:hAnsi="Arial" w:cs="Arial"/>
        </w:rPr>
        <w:t>ionine (</w:t>
      </w:r>
      <w:r w:rsidR="00353D92">
        <w:rPr>
          <w:rFonts w:ascii="Arial" w:hAnsi="Arial" w:cs="Arial"/>
        </w:rPr>
        <w:t>Firth and Brier</w:t>
      </w:r>
      <w:r w:rsidR="00E07A12">
        <w:rPr>
          <w:rFonts w:ascii="Arial" w:hAnsi="Arial" w:cs="Arial"/>
        </w:rPr>
        <w:t>ley, 2012</w:t>
      </w:r>
      <w:r w:rsidR="006978B1">
        <w:rPr>
          <w:rFonts w:ascii="Arial" w:hAnsi="Arial" w:cs="Arial"/>
        </w:rPr>
        <w:t>)</w:t>
      </w:r>
      <w:r w:rsidR="001647A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This was not </w:t>
      </w:r>
      <w:r w:rsidR="00726AC6">
        <w:rPr>
          <w:rFonts w:ascii="Arial" w:hAnsi="Arial" w:cs="Arial"/>
        </w:rPr>
        <w:t>include</w:t>
      </w:r>
      <w:r>
        <w:rPr>
          <w:rFonts w:ascii="Arial" w:hAnsi="Arial" w:cs="Arial"/>
        </w:rPr>
        <w:t>d</w:t>
      </w:r>
      <w:r w:rsidR="00726AC6">
        <w:rPr>
          <w:rFonts w:ascii="Arial" w:hAnsi="Arial" w:cs="Arial"/>
        </w:rPr>
        <w:t xml:space="preserve"> </w:t>
      </w:r>
      <w:r w:rsidR="00DB17FF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 xml:space="preserve">a </w:t>
      </w:r>
      <w:r w:rsidR="00A10E14">
        <w:rPr>
          <w:rFonts w:ascii="Arial" w:hAnsi="Arial" w:cs="Arial"/>
        </w:rPr>
        <w:t>method</w:t>
      </w:r>
      <w:r w:rsidR="00DB17FF">
        <w:rPr>
          <w:rFonts w:ascii="Arial" w:hAnsi="Arial" w:cs="Arial"/>
        </w:rPr>
        <w:t xml:space="preserve"> to split protein sequences as it does not consider </w:t>
      </w:r>
      <w:r w:rsidR="00AF1240">
        <w:rPr>
          <w:rFonts w:ascii="Arial" w:hAnsi="Arial" w:cs="Arial"/>
        </w:rPr>
        <w:t xml:space="preserve">non-canonical </w:t>
      </w:r>
      <w:r w:rsidR="00C135A5">
        <w:rPr>
          <w:rFonts w:ascii="Arial" w:hAnsi="Arial" w:cs="Arial"/>
        </w:rPr>
        <w:t xml:space="preserve">initiation </w:t>
      </w:r>
      <w:r w:rsidR="007B1D50">
        <w:rPr>
          <w:rFonts w:ascii="Arial" w:hAnsi="Arial" w:cs="Arial"/>
        </w:rPr>
        <w:t xml:space="preserve">of translation </w:t>
      </w:r>
      <w:r w:rsidR="00C135A5">
        <w:rPr>
          <w:rFonts w:ascii="Arial" w:hAnsi="Arial" w:cs="Arial"/>
        </w:rPr>
        <w:t xml:space="preserve">where AUG is not required. </w:t>
      </w:r>
    </w:p>
    <w:p w14:paraId="5F7721C4" w14:textId="03BEF49D" w:rsidR="00AF3729" w:rsidRPr="0038311D" w:rsidRDefault="00AF3729" w:rsidP="00AF3729">
      <w:pPr>
        <w:rPr>
          <w:rFonts w:ascii="Arial" w:hAnsi="Arial" w:cs="Arial"/>
        </w:rPr>
      </w:pPr>
      <w:r w:rsidRPr="0038311D">
        <w:rPr>
          <w:rFonts w:ascii="Arial" w:hAnsi="Arial" w:cs="Arial"/>
        </w:rPr>
        <w:t xml:space="preserve">Protein sequences less than 20 amino acids were removed </w:t>
      </w:r>
      <w:r w:rsidR="007610B0">
        <w:rPr>
          <w:rFonts w:ascii="Arial" w:hAnsi="Arial" w:cs="Arial"/>
        </w:rPr>
        <w:t xml:space="preserve">as the smallest </w:t>
      </w:r>
      <w:r w:rsidR="00533322">
        <w:rPr>
          <w:rFonts w:ascii="Arial" w:hAnsi="Arial" w:cs="Arial"/>
        </w:rPr>
        <w:t xml:space="preserve">functional known </w:t>
      </w:r>
      <w:r w:rsidR="007610B0">
        <w:rPr>
          <w:rFonts w:ascii="Arial" w:hAnsi="Arial" w:cs="Arial"/>
        </w:rPr>
        <w:t>protein is 20 amino acid</w:t>
      </w:r>
      <w:r w:rsidR="001B3CA8">
        <w:rPr>
          <w:rFonts w:ascii="Arial" w:hAnsi="Arial" w:cs="Arial"/>
        </w:rPr>
        <w:t xml:space="preserve">s </w:t>
      </w:r>
      <w:r w:rsidR="007610B0">
        <w:rPr>
          <w:rFonts w:ascii="Arial" w:hAnsi="Arial" w:cs="Arial"/>
        </w:rPr>
        <w:t>long (</w:t>
      </w:r>
      <w:proofErr w:type="spellStart"/>
      <w:r w:rsidR="007610B0">
        <w:rPr>
          <w:rFonts w:ascii="Arial" w:hAnsi="Arial" w:cs="Arial"/>
        </w:rPr>
        <w:t>Neidigh</w:t>
      </w:r>
      <w:proofErr w:type="spellEnd"/>
      <w:r w:rsidR="007610B0">
        <w:rPr>
          <w:rFonts w:ascii="Arial" w:hAnsi="Arial" w:cs="Arial"/>
        </w:rPr>
        <w:t xml:space="preserve"> </w:t>
      </w:r>
      <w:r w:rsidR="007610B0" w:rsidRPr="007610B0">
        <w:rPr>
          <w:rFonts w:ascii="Arial" w:hAnsi="Arial" w:cs="Arial"/>
          <w:i/>
          <w:iCs/>
        </w:rPr>
        <w:t>et al</w:t>
      </w:r>
      <w:r w:rsidR="007610B0">
        <w:rPr>
          <w:rFonts w:ascii="Arial" w:hAnsi="Arial" w:cs="Arial"/>
          <w:i/>
          <w:iCs/>
        </w:rPr>
        <w:t>.</w:t>
      </w:r>
      <w:r w:rsidR="007610B0">
        <w:rPr>
          <w:rFonts w:ascii="Arial" w:hAnsi="Arial" w:cs="Arial"/>
        </w:rPr>
        <w:t xml:space="preserve"> 2002</w:t>
      </w:r>
      <w:r w:rsidR="007610B0">
        <w:rPr>
          <w:rFonts w:ascii="Arial" w:hAnsi="Arial" w:cs="Arial"/>
        </w:rPr>
        <w:t>).</w:t>
      </w:r>
      <w:r w:rsidR="00533322">
        <w:rPr>
          <w:rFonts w:ascii="Arial" w:hAnsi="Arial" w:cs="Arial"/>
        </w:rPr>
        <w:t xml:space="preserve"> The</w:t>
      </w:r>
      <w:r w:rsidR="00EA3FDF">
        <w:rPr>
          <w:rFonts w:ascii="Arial" w:hAnsi="Arial" w:cs="Arial"/>
        </w:rPr>
        <w:t>se</w:t>
      </w:r>
      <w:r w:rsidR="00533322">
        <w:rPr>
          <w:rFonts w:ascii="Arial" w:hAnsi="Arial" w:cs="Arial"/>
        </w:rPr>
        <w:t xml:space="preserve"> </w:t>
      </w:r>
      <w:r w:rsidR="00846B55">
        <w:rPr>
          <w:rFonts w:ascii="Arial" w:hAnsi="Arial" w:cs="Arial"/>
        </w:rPr>
        <w:t>were then</w:t>
      </w:r>
      <w:r w:rsidR="00EA3FDF">
        <w:rPr>
          <w:rFonts w:ascii="Arial" w:hAnsi="Arial" w:cs="Arial"/>
        </w:rPr>
        <w:t xml:space="preserve"> </w:t>
      </w:r>
      <w:r w:rsidRPr="0038311D">
        <w:rPr>
          <w:rFonts w:ascii="Arial" w:hAnsi="Arial" w:cs="Arial"/>
        </w:rPr>
        <w:t xml:space="preserve">collated into a </w:t>
      </w:r>
      <w:proofErr w:type="spellStart"/>
      <w:r w:rsidRPr="0038311D">
        <w:rPr>
          <w:rFonts w:ascii="Arial" w:hAnsi="Arial" w:cs="Arial"/>
        </w:rPr>
        <w:t>dataframe</w:t>
      </w:r>
      <w:proofErr w:type="spellEnd"/>
      <w:r w:rsidRPr="0038311D">
        <w:rPr>
          <w:rFonts w:ascii="Arial" w:hAnsi="Arial" w:cs="Arial"/>
        </w:rPr>
        <w:t>. Individual files were also created for each protein sequence identified</w:t>
      </w:r>
      <w:r w:rsidR="00EA3FDF">
        <w:rPr>
          <w:rFonts w:ascii="Arial" w:hAnsi="Arial" w:cs="Arial"/>
        </w:rPr>
        <w:t xml:space="preserve">. </w:t>
      </w:r>
      <w:r w:rsidRPr="0038311D">
        <w:rPr>
          <w:rFonts w:ascii="Arial" w:hAnsi="Arial" w:cs="Arial"/>
        </w:rPr>
        <w:t xml:space="preserve">This </w:t>
      </w:r>
      <w:proofErr w:type="spellStart"/>
      <w:r w:rsidRPr="0038311D">
        <w:rPr>
          <w:rFonts w:ascii="Arial" w:hAnsi="Arial" w:cs="Arial"/>
        </w:rPr>
        <w:t>Jupyter</w:t>
      </w:r>
      <w:proofErr w:type="spellEnd"/>
      <w:r w:rsidRPr="0038311D">
        <w:rPr>
          <w:rFonts w:ascii="Arial" w:hAnsi="Arial" w:cs="Arial"/>
        </w:rPr>
        <w:t xml:space="preserve"> Notebook also provides code for calculating certain properties of each suggested protein sequence, including: Amino Acids Percent, Molecular Weight, Aromaticity, Flexibility, Isoelectric Point and Secondary Structure Fraction.</w:t>
      </w:r>
      <w:r w:rsidR="00B41FA8">
        <w:rPr>
          <w:rFonts w:ascii="Arial" w:hAnsi="Arial" w:cs="Arial"/>
        </w:rPr>
        <w:t xml:space="preserve"> This is an important step in </w:t>
      </w:r>
      <w:r w:rsidR="004F3E12">
        <w:rPr>
          <w:rFonts w:ascii="Arial" w:hAnsi="Arial" w:cs="Arial"/>
        </w:rPr>
        <w:t>analysing and beginning to understand how a protein may func</w:t>
      </w:r>
      <w:r w:rsidR="00AD59D2">
        <w:rPr>
          <w:rFonts w:ascii="Arial" w:hAnsi="Arial" w:cs="Arial"/>
        </w:rPr>
        <w:t>tion</w:t>
      </w:r>
      <w:r w:rsidR="00AB7DFD">
        <w:rPr>
          <w:rFonts w:ascii="Arial" w:hAnsi="Arial" w:cs="Arial"/>
        </w:rPr>
        <w:t xml:space="preserve"> in biological systems. </w:t>
      </w:r>
    </w:p>
    <w:p w14:paraId="7E897EA2" w14:textId="57B756B1" w:rsidR="00AF3729" w:rsidRPr="0038311D" w:rsidRDefault="00AF3729" w:rsidP="00AF3729">
      <w:pPr>
        <w:rPr>
          <w:rFonts w:ascii="Arial" w:hAnsi="Arial" w:cs="Arial"/>
        </w:rPr>
      </w:pPr>
      <w:r w:rsidRPr="0038311D">
        <w:rPr>
          <w:rFonts w:ascii="Arial" w:hAnsi="Arial" w:cs="Arial"/>
        </w:rPr>
        <w:t>The longest protein sequence identified</w:t>
      </w:r>
      <w:r w:rsidR="00CC4C2D">
        <w:rPr>
          <w:rFonts w:ascii="Arial" w:hAnsi="Arial" w:cs="Arial"/>
        </w:rPr>
        <w:t xml:space="preserve">, </w:t>
      </w:r>
      <w:r w:rsidR="00CC4C2D" w:rsidRPr="0038311D">
        <w:rPr>
          <w:rFonts w:ascii="Arial" w:hAnsi="Arial" w:cs="Arial"/>
        </w:rPr>
        <w:t>Peptide_</w:t>
      </w:r>
      <w:proofErr w:type="gramStart"/>
      <w:r w:rsidR="00CC4C2D" w:rsidRPr="0038311D">
        <w:rPr>
          <w:rFonts w:ascii="Arial" w:hAnsi="Arial" w:cs="Arial"/>
        </w:rPr>
        <w:t>49.fasta</w:t>
      </w:r>
      <w:proofErr w:type="gramEnd"/>
      <w:r w:rsidR="00CC4C2D">
        <w:rPr>
          <w:rFonts w:ascii="Arial" w:hAnsi="Arial" w:cs="Arial"/>
        </w:rPr>
        <w:t>,</w:t>
      </w:r>
      <w:r w:rsidRPr="0038311D">
        <w:rPr>
          <w:rFonts w:ascii="Arial" w:hAnsi="Arial" w:cs="Arial"/>
        </w:rPr>
        <w:t xml:space="preserve"> was chosen for further investigation</w:t>
      </w:r>
      <w:r w:rsidR="00CC4C2D">
        <w:rPr>
          <w:rFonts w:ascii="Arial" w:hAnsi="Arial" w:cs="Arial"/>
        </w:rPr>
        <w:t xml:space="preserve"> </w:t>
      </w:r>
      <w:r w:rsidRPr="0038311D">
        <w:rPr>
          <w:rFonts w:ascii="Arial" w:hAnsi="Arial" w:cs="Arial"/>
        </w:rPr>
        <w:t xml:space="preserve">as it was considerably larger than the </w:t>
      </w:r>
      <w:r w:rsidR="00EC5B77">
        <w:rPr>
          <w:rFonts w:ascii="Arial" w:hAnsi="Arial" w:cs="Arial"/>
        </w:rPr>
        <w:t>remaining</w:t>
      </w:r>
      <w:r w:rsidRPr="0038311D">
        <w:rPr>
          <w:rFonts w:ascii="Arial" w:hAnsi="Arial" w:cs="Arial"/>
        </w:rPr>
        <w:t xml:space="preserve"> discovered protein sequences.</w:t>
      </w:r>
      <w:r w:rsidR="00E3280C">
        <w:rPr>
          <w:rFonts w:ascii="Arial" w:hAnsi="Arial" w:cs="Arial"/>
        </w:rPr>
        <w:t xml:space="preserve"> </w:t>
      </w:r>
      <w:r w:rsidRPr="0038311D">
        <w:rPr>
          <w:rFonts w:ascii="Arial" w:hAnsi="Arial" w:cs="Arial"/>
        </w:rPr>
        <w:t>Peptide_</w:t>
      </w:r>
      <w:proofErr w:type="gramStart"/>
      <w:r w:rsidRPr="0038311D">
        <w:rPr>
          <w:rFonts w:ascii="Arial" w:hAnsi="Arial" w:cs="Arial"/>
        </w:rPr>
        <w:t>49.fasta</w:t>
      </w:r>
      <w:proofErr w:type="gramEnd"/>
      <w:r w:rsidRPr="0038311D">
        <w:rPr>
          <w:rFonts w:ascii="Arial" w:hAnsi="Arial" w:cs="Arial"/>
        </w:rPr>
        <w:t xml:space="preserve"> was then searched against NCBI's Protein Blast database within Python. Other sequences could also be searched for using this code</w:t>
      </w:r>
      <w:r w:rsidR="00F31DF9">
        <w:rPr>
          <w:rFonts w:ascii="Arial" w:hAnsi="Arial" w:cs="Arial"/>
        </w:rPr>
        <w:t xml:space="preserve"> by supplying </w:t>
      </w:r>
      <w:r w:rsidR="0079567C">
        <w:rPr>
          <w:rFonts w:ascii="Arial" w:hAnsi="Arial" w:cs="Arial"/>
        </w:rPr>
        <w:t xml:space="preserve">a different </w:t>
      </w:r>
      <w:proofErr w:type="spellStart"/>
      <w:r w:rsidR="006E0CA6">
        <w:rPr>
          <w:rFonts w:ascii="Arial" w:hAnsi="Arial" w:cs="Arial"/>
        </w:rPr>
        <w:t>fasta</w:t>
      </w:r>
      <w:proofErr w:type="spellEnd"/>
      <w:r w:rsidR="006E0CA6">
        <w:rPr>
          <w:rFonts w:ascii="Arial" w:hAnsi="Arial" w:cs="Arial"/>
        </w:rPr>
        <w:t xml:space="preserve"> </w:t>
      </w:r>
      <w:r w:rsidR="00551462">
        <w:rPr>
          <w:rFonts w:ascii="Arial" w:hAnsi="Arial" w:cs="Arial"/>
        </w:rPr>
        <w:t>file</w:t>
      </w:r>
      <w:r w:rsidR="006E0CA6">
        <w:rPr>
          <w:rFonts w:ascii="Arial" w:hAnsi="Arial" w:cs="Arial"/>
        </w:rPr>
        <w:t xml:space="preserve"> in the code</w:t>
      </w:r>
      <w:r w:rsidRPr="0038311D">
        <w:rPr>
          <w:rFonts w:ascii="Arial" w:hAnsi="Arial" w:cs="Arial"/>
        </w:rPr>
        <w:t>. This matched to the ORF1ab polyprotein in SARS-CoV-2 (COVID-19)</w:t>
      </w:r>
      <w:r w:rsidR="007E6B05">
        <w:rPr>
          <w:rFonts w:ascii="Arial" w:hAnsi="Arial" w:cs="Arial"/>
        </w:rPr>
        <w:t xml:space="preserve">, with a summary of the results written and saved to a separate file called </w:t>
      </w:r>
      <w:r w:rsidR="000760C7" w:rsidRPr="000760C7">
        <w:rPr>
          <w:rFonts w:ascii="Arial" w:hAnsi="Arial" w:cs="Arial"/>
        </w:rPr>
        <w:t>Protein49out.xml</w:t>
      </w:r>
      <w:r w:rsidR="000760C7">
        <w:rPr>
          <w:rFonts w:ascii="Arial" w:hAnsi="Arial" w:cs="Arial"/>
        </w:rPr>
        <w:t>.</w:t>
      </w:r>
      <w:r w:rsidR="00170210">
        <w:rPr>
          <w:rFonts w:ascii="Arial" w:hAnsi="Arial" w:cs="Arial"/>
        </w:rPr>
        <w:t xml:space="preserve"> The ORF1ab polyprotein</w:t>
      </w:r>
      <w:r w:rsidR="00EF3536">
        <w:rPr>
          <w:rFonts w:ascii="Arial" w:hAnsi="Arial" w:cs="Arial"/>
        </w:rPr>
        <w:t xml:space="preserve"> is </w:t>
      </w:r>
      <w:r w:rsidR="00771F71">
        <w:rPr>
          <w:rFonts w:ascii="Arial" w:hAnsi="Arial" w:cs="Arial"/>
        </w:rPr>
        <w:t xml:space="preserve">one of the </w:t>
      </w:r>
      <w:r w:rsidR="00EF3536">
        <w:rPr>
          <w:rFonts w:ascii="Arial" w:hAnsi="Arial" w:cs="Arial"/>
          <w:color w:val="1C1D1E"/>
          <w:shd w:val="clear" w:color="auto" w:fill="FFFFFF"/>
        </w:rPr>
        <w:t>largest and</w:t>
      </w:r>
      <w:r w:rsidR="00771F71">
        <w:rPr>
          <w:rFonts w:ascii="Arial" w:hAnsi="Arial" w:cs="Arial"/>
          <w:color w:val="1C1D1E"/>
          <w:shd w:val="clear" w:color="auto" w:fill="FFFFFF"/>
        </w:rPr>
        <w:t xml:space="preserve"> </w:t>
      </w:r>
      <w:r w:rsidR="00EF3536">
        <w:rPr>
          <w:rFonts w:ascii="Arial" w:hAnsi="Arial" w:cs="Arial"/>
          <w:color w:val="1C1D1E"/>
          <w:shd w:val="clear" w:color="auto" w:fill="FFFFFF"/>
        </w:rPr>
        <w:t xml:space="preserve">complex polyproteins </w:t>
      </w:r>
      <w:r w:rsidR="00EC4A01">
        <w:rPr>
          <w:rFonts w:ascii="Arial" w:hAnsi="Arial" w:cs="Arial"/>
          <w:color w:val="1C1D1E"/>
          <w:shd w:val="clear" w:color="auto" w:fill="FFFFFF"/>
        </w:rPr>
        <w:t xml:space="preserve">which </w:t>
      </w:r>
      <w:r w:rsidR="009F30C1">
        <w:rPr>
          <w:rFonts w:ascii="Arial" w:hAnsi="Arial" w:cs="Arial"/>
        </w:rPr>
        <w:t xml:space="preserve">encodes for a set of polyproteins which form a replicase-transcriptase complex important for </w:t>
      </w:r>
      <w:r w:rsidR="007F6892">
        <w:rPr>
          <w:rFonts w:ascii="Arial" w:hAnsi="Arial" w:cs="Arial"/>
        </w:rPr>
        <w:t xml:space="preserve">RNA synthesis of the virus </w:t>
      </w:r>
      <w:r w:rsidR="007F6892">
        <w:rPr>
          <w:rFonts w:ascii="Arial" w:hAnsi="Arial" w:cs="Arial"/>
        </w:rPr>
        <w:t xml:space="preserve">(Banerjee </w:t>
      </w:r>
      <w:r w:rsidR="007F6892" w:rsidRPr="00546EAC">
        <w:rPr>
          <w:rFonts w:ascii="Arial" w:hAnsi="Arial" w:cs="Arial"/>
          <w:i/>
          <w:iCs/>
        </w:rPr>
        <w:t>et al.</w:t>
      </w:r>
      <w:r w:rsidR="007F6892">
        <w:rPr>
          <w:rFonts w:ascii="Arial" w:hAnsi="Arial" w:cs="Arial"/>
        </w:rPr>
        <w:t xml:space="preserve"> 2020</w:t>
      </w:r>
      <w:r w:rsidR="004C7DE8">
        <w:rPr>
          <w:rFonts w:ascii="Arial" w:hAnsi="Arial" w:cs="Arial"/>
        </w:rPr>
        <w:t xml:space="preserve">; </w:t>
      </w:r>
      <w:r w:rsidR="004C7DE8">
        <w:rPr>
          <w:rFonts w:ascii="Arial" w:hAnsi="Arial" w:cs="Arial"/>
        </w:rPr>
        <w:t xml:space="preserve">Gordon </w:t>
      </w:r>
      <w:r w:rsidR="004C7DE8" w:rsidRPr="004C7DE8">
        <w:rPr>
          <w:rFonts w:ascii="Arial" w:hAnsi="Arial" w:cs="Arial"/>
          <w:i/>
          <w:iCs/>
        </w:rPr>
        <w:t>et al.</w:t>
      </w:r>
      <w:r w:rsidR="004C7DE8">
        <w:rPr>
          <w:rFonts w:ascii="Arial" w:hAnsi="Arial" w:cs="Arial"/>
        </w:rPr>
        <w:t xml:space="preserve"> 2020</w:t>
      </w:r>
      <w:r w:rsidR="007F6892">
        <w:rPr>
          <w:rFonts w:ascii="Arial" w:hAnsi="Arial" w:cs="Arial"/>
        </w:rPr>
        <w:t>).</w:t>
      </w:r>
      <w:r w:rsidR="006E505E">
        <w:rPr>
          <w:rFonts w:ascii="Arial" w:hAnsi="Arial" w:cs="Arial"/>
        </w:rPr>
        <w:t xml:space="preserve"> This highlights a potential therapeutic target in </w:t>
      </w:r>
      <w:r w:rsidR="0095141D">
        <w:rPr>
          <w:rFonts w:ascii="Arial" w:hAnsi="Arial" w:cs="Arial"/>
        </w:rPr>
        <w:t xml:space="preserve">treating </w:t>
      </w:r>
      <w:r w:rsidR="00FF03DA">
        <w:rPr>
          <w:rFonts w:ascii="Arial" w:hAnsi="Arial" w:cs="Arial"/>
        </w:rPr>
        <w:t>COVID-19</w:t>
      </w:r>
      <w:r w:rsidR="00194D46">
        <w:rPr>
          <w:rFonts w:ascii="Arial" w:hAnsi="Arial" w:cs="Arial"/>
        </w:rPr>
        <w:t xml:space="preserve"> and </w:t>
      </w:r>
      <w:r w:rsidR="00DB583A">
        <w:rPr>
          <w:rFonts w:ascii="Arial" w:hAnsi="Arial" w:cs="Arial"/>
        </w:rPr>
        <w:t>the benefits of using Python and associated packages to analyse genomic sequences.</w:t>
      </w:r>
    </w:p>
    <w:p w14:paraId="7BCC0C3A" w14:textId="37F9734C" w:rsidR="00AF3729" w:rsidRPr="0038311D" w:rsidRDefault="00AF3729" w:rsidP="00AF3729">
      <w:pPr>
        <w:rPr>
          <w:rFonts w:ascii="Arial" w:hAnsi="Arial" w:cs="Arial"/>
        </w:rPr>
      </w:pPr>
      <w:r w:rsidRPr="0038311D">
        <w:rPr>
          <w:rFonts w:ascii="Arial" w:hAnsi="Arial" w:cs="Arial"/>
        </w:rPr>
        <w:lastRenderedPageBreak/>
        <w:t xml:space="preserve">This </w:t>
      </w:r>
      <w:proofErr w:type="spellStart"/>
      <w:r w:rsidRPr="0038311D">
        <w:rPr>
          <w:rFonts w:ascii="Arial" w:hAnsi="Arial" w:cs="Arial"/>
        </w:rPr>
        <w:t>Jupyter</w:t>
      </w:r>
      <w:proofErr w:type="spellEnd"/>
      <w:r w:rsidRPr="0038311D">
        <w:rPr>
          <w:rFonts w:ascii="Arial" w:hAnsi="Arial" w:cs="Arial"/>
        </w:rPr>
        <w:t xml:space="preserve"> Notebook also provides code for primer design using Primer3. Here, primers were designed for the ORF1ab polyprotein identified. Three separate regions within this protein </w:t>
      </w:r>
      <w:r w:rsidR="0065577A" w:rsidRPr="0038311D">
        <w:rPr>
          <w:rFonts w:ascii="Arial" w:hAnsi="Arial" w:cs="Arial"/>
        </w:rPr>
        <w:t>were</w:t>
      </w:r>
      <w:r w:rsidRPr="0038311D">
        <w:rPr>
          <w:rFonts w:ascii="Arial" w:hAnsi="Arial" w:cs="Arial"/>
        </w:rPr>
        <w:t xml:space="preserve"> designated for primer design, with five separate primer pairs being designed for each </w:t>
      </w:r>
      <w:r w:rsidR="00A619A9" w:rsidRPr="0038311D">
        <w:rPr>
          <w:rFonts w:ascii="Arial" w:hAnsi="Arial" w:cs="Arial"/>
        </w:rPr>
        <w:t>specified</w:t>
      </w:r>
      <w:r w:rsidRPr="0038311D">
        <w:rPr>
          <w:rFonts w:ascii="Arial" w:hAnsi="Arial" w:cs="Arial"/>
        </w:rPr>
        <w:t xml:space="preserve"> region. The code used here can also be modified to include </w:t>
      </w:r>
      <w:r w:rsidR="00920AD2" w:rsidRPr="0038311D">
        <w:rPr>
          <w:rFonts w:ascii="Arial" w:hAnsi="Arial" w:cs="Arial"/>
        </w:rPr>
        <w:t>several</w:t>
      </w:r>
      <w:r w:rsidRPr="0038311D">
        <w:rPr>
          <w:rFonts w:ascii="Arial" w:hAnsi="Arial" w:cs="Arial"/>
        </w:rPr>
        <w:t xml:space="preserve"> different sequences or different regions of a particular sequence for primer design. </w:t>
      </w:r>
      <w:r w:rsidR="00A619A9">
        <w:rPr>
          <w:rFonts w:ascii="Arial" w:hAnsi="Arial" w:cs="Arial"/>
        </w:rPr>
        <w:t>A dis</w:t>
      </w:r>
      <w:r w:rsidR="00BC619D">
        <w:rPr>
          <w:rFonts w:ascii="Arial" w:hAnsi="Arial" w:cs="Arial"/>
        </w:rPr>
        <w:t>advantage of this code is that</w:t>
      </w:r>
      <w:r w:rsidR="00997441">
        <w:rPr>
          <w:rFonts w:ascii="Arial" w:hAnsi="Arial" w:cs="Arial"/>
        </w:rPr>
        <w:t xml:space="preserve"> you need to know the </w:t>
      </w:r>
      <w:r w:rsidR="009460EE">
        <w:rPr>
          <w:rFonts w:ascii="Arial" w:hAnsi="Arial" w:cs="Arial"/>
        </w:rPr>
        <w:t xml:space="preserve">specific region </w:t>
      </w:r>
      <w:r w:rsidR="00C37798">
        <w:rPr>
          <w:rFonts w:ascii="Arial" w:hAnsi="Arial" w:cs="Arial"/>
        </w:rPr>
        <w:t>from a</w:t>
      </w:r>
      <w:r w:rsidR="002E3B94">
        <w:rPr>
          <w:rFonts w:ascii="Arial" w:hAnsi="Arial" w:cs="Arial"/>
        </w:rPr>
        <w:t xml:space="preserve"> nucleotide sequence </w:t>
      </w:r>
      <w:r w:rsidR="0065577A">
        <w:rPr>
          <w:rFonts w:ascii="Arial" w:hAnsi="Arial" w:cs="Arial"/>
        </w:rPr>
        <w:t xml:space="preserve">that </w:t>
      </w:r>
      <w:r w:rsidR="0065577A">
        <w:rPr>
          <w:rFonts w:ascii="Arial" w:hAnsi="Arial" w:cs="Arial"/>
        </w:rPr>
        <w:t xml:space="preserve">you want to design primers for </w:t>
      </w:r>
      <w:r w:rsidR="0065577A">
        <w:rPr>
          <w:rFonts w:ascii="Arial" w:hAnsi="Arial" w:cs="Arial"/>
        </w:rPr>
        <w:t xml:space="preserve">as this is not </w:t>
      </w:r>
      <w:r w:rsidR="002E3B94">
        <w:rPr>
          <w:rFonts w:ascii="Arial" w:hAnsi="Arial" w:cs="Arial"/>
        </w:rPr>
        <w:t>included in th</w:t>
      </w:r>
      <w:r w:rsidR="0065577A">
        <w:rPr>
          <w:rFonts w:ascii="Arial" w:hAnsi="Arial" w:cs="Arial"/>
        </w:rPr>
        <w:t>e</w:t>
      </w:r>
      <w:r w:rsidR="002E3B94">
        <w:rPr>
          <w:rFonts w:ascii="Arial" w:hAnsi="Arial" w:cs="Arial"/>
        </w:rPr>
        <w:t xml:space="preserve"> code. </w:t>
      </w:r>
      <w:r w:rsidR="0065577A">
        <w:rPr>
          <w:rFonts w:ascii="Arial" w:hAnsi="Arial" w:cs="Arial"/>
        </w:rPr>
        <w:t xml:space="preserve">In the case of </w:t>
      </w:r>
      <w:r w:rsidR="0065577A" w:rsidRPr="0038311D">
        <w:rPr>
          <w:rFonts w:ascii="Arial" w:hAnsi="Arial" w:cs="Arial"/>
        </w:rPr>
        <w:t>ORF1ab polyprotein</w:t>
      </w:r>
      <w:r w:rsidR="0065577A">
        <w:rPr>
          <w:rFonts w:ascii="Arial" w:hAnsi="Arial" w:cs="Arial"/>
        </w:rPr>
        <w:t xml:space="preserve">, </w:t>
      </w:r>
      <w:r w:rsidR="002E3B94">
        <w:rPr>
          <w:rFonts w:ascii="Arial" w:hAnsi="Arial" w:cs="Arial"/>
        </w:rPr>
        <w:t xml:space="preserve">NCBI was used to determine the specific </w:t>
      </w:r>
      <w:r w:rsidR="008F6330">
        <w:rPr>
          <w:rFonts w:ascii="Arial" w:hAnsi="Arial" w:cs="Arial"/>
        </w:rPr>
        <w:t xml:space="preserve">region required </w:t>
      </w:r>
      <w:r w:rsidR="00503B64">
        <w:rPr>
          <w:rFonts w:ascii="Arial" w:hAnsi="Arial" w:cs="Arial"/>
        </w:rPr>
        <w:t>for</w:t>
      </w:r>
      <w:r w:rsidR="0065577A">
        <w:rPr>
          <w:rFonts w:ascii="Arial" w:hAnsi="Arial" w:cs="Arial"/>
        </w:rPr>
        <w:t xml:space="preserve"> primer design. </w:t>
      </w:r>
    </w:p>
    <w:p w14:paraId="71A1DA83" w14:textId="0EE315F3" w:rsidR="00AF3729" w:rsidRDefault="00AF3729" w:rsidP="00AF3729">
      <w:pPr>
        <w:rPr>
          <w:rFonts w:ascii="Arial" w:hAnsi="Arial" w:cs="Arial"/>
        </w:rPr>
      </w:pPr>
      <w:r w:rsidRPr="0038311D">
        <w:rPr>
          <w:rFonts w:ascii="Arial" w:hAnsi="Arial" w:cs="Arial"/>
        </w:rPr>
        <w:t xml:space="preserve">Finally, </w:t>
      </w:r>
      <w:r w:rsidR="003F1200">
        <w:rPr>
          <w:rFonts w:ascii="Arial" w:hAnsi="Arial" w:cs="Arial"/>
        </w:rPr>
        <w:t xml:space="preserve">code is </w:t>
      </w:r>
      <w:r w:rsidRPr="0038311D">
        <w:rPr>
          <w:rFonts w:ascii="Arial" w:hAnsi="Arial" w:cs="Arial"/>
        </w:rPr>
        <w:t>provide</w:t>
      </w:r>
      <w:r w:rsidR="003F1200">
        <w:rPr>
          <w:rFonts w:ascii="Arial" w:hAnsi="Arial" w:cs="Arial"/>
        </w:rPr>
        <w:t>d</w:t>
      </w:r>
      <w:r w:rsidRPr="0038311D">
        <w:rPr>
          <w:rFonts w:ascii="Arial" w:hAnsi="Arial" w:cs="Arial"/>
        </w:rPr>
        <w:t xml:space="preserve"> to compare the similarity in</w:t>
      </w:r>
      <w:r w:rsidR="00E66667">
        <w:rPr>
          <w:rFonts w:ascii="Arial" w:hAnsi="Arial" w:cs="Arial"/>
        </w:rPr>
        <w:t xml:space="preserve"> </w:t>
      </w:r>
      <w:r w:rsidR="00EC5A29">
        <w:rPr>
          <w:rFonts w:ascii="Arial" w:hAnsi="Arial" w:cs="Arial"/>
        </w:rPr>
        <w:t>nucleotide</w:t>
      </w:r>
      <w:r w:rsidRPr="0038311D">
        <w:rPr>
          <w:rFonts w:ascii="Arial" w:hAnsi="Arial" w:cs="Arial"/>
        </w:rPr>
        <w:t xml:space="preserve"> sequence between SARS-CoV-2 (COVID-19) and both Severe Acute Respiratory Syndrome (SARS-CoV-1) and Middle East Respiratory Syndrome (MERS-</w:t>
      </w:r>
      <w:proofErr w:type="spellStart"/>
      <w:r w:rsidRPr="0038311D">
        <w:rPr>
          <w:rFonts w:ascii="Arial" w:hAnsi="Arial" w:cs="Arial"/>
        </w:rPr>
        <w:t>CoV</w:t>
      </w:r>
      <w:proofErr w:type="spellEnd"/>
      <w:r w:rsidRPr="0038311D">
        <w:rPr>
          <w:rFonts w:ascii="Arial" w:hAnsi="Arial" w:cs="Arial"/>
        </w:rPr>
        <w:t xml:space="preserve">). This found that SARS-CoV-1 is most </w:t>
      </w:r>
      <w:r w:rsidR="009A41B9" w:rsidRPr="0038311D">
        <w:rPr>
          <w:rFonts w:ascii="Arial" w:hAnsi="Arial" w:cs="Arial"/>
        </w:rPr>
        <w:t>like</w:t>
      </w:r>
      <w:r w:rsidRPr="0038311D">
        <w:rPr>
          <w:rFonts w:ascii="Arial" w:hAnsi="Arial" w:cs="Arial"/>
        </w:rPr>
        <w:t xml:space="preserve"> COVID-19</w:t>
      </w:r>
      <w:r w:rsidR="00307A2B">
        <w:rPr>
          <w:rFonts w:ascii="Arial" w:hAnsi="Arial" w:cs="Arial"/>
        </w:rPr>
        <w:t xml:space="preserve">, </w:t>
      </w:r>
      <w:r w:rsidRPr="0038311D">
        <w:rPr>
          <w:rFonts w:ascii="Arial" w:hAnsi="Arial" w:cs="Arial"/>
        </w:rPr>
        <w:t>sharing a similarity of 83.3%, whilst MERS-</w:t>
      </w:r>
      <w:proofErr w:type="spellStart"/>
      <w:r w:rsidRPr="0038311D">
        <w:rPr>
          <w:rFonts w:ascii="Arial" w:hAnsi="Arial" w:cs="Arial"/>
        </w:rPr>
        <w:t>CoV</w:t>
      </w:r>
      <w:proofErr w:type="spellEnd"/>
      <w:r w:rsidRPr="0038311D">
        <w:rPr>
          <w:rFonts w:ascii="Arial" w:hAnsi="Arial" w:cs="Arial"/>
        </w:rPr>
        <w:t xml:space="preserve"> shared a similarity of 69.4%. The code here can also be </w:t>
      </w:r>
      <w:r w:rsidR="006C3E3B" w:rsidRPr="0038311D">
        <w:rPr>
          <w:rFonts w:ascii="Arial" w:hAnsi="Arial" w:cs="Arial"/>
        </w:rPr>
        <w:t>modified</w:t>
      </w:r>
      <w:r w:rsidRPr="0038311D">
        <w:rPr>
          <w:rFonts w:ascii="Arial" w:hAnsi="Arial" w:cs="Arial"/>
        </w:rPr>
        <w:t xml:space="preserve"> and used to compare other sequences of interest.</w:t>
      </w:r>
    </w:p>
    <w:p w14:paraId="7D994CF1" w14:textId="7FF13634" w:rsidR="00AB6437" w:rsidRDefault="00C02766" w:rsidP="00C02766">
      <w:pPr>
        <w:rPr>
          <w:rFonts w:ascii="Arial" w:hAnsi="Arial" w:cs="Arial"/>
        </w:rPr>
      </w:pPr>
      <w:r w:rsidRPr="0038311D">
        <w:rPr>
          <w:rFonts w:ascii="Arial" w:hAnsi="Arial" w:cs="Arial"/>
        </w:rPr>
        <w:t xml:space="preserve">In conclusion, this </w:t>
      </w:r>
      <w:proofErr w:type="spellStart"/>
      <w:r w:rsidRPr="0038311D">
        <w:rPr>
          <w:rFonts w:ascii="Arial" w:hAnsi="Arial" w:cs="Arial"/>
        </w:rPr>
        <w:t>Jupyter</w:t>
      </w:r>
      <w:proofErr w:type="spellEnd"/>
      <w:r w:rsidRPr="0038311D">
        <w:rPr>
          <w:rFonts w:ascii="Arial" w:hAnsi="Arial" w:cs="Arial"/>
        </w:rPr>
        <w:t xml:space="preserve"> Notebook has been developed to interpret and analyse the SARS-CoV-2 (COVID-19) sequence. However, any </w:t>
      </w:r>
      <w:proofErr w:type="spellStart"/>
      <w:r w:rsidRPr="0038311D">
        <w:rPr>
          <w:rFonts w:ascii="Arial" w:hAnsi="Arial" w:cs="Arial"/>
        </w:rPr>
        <w:t>fasta</w:t>
      </w:r>
      <w:proofErr w:type="spellEnd"/>
      <w:r w:rsidRPr="0038311D">
        <w:rPr>
          <w:rFonts w:ascii="Arial" w:hAnsi="Arial" w:cs="Arial"/>
        </w:rPr>
        <w:t xml:space="preserve"> sequence could be interrogated here</w:t>
      </w:r>
      <w:r w:rsidR="006D4D54">
        <w:rPr>
          <w:rFonts w:ascii="Arial" w:hAnsi="Arial" w:cs="Arial"/>
        </w:rPr>
        <w:t xml:space="preserve">. </w:t>
      </w:r>
      <w:r w:rsidR="00A651C8">
        <w:rPr>
          <w:rFonts w:ascii="Arial" w:hAnsi="Arial" w:cs="Arial"/>
        </w:rPr>
        <w:t>T</w:t>
      </w:r>
      <w:r w:rsidRPr="0038311D">
        <w:rPr>
          <w:rFonts w:ascii="Arial" w:hAnsi="Arial" w:cs="Arial"/>
        </w:rPr>
        <w:t xml:space="preserve">he information gathered here can be utilised, in conjunction with experimental data, to gain further understanding about a novel virus which has halted the world. </w:t>
      </w:r>
      <w:r w:rsidR="00A26C25">
        <w:rPr>
          <w:rFonts w:ascii="Arial" w:hAnsi="Arial" w:cs="Arial"/>
        </w:rPr>
        <w:t xml:space="preserve">Ultimately, </w:t>
      </w:r>
      <w:r w:rsidR="00482BA7">
        <w:rPr>
          <w:rFonts w:ascii="Arial" w:hAnsi="Arial" w:cs="Arial"/>
        </w:rPr>
        <w:t xml:space="preserve">providing key insights </w:t>
      </w:r>
      <w:r w:rsidR="00703825">
        <w:rPr>
          <w:rFonts w:ascii="Arial" w:hAnsi="Arial" w:cs="Arial"/>
        </w:rPr>
        <w:t>in</w:t>
      </w:r>
      <w:r w:rsidR="00482BA7">
        <w:rPr>
          <w:rFonts w:ascii="Arial" w:hAnsi="Arial" w:cs="Arial"/>
        </w:rPr>
        <w:t xml:space="preserve">to potential </w:t>
      </w:r>
      <w:r w:rsidR="00597BFB">
        <w:rPr>
          <w:rFonts w:ascii="Arial" w:hAnsi="Arial" w:cs="Arial"/>
        </w:rPr>
        <w:t>therapeutic</w:t>
      </w:r>
      <w:r w:rsidR="00482BA7">
        <w:rPr>
          <w:rFonts w:ascii="Arial" w:hAnsi="Arial" w:cs="Arial"/>
        </w:rPr>
        <w:t xml:space="preserve"> targets</w:t>
      </w:r>
      <w:r w:rsidR="001B3AC9">
        <w:rPr>
          <w:rFonts w:ascii="Arial" w:hAnsi="Arial" w:cs="Arial"/>
        </w:rPr>
        <w:t>.</w:t>
      </w:r>
      <w:r w:rsidR="00E90F41">
        <w:rPr>
          <w:rFonts w:ascii="Arial" w:hAnsi="Arial" w:cs="Arial"/>
        </w:rPr>
        <w:t xml:space="preserve"> T</w:t>
      </w:r>
      <w:r w:rsidRPr="0038311D">
        <w:rPr>
          <w:rFonts w:ascii="Arial" w:hAnsi="Arial" w:cs="Arial"/>
        </w:rPr>
        <w:t>his J</w:t>
      </w:r>
      <w:proofErr w:type="spellStart"/>
      <w:r w:rsidRPr="0038311D">
        <w:rPr>
          <w:rFonts w:ascii="Arial" w:hAnsi="Arial" w:cs="Arial"/>
        </w:rPr>
        <w:t>upyter</w:t>
      </w:r>
      <w:proofErr w:type="spellEnd"/>
      <w:r w:rsidRPr="0038311D">
        <w:rPr>
          <w:rFonts w:ascii="Arial" w:hAnsi="Arial" w:cs="Arial"/>
        </w:rPr>
        <w:t xml:space="preserve"> Notebook is a prime example for how coding languages, such as Python, can be utilised to gleam further information from sequencing results.</w:t>
      </w:r>
    </w:p>
    <w:p w14:paraId="4EE2EB78" w14:textId="77777777" w:rsidR="00B808C1" w:rsidRDefault="00757765" w:rsidP="00B808C1">
      <w:pPr>
        <w:rPr>
          <w:rFonts w:ascii="Arial" w:hAnsi="Arial" w:cs="Arial"/>
          <w:u w:val="single"/>
        </w:rPr>
      </w:pPr>
      <w:r w:rsidRPr="008B4159">
        <w:rPr>
          <w:rFonts w:ascii="Arial" w:hAnsi="Arial" w:cs="Arial"/>
          <w:u w:val="single"/>
        </w:rPr>
        <w:t xml:space="preserve">References </w:t>
      </w:r>
    </w:p>
    <w:p w14:paraId="2E332E13" w14:textId="7B7EE9F9" w:rsidR="00757765" w:rsidRPr="00757765" w:rsidRDefault="00757765" w:rsidP="00B808C1">
      <w:pPr>
        <w:rPr>
          <w:rFonts w:ascii="Arial" w:hAnsi="Arial" w:cs="Arial"/>
          <w:u w:val="single"/>
        </w:rPr>
      </w:pP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Banerjee, S., Seal, S., Dey, R., Mondal, K.Kr. and Bhattacharjee, P. 2020. Mutational spectra of SARS-CoV-2 orf1ab polyprotein and signature mutations in the United States of America. </w:t>
      </w:r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Journal of Medical Virology</w:t>
      </w: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n/a(n/a). Available at: </w:t>
      </w:r>
      <w:hyperlink r:id="rId10" w:history="1"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https://doi.org/10.1002/jmv.26417</w:t>
        </w:r>
      </w:hyperlink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[Accessed: 5 January 2021].</w:t>
      </w:r>
    </w:p>
    <w:p w14:paraId="7C7B5974" w14:textId="77777777" w:rsidR="00757765" w:rsidRPr="00757765" w:rsidRDefault="00757765" w:rsidP="007577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Dong, E., Du, H. and Gardner, L. 2020. An interactive web-based dashboard to track COVID-19 in real time. </w:t>
      </w:r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Lancet Infectious Diseases</w:t>
      </w: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20(5), pp. 533–534. </w:t>
      </w: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doi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1" w:history="1"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10.1016/S1473-3099(20)30120-1</w:t>
        </w:r>
      </w:hyperlink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323AD14" w14:textId="77777777" w:rsidR="00757765" w:rsidRPr="00757765" w:rsidRDefault="00757765" w:rsidP="007577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Firth, A.E. and Brierley, I. 2012. Non-canonical translation in RNA viruses. </w:t>
      </w:r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Journal of general virology</w:t>
      </w: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93(Pt 7), pp. 1385–1409. </w:t>
      </w: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doi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2" w:history="1"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10.1099/vir.0.042499-0</w:t>
        </w:r>
      </w:hyperlink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AB3AE82" w14:textId="77777777" w:rsidR="00757765" w:rsidRPr="00757765" w:rsidRDefault="00757765" w:rsidP="007577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Gordon, D.E. et al. 2020. A SARS-CoV-2 protein interaction map reveals targets for drug repurposing. </w:t>
      </w:r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Nature</w:t>
      </w: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583(7816), pp. 459–468. </w:t>
      </w: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doi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3" w:history="1"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10.1038/s41586-020-2286-9</w:t>
        </w:r>
      </w:hyperlink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A3A8DB0" w14:textId="77777777" w:rsidR="00757765" w:rsidRPr="00757765" w:rsidRDefault="00757765" w:rsidP="007577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Lorenz, T.C. 2012. Polymerase chain reaction: basic protocol plus troubleshooting and optimization strategies. </w:t>
      </w:r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Journal of visualized </w:t>
      </w:r>
      <w:proofErr w:type="gramStart"/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experiments :</w:t>
      </w:r>
      <w:proofErr w:type="gramEnd"/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JoVE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(63), pp. e3998–e3998. </w:t>
      </w: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doi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4" w:history="1"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10.3791/3998</w:t>
        </w:r>
      </w:hyperlink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35A7852" w14:textId="77777777" w:rsidR="00757765" w:rsidRPr="00757765" w:rsidRDefault="00757765" w:rsidP="007577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Neidigh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J.W., </w:t>
      </w: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Fesinmeyer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R.M. and Andersen, N.H. 2002. Designing a 20-residue protein. </w:t>
      </w:r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Nature Structural Biology</w:t>
      </w: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9(6), pp. 425–430. </w:t>
      </w: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doi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5" w:history="1"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10.1038/nsb798</w:t>
        </w:r>
      </w:hyperlink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00F0B08" w14:textId="77777777" w:rsidR="00703825" w:rsidRDefault="00757765" w:rsidP="008760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Rubin, H.N. and Halim, M.N. 1993. Why, when and how does the poly(A) tail shorten during mRNA translation? </w:t>
      </w:r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International Journal of Biochemistry</w:t>
      </w: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25(3), pp. 287–295. </w:t>
      </w: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doi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6" w:history="1"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10.1016/0020-711</w:t>
        </w:r>
        <w:proofErr w:type="gramStart"/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X(</w:t>
        </w:r>
        <w:proofErr w:type="gramEnd"/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93)90615-L</w:t>
        </w:r>
      </w:hyperlink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4693207" w14:textId="77AA6C70" w:rsidR="00757765" w:rsidRPr="00757765" w:rsidRDefault="00757765" w:rsidP="008760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Wu, F. et al. 2020. A new coronavirus associated with human respiratory disease in China. </w:t>
      </w:r>
      <w:r w:rsidRPr="00757765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Nature</w:t>
      </w:r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579(7798), pp. 265–269. </w:t>
      </w:r>
      <w:proofErr w:type="spellStart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doi</w:t>
      </w:r>
      <w:proofErr w:type="spellEnd"/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7" w:history="1">
        <w:r w:rsidRPr="007577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10.1038/s41586-020-2008-3</w:t>
        </w:r>
      </w:hyperlink>
      <w:r w:rsidRPr="0075776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3515BDC" w14:textId="77777777" w:rsidR="00FE0874" w:rsidRPr="0038311D" w:rsidRDefault="00FE0874" w:rsidP="00C02766">
      <w:pPr>
        <w:rPr>
          <w:rFonts w:ascii="Arial" w:hAnsi="Arial" w:cs="Arial"/>
        </w:rPr>
      </w:pPr>
    </w:p>
    <w:sectPr w:rsidR="00FE0874" w:rsidRPr="0038311D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EC979" w14:textId="77777777" w:rsidR="0038311D" w:rsidRDefault="0038311D" w:rsidP="0038311D">
      <w:pPr>
        <w:spacing w:after="0" w:line="240" w:lineRule="auto"/>
      </w:pPr>
      <w:r>
        <w:separator/>
      </w:r>
    </w:p>
  </w:endnote>
  <w:endnote w:type="continuationSeparator" w:id="0">
    <w:p w14:paraId="72942FD7" w14:textId="77777777" w:rsidR="0038311D" w:rsidRDefault="0038311D" w:rsidP="0038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1E1C5" w14:textId="77777777" w:rsidR="0038311D" w:rsidRDefault="0038311D" w:rsidP="0038311D">
      <w:pPr>
        <w:spacing w:after="0" w:line="240" w:lineRule="auto"/>
      </w:pPr>
      <w:r>
        <w:separator/>
      </w:r>
    </w:p>
  </w:footnote>
  <w:footnote w:type="continuationSeparator" w:id="0">
    <w:p w14:paraId="029D8293" w14:textId="77777777" w:rsidR="0038311D" w:rsidRDefault="0038311D" w:rsidP="0038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2D4B" w14:textId="6B8613B1" w:rsidR="0038311D" w:rsidRPr="0038311D" w:rsidRDefault="0038311D">
    <w:pPr>
      <w:pStyle w:val="Header"/>
      <w:rPr>
        <w:rFonts w:ascii="Arial" w:hAnsi="Arial" w:cs="Arial"/>
        <w:sz w:val="20"/>
        <w:szCs w:val="20"/>
      </w:rPr>
    </w:pPr>
    <w:r w:rsidRPr="0038311D">
      <w:rPr>
        <w:rFonts w:ascii="Arial" w:hAnsi="Arial" w:cs="Arial"/>
        <w:sz w:val="20"/>
        <w:szCs w:val="20"/>
      </w:rPr>
      <w:t>Stephanie Jones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669D1"/>
    <w:multiLevelType w:val="hybridMultilevel"/>
    <w:tmpl w:val="8C1C7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29"/>
    <w:rsid w:val="00004C2C"/>
    <w:rsid w:val="00005D15"/>
    <w:rsid w:val="00014631"/>
    <w:rsid w:val="00016AE0"/>
    <w:rsid w:val="00016FD9"/>
    <w:rsid w:val="000647D7"/>
    <w:rsid w:val="0007075E"/>
    <w:rsid w:val="000760C7"/>
    <w:rsid w:val="00082C62"/>
    <w:rsid w:val="00083529"/>
    <w:rsid w:val="000E268F"/>
    <w:rsid w:val="00105262"/>
    <w:rsid w:val="00115B4A"/>
    <w:rsid w:val="00130A5C"/>
    <w:rsid w:val="001362AC"/>
    <w:rsid w:val="001549CC"/>
    <w:rsid w:val="001647A2"/>
    <w:rsid w:val="00170210"/>
    <w:rsid w:val="00194D46"/>
    <w:rsid w:val="00195CD8"/>
    <w:rsid w:val="00196AE6"/>
    <w:rsid w:val="001B3AC9"/>
    <w:rsid w:val="001B3CA8"/>
    <w:rsid w:val="001B7765"/>
    <w:rsid w:val="00242D92"/>
    <w:rsid w:val="00255C15"/>
    <w:rsid w:val="00277FAA"/>
    <w:rsid w:val="002819A4"/>
    <w:rsid w:val="002C00FB"/>
    <w:rsid w:val="002C4EE9"/>
    <w:rsid w:val="002D1B77"/>
    <w:rsid w:val="002D294F"/>
    <w:rsid w:val="002E3B94"/>
    <w:rsid w:val="002E7FF6"/>
    <w:rsid w:val="002F2EF5"/>
    <w:rsid w:val="002F6495"/>
    <w:rsid w:val="00307A2B"/>
    <w:rsid w:val="00320E0C"/>
    <w:rsid w:val="0032294D"/>
    <w:rsid w:val="00346094"/>
    <w:rsid w:val="00353D92"/>
    <w:rsid w:val="0038311D"/>
    <w:rsid w:val="00383120"/>
    <w:rsid w:val="00392270"/>
    <w:rsid w:val="00397A06"/>
    <w:rsid w:val="003C1087"/>
    <w:rsid w:val="003F1200"/>
    <w:rsid w:val="003F2DDF"/>
    <w:rsid w:val="004474CD"/>
    <w:rsid w:val="004821AF"/>
    <w:rsid w:val="00482BA7"/>
    <w:rsid w:val="00491049"/>
    <w:rsid w:val="00493697"/>
    <w:rsid w:val="004C0A47"/>
    <w:rsid w:val="004C7DE8"/>
    <w:rsid w:val="004E4981"/>
    <w:rsid w:val="004F3E12"/>
    <w:rsid w:val="004F45AA"/>
    <w:rsid w:val="004F7DDB"/>
    <w:rsid w:val="00503B64"/>
    <w:rsid w:val="00515C41"/>
    <w:rsid w:val="00515DCA"/>
    <w:rsid w:val="00520CDD"/>
    <w:rsid w:val="00533322"/>
    <w:rsid w:val="00546EAC"/>
    <w:rsid w:val="00551462"/>
    <w:rsid w:val="00577353"/>
    <w:rsid w:val="00597BFB"/>
    <w:rsid w:val="005D5837"/>
    <w:rsid w:val="005D6321"/>
    <w:rsid w:val="0061070F"/>
    <w:rsid w:val="00615ED8"/>
    <w:rsid w:val="00621BE8"/>
    <w:rsid w:val="0065577A"/>
    <w:rsid w:val="00667D1E"/>
    <w:rsid w:val="00671072"/>
    <w:rsid w:val="00686E06"/>
    <w:rsid w:val="006978B1"/>
    <w:rsid w:val="006A099E"/>
    <w:rsid w:val="006C3E3B"/>
    <w:rsid w:val="006D370D"/>
    <w:rsid w:val="006D4D54"/>
    <w:rsid w:val="006E0CA6"/>
    <w:rsid w:val="006E3D24"/>
    <w:rsid w:val="006E505E"/>
    <w:rsid w:val="006F3E4D"/>
    <w:rsid w:val="00703825"/>
    <w:rsid w:val="00720E06"/>
    <w:rsid w:val="007231B1"/>
    <w:rsid w:val="00726AC6"/>
    <w:rsid w:val="00735F78"/>
    <w:rsid w:val="00742A1A"/>
    <w:rsid w:val="00757765"/>
    <w:rsid w:val="007610B0"/>
    <w:rsid w:val="00771F71"/>
    <w:rsid w:val="00775BBA"/>
    <w:rsid w:val="0079567C"/>
    <w:rsid w:val="007B1D50"/>
    <w:rsid w:val="007C01FB"/>
    <w:rsid w:val="007D2F8E"/>
    <w:rsid w:val="007E6B05"/>
    <w:rsid w:val="007F6892"/>
    <w:rsid w:val="00836184"/>
    <w:rsid w:val="008429A1"/>
    <w:rsid w:val="00843756"/>
    <w:rsid w:val="00846B55"/>
    <w:rsid w:val="00847EC6"/>
    <w:rsid w:val="00875D47"/>
    <w:rsid w:val="008760DD"/>
    <w:rsid w:val="008A3710"/>
    <w:rsid w:val="008B4159"/>
    <w:rsid w:val="008E7412"/>
    <w:rsid w:val="008F26B7"/>
    <w:rsid w:val="008F6330"/>
    <w:rsid w:val="00905EB6"/>
    <w:rsid w:val="009132A4"/>
    <w:rsid w:val="00914B78"/>
    <w:rsid w:val="00920AD2"/>
    <w:rsid w:val="00925B1C"/>
    <w:rsid w:val="00930115"/>
    <w:rsid w:val="009460EE"/>
    <w:rsid w:val="0095141D"/>
    <w:rsid w:val="00997441"/>
    <w:rsid w:val="009A2C5D"/>
    <w:rsid w:val="009A41B9"/>
    <w:rsid w:val="009A5271"/>
    <w:rsid w:val="009B39A8"/>
    <w:rsid w:val="009C6742"/>
    <w:rsid w:val="009E0DD0"/>
    <w:rsid w:val="009F30C1"/>
    <w:rsid w:val="00A0063D"/>
    <w:rsid w:val="00A03E6B"/>
    <w:rsid w:val="00A10E14"/>
    <w:rsid w:val="00A20FEC"/>
    <w:rsid w:val="00A21C5B"/>
    <w:rsid w:val="00A26C25"/>
    <w:rsid w:val="00A5009C"/>
    <w:rsid w:val="00A619A9"/>
    <w:rsid w:val="00A651C8"/>
    <w:rsid w:val="00A705DF"/>
    <w:rsid w:val="00A7561B"/>
    <w:rsid w:val="00AB459E"/>
    <w:rsid w:val="00AB6437"/>
    <w:rsid w:val="00AB7DFD"/>
    <w:rsid w:val="00AC4E23"/>
    <w:rsid w:val="00AD59D2"/>
    <w:rsid w:val="00AF1240"/>
    <w:rsid w:val="00AF3729"/>
    <w:rsid w:val="00AF6EEE"/>
    <w:rsid w:val="00B25D1F"/>
    <w:rsid w:val="00B26DB6"/>
    <w:rsid w:val="00B33190"/>
    <w:rsid w:val="00B41FA8"/>
    <w:rsid w:val="00B615F1"/>
    <w:rsid w:val="00B77E84"/>
    <w:rsid w:val="00B808C1"/>
    <w:rsid w:val="00BA76A4"/>
    <w:rsid w:val="00BC619D"/>
    <w:rsid w:val="00BD1EF4"/>
    <w:rsid w:val="00BE56BF"/>
    <w:rsid w:val="00BF2E4B"/>
    <w:rsid w:val="00BF5AB6"/>
    <w:rsid w:val="00C02766"/>
    <w:rsid w:val="00C135A5"/>
    <w:rsid w:val="00C35131"/>
    <w:rsid w:val="00C37798"/>
    <w:rsid w:val="00C84818"/>
    <w:rsid w:val="00CA41D9"/>
    <w:rsid w:val="00CB0D20"/>
    <w:rsid w:val="00CB7241"/>
    <w:rsid w:val="00CC4C2D"/>
    <w:rsid w:val="00CD3B57"/>
    <w:rsid w:val="00CE6DE9"/>
    <w:rsid w:val="00CF3E10"/>
    <w:rsid w:val="00D04AAD"/>
    <w:rsid w:val="00D2379F"/>
    <w:rsid w:val="00D43608"/>
    <w:rsid w:val="00D436A0"/>
    <w:rsid w:val="00D515DB"/>
    <w:rsid w:val="00D6199B"/>
    <w:rsid w:val="00D70608"/>
    <w:rsid w:val="00D723C3"/>
    <w:rsid w:val="00D74A24"/>
    <w:rsid w:val="00D91B28"/>
    <w:rsid w:val="00DB17FF"/>
    <w:rsid w:val="00DB2786"/>
    <w:rsid w:val="00DB583A"/>
    <w:rsid w:val="00DC42EC"/>
    <w:rsid w:val="00DC619C"/>
    <w:rsid w:val="00E04741"/>
    <w:rsid w:val="00E05815"/>
    <w:rsid w:val="00E07A12"/>
    <w:rsid w:val="00E142FB"/>
    <w:rsid w:val="00E2336C"/>
    <w:rsid w:val="00E244CF"/>
    <w:rsid w:val="00E3280C"/>
    <w:rsid w:val="00E421E7"/>
    <w:rsid w:val="00E66667"/>
    <w:rsid w:val="00E905BB"/>
    <w:rsid w:val="00E90F41"/>
    <w:rsid w:val="00E92FCF"/>
    <w:rsid w:val="00E93121"/>
    <w:rsid w:val="00E96C2E"/>
    <w:rsid w:val="00EA3FDF"/>
    <w:rsid w:val="00EC4A01"/>
    <w:rsid w:val="00EC5A29"/>
    <w:rsid w:val="00EC5B77"/>
    <w:rsid w:val="00ED61DD"/>
    <w:rsid w:val="00EE7EA8"/>
    <w:rsid w:val="00EF3536"/>
    <w:rsid w:val="00EF5835"/>
    <w:rsid w:val="00F02F82"/>
    <w:rsid w:val="00F10A31"/>
    <w:rsid w:val="00F216AE"/>
    <w:rsid w:val="00F268AE"/>
    <w:rsid w:val="00F31DF9"/>
    <w:rsid w:val="00F400A6"/>
    <w:rsid w:val="00F4170F"/>
    <w:rsid w:val="00F53BF4"/>
    <w:rsid w:val="00F67168"/>
    <w:rsid w:val="00F95159"/>
    <w:rsid w:val="00F95171"/>
    <w:rsid w:val="00FB644F"/>
    <w:rsid w:val="00FE0874"/>
    <w:rsid w:val="00FE2281"/>
    <w:rsid w:val="00F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F7DC"/>
  <w15:chartTrackingRefBased/>
  <w15:docId w15:val="{24E00BC2-9D93-4F80-8540-A251A7E0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11D"/>
  </w:style>
  <w:style w:type="paragraph" w:styleId="Footer">
    <w:name w:val="footer"/>
    <w:basedOn w:val="Normal"/>
    <w:link w:val="FooterChar"/>
    <w:uiPriority w:val="99"/>
    <w:unhideWhenUsed/>
    <w:rsid w:val="0038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11D"/>
  </w:style>
  <w:style w:type="paragraph" w:styleId="ListParagraph">
    <w:name w:val="List Paragraph"/>
    <w:basedOn w:val="Normal"/>
    <w:uiPriority w:val="34"/>
    <w:qFormat/>
    <w:rsid w:val="009E0D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4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2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6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38/s41586-020-2286-9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99/vir.0.042499-0" TargetMode="External"/><Relationship Id="rId17" Type="http://schemas.openxmlformats.org/officeDocument/2006/relationships/hyperlink" Target="https://doi.org/10.1038/s41586-020-2008-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0020-711X(93)90615-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S1473-3099(20)30120-1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038/nsb798" TargetMode="External"/><Relationship Id="rId10" Type="http://schemas.openxmlformats.org/officeDocument/2006/relationships/hyperlink" Target="https://doi.org/10.1002/jmv.26417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3791/3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A793EFC4210459BC76F75B457A779" ma:contentTypeVersion="2" ma:contentTypeDescription="Create a new document." ma:contentTypeScope="" ma:versionID="abe944534d47784ecb64c7f98140d52d">
  <xsd:schema xmlns:xsd="http://www.w3.org/2001/XMLSchema" xmlns:xs="http://www.w3.org/2001/XMLSchema" xmlns:p="http://schemas.microsoft.com/office/2006/metadata/properties" xmlns:ns3="8ba81156-305a-4697-a07f-b1d0e573f7e1" targetNamespace="http://schemas.microsoft.com/office/2006/metadata/properties" ma:root="true" ma:fieldsID="1ce6f1e9b112bb463975af162ab6248e" ns3:_="">
    <xsd:import namespace="8ba81156-305a-4697-a07f-b1d0e573f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81156-305a-4697-a07f-b1d0e573f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0175B0-0165-4255-82B9-E03EF60BF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a81156-305a-4697-a07f-b1d0e573f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94AC0-8CB2-4AD0-AE21-B3A622AD0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CE85BA-B378-460F-BE50-09EA33A35AB9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8ba81156-305a-4697-a07f-b1d0e573f7e1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Jones</dc:creator>
  <cp:keywords/>
  <dc:description/>
  <cp:lastModifiedBy>Steph Jones</cp:lastModifiedBy>
  <cp:revision>2</cp:revision>
  <dcterms:created xsi:type="dcterms:W3CDTF">2021-01-09T12:37:00Z</dcterms:created>
  <dcterms:modified xsi:type="dcterms:W3CDTF">2021-01-09T12:37:00Z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0x010100D8AA793EFC4210459BC76F75B457A779</vt:lpwstr>
  </property>
</Properties>
</file>