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087AD" w14:textId="77777777" w:rsidR="00C83411" w:rsidRDefault="00000000">
      <w:pPr>
        <w:pStyle w:val="Heading1"/>
        <w:spacing w:after="200"/>
      </w:pPr>
      <w:r>
        <w:t>JSON Field Mapping Engine for Salesforce</w:t>
      </w:r>
    </w:p>
    <w:p w14:paraId="5171F98C" w14:textId="77777777" w:rsidR="00C83411" w:rsidRDefault="00000000">
      <w:pPr>
        <w:pStyle w:val="Heading2"/>
        <w:spacing w:after="400"/>
      </w:pPr>
      <w:r>
        <w:t>Architecture &amp; Implementation Proposal</w:t>
      </w:r>
    </w:p>
    <w:p w14:paraId="1C7F59CF" w14:textId="77777777" w:rsidR="00C83411" w:rsidRDefault="00000000">
      <w:pPr>
        <w:pStyle w:val="Heading2"/>
        <w:spacing w:before="200" w:after="200"/>
      </w:pPr>
      <w:r>
        <w:t>Executive Summary</w:t>
      </w:r>
    </w:p>
    <w:p w14:paraId="5CA52DE5" w14:textId="77777777" w:rsidR="00C83411" w:rsidRDefault="00000000">
      <w:pPr>
        <w:spacing w:after="200"/>
      </w:pPr>
      <w:r>
        <w:t>This proposal outlines a metadata-driven field mapping engine that enables automatic extraction of values from JSON documents (PDFs, images reviewed through the fileJsonReview component) and mapping them into Salesforce data model records. The design leverages Custom Metadata Types for maintainability, follows Salesforce best practices, and provides a clean separation between presentation (the LWC component) and persistence logic.</w:t>
      </w:r>
    </w:p>
    <w:p w14:paraId="47DE7FE9" w14:textId="77777777" w:rsidR="00C83411" w:rsidRDefault="00000000">
      <w:pPr>
        <w:pStyle w:val="Heading2"/>
        <w:spacing w:before="200" w:after="200"/>
      </w:pPr>
      <w:r>
        <w:t>Context</w:t>
      </w:r>
    </w:p>
    <w:p w14:paraId="3DDDDFB1" w14:textId="77777777" w:rsidR="00C83411" w:rsidRDefault="00000000">
      <w:r>
        <w:t>The fileJsonReview component currently handles document preview and JSON editing through a split-screen interface. The JSON output is returned to the Flow but is not persisted to the Salesforce data model. The challenge is to map arbitrary JSON field paths to Salesforce objects that are reachable via your existing object graph:</w:t>
      </w:r>
    </w:p>
    <w:p w14:paraId="03DB5F2C" w14:textId="77777777" w:rsidR="00C83411" w:rsidRDefault="00000000">
      <w:pPr>
        <w:spacing w:before="200" w:after="200"/>
      </w:pPr>
      <w:r>
        <w:t>ContentDocument → ContentDocumentLink → Document__c → Case → Estate_Case__c / Account</w:t>
      </w:r>
    </w:p>
    <w:p w14:paraId="11DED49B" w14:textId="77777777" w:rsidR="00C83411" w:rsidRDefault="00000000">
      <w:pPr>
        <w:spacing w:after="400"/>
      </w:pPr>
      <w:r>
        <w:t>A reusable mapping mechanism should allow business teams to define mappings without code, respect field-level security (FLS), and support partial success in case of validation rule failures.</w:t>
      </w:r>
    </w:p>
    <w:p w14:paraId="2C8F0BF0" w14:textId="77777777" w:rsidR="00C83411" w:rsidRDefault="00000000">
      <w:pPr>
        <w:pStyle w:val="Heading2"/>
        <w:spacing w:before="200" w:after="200"/>
      </w:pPr>
      <w:r>
        <w:t>1. The Mapping Metadata (Custom Metadata Type)</w:t>
      </w:r>
    </w:p>
    <w:p w14:paraId="06C9B08F" w14:textId="77777777" w:rsidR="00C83411" w:rsidRDefault="00000000">
      <w:pPr>
        <w:spacing w:after="200"/>
      </w:pPr>
      <w:r>
        <w:t>Create a Custom Metadata Type named JSON_Field_Mapping__mdt with the following 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3"/>
        <w:gridCol w:w="2470"/>
        <w:gridCol w:w="4323"/>
      </w:tblGrid>
      <w:tr w:rsidR="00C83411" w14:paraId="2A48B570" w14:textId="77777777">
        <w:tblPrEx>
          <w:tblCellMar>
            <w:top w:w="0" w:type="dxa"/>
            <w:bottom w:w="0" w:type="dxa"/>
          </w:tblCellMar>
        </w:tblPrEx>
        <w:tc>
          <w:tcPr>
            <w:tcW w:w="1800" w:type="dxa"/>
          </w:tcPr>
          <w:p w14:paraId="02872489" w14:textId="77777777" w:rsidR="00C83411" w:rsidRDefault="00000000">
            <w:r>
              <w:t>Field Name</w:t>
            </w:r>
          </w:p>
        </w:tc>
        <w:tc>
          <w:tcPr>
            <w:tcW w:w="2000" w:type="dxa"/>
          </w:tcPr>
          <w:p w14:paraId="1591534B" w14:textId="77777777" w:rsidR="00C83411" w:rsidRDefault="00000000">
            <w:r>
              <w:t>Type</w:t>
            </w:r>
          </w:p>
        </w:tc>
        <w:tc>
          <w:tcPr>
            <w:tcW w:w="3500" w:type="dxa"/>
          </w:tcPr>
          <w:p w14:paraId="03352E95" w14:textId="77777777" w:rsidR="00C83411" w:rsidRDefault="00000000">
            <w:r>
              <w:t>Purpose</w:t>
            </w:r>
          </w:p>
        </w:tc>
      </w:tr>
      <w:tr w:rsidR="00C83411" w14:paraId="5ED5C074" w14:textId="77777777">
        <w:tblPrEx>
          <w:tblCellMar>
            <w:top w:w="0" w:type="dxa"/>
            <w:bottom w:w="0" w:type="dxa"/>
          </w:tblCellMar>
        </w:tblPrEx>
        <w:tc>
          <w:tcPr>
            <w:tcW w:w="1800" w:type="dxa"/>
          </w:tcPr>
          <w:p w14:paraId="42656314" w14:textId="77777777" w:rsidR="00C83411" w:rsidRDefault="00000000">
            <w:r>
              <w:t>Mapping_Set__c</w:t>
            </w:r>
          </w:p>
        </w:tc>
        <w:tc>
          <w:tcPr>
            <w:tcW w:w="2000" w:type="dxa"/>
          </w:tcPr>
          <w:p w14:paraId="4696DB7E" w14:textId="77777777" w:rsidR="00C83411" w:rsidRDefault="00000000">
            <w:r>
              <w:t>Text</w:t>
            </w:r>
          </w:p>
        </w:tc>
        <w:tc>
          <w:tcPr>
            <w:tcW w:w="3500" w:type="dxa"/>
          </w:tcPr>
          <w:p w14:paraId="246F59D3" w14:textId="4345FA83" w:rsidR="00C83411" w:rsidRDefault="00000000">
            <w:r>
              <w:t xml:space="preserve">Groups rules by document type / use case (e.g., </w:t>
            </w:r>
            <w:r w:rsidR="005F694C">
              <w:t>DEATH_CERTIFICATE</w:t>
            </w:r>
            <w:r>
              <w:t>)</w:t>
            </w:r>
          </w:p>
        </w:tc>
      </w:tr>
      <w:tr w:rsidR="00C83411" w14:paraId="4FFC6282" w14:textId="77777777">
        <w:tblPrEx>
          <w:tblCellMar>
            <w:top w:w="0" w:type="dxa"/>
            <w:bottom w:w="0" w:type="dxa"/>
          </w:tblCellMar>
        </w:tblPrEx>
        <w:tc>
          <w:tcPr>
            <w:tcW w:w="1800" w:type="dxa"/>
          </w:tcPr>
          <w:p w14:paraId="494502F3" w14:textId="77777777" w:rsidR="00C83411" w:rsidRDefault="00000000">
            <w:r>
              <w:t>JSON_Path__c</w:t>
            </w:r>
          </w:p>
        </w:tc>
        <w:tc>
          <w:tcPr>
            <w:tcW w:w="2000" w:type="dxa"/>
          </w:tcPr>
          <w:p w14:paraId="778EF1D3" w14:textId="77777777" w:rsidR="00C83411" w:rsidRDefault="00000000">
            <w:r>
              <w:t>Text</w:t>
            </w:r>
          </w:p>
        </w:tc>
        <w:tc>
          <w:tcPr>
            <w:tcW w:w="3500" w:type="dxa"/>
          </w:tcPr>
          <w:p w14:paraId="41E02BC8" w14:textId="77777777" w:rsidR="00C83411" w:rsidRDefault="00000000">
            <w:r>
              <w:t>Dot-notation path into the JSON (e.g., applicant.dateOfBirth)</w:t>
            </w:r>
          </w:p>
        </w:tc>
      </w:tr>
      <w:tr w:rsidR="00C83411" w14:paraId="28CECE96" w14:textId="77777777">
        <w:tblPrEx>
          <w:tblCellMar>
            <w:top w:w="0" w:type="dxa"/>
            <w:bottom w:w="0" w:type="dxa"/>
          </w:tblCellMar>
        </w:tblPrEx>
        <w:tc>
          <w:tcPr>
            <w:tcW w:w="1800" w:type="dxa"/>
          </w:tcPr>
          <w:p w14:paraId="205C00AD" w14:textId="77777777" w:rsidR="00C83411" w:rsidRDefault="00000000">
            <w:r>
              <w:t>Target_Object__c</w:t>
            </w:r>
          </w:p>
        </w:tc>
        <w:tc>
          <w:tcPr>
            <w:tcW w:w="2000" w:type="dxa"/>
          </w:tcPr>
          <w:p w14:paraId="0492B276" w14:textId="77777777" w:rsidR="00C83411" w:rsidRDefault="00000000">
            <w:r>
              <w:t>Text</w:t>
            </w:r>
          </w:p>
        </w:tc>
        <w:tc>
          <w:tcPr>
            <w:tcW w:w="3500" w:type="dxa"/>
          </w:tcPr>
          <w:p w14:paraId="0AD50288" w14:textId="77777777" w:rsidR="00C83411" w:rsidRDefault="00000000">
            <w:r>
              <w:t>Object API name (e.g., Estate_Case__c)</w:t>
            </w:r>
          </w:p>
        </w:tc>
      </w:tr>
      <w:tr w:rsidR="00C83411" w14:paraId="0924C5BC" w14:textId="77777777">
        <w:tblPrEx>
          <w:tblCellMar>
            <w:top w:w="0" w:type="dxa"/>
            <w:bottom w:w="0" w:type="dxa"/>
          </w:tblCellMar>
        </w:tblPrEx>
        <w:tc>
          <w:tcPr>
            <w:tcW w:w="1800" w:type="dxa"/>
          </w:tcPr>
          <w:p w14:paraId="20D8064B" w14:textId="77777777" w:rsidR="00C83411" w:rsidRDefault="00000000">
            <w:r>
              <w:t>Target_Field__c</w:t>
            </w:r>
          </w:p>
        </w:tc>
        <w:tc>
          <w:tcPr>
            <w:tcW w:w="2000" w:type="dxa"/>
          </w:tcPr>
          <w:p w14:paraId="1A762EC2" w14:textId="77777777" w:rsidR="00C83411" w:rsidRDefault="00000000">
            <w:r>
              <w:t>Text</w:t>
            </w:r>
          </w:p>
        </w:tc>
        <w:tc>
          <w:tcPr>
            <w:tcW w:w="3500" w:type="dxa"/>
          </w:tcPr>
          <w:p w14:paraId="42EC9534" w14:textId="77777777" w:rsidR="00C83411" w:rsidRDefault="00000000">
            <w:r>
              <w:t>Field API name (e.g., Date_of_Birth__c)</w:t>
            </w:r>
          </w:p>
        </w:tc>
      </w:tr>
      <w:tr w:rsidR="00C83411" w14:paraId="7FC7F95D" w14:textId="77777777">
        <w:tblPrEx>
          <w:tblCellMar>
            <w:top w:w="0" w:type="dxa"/>
            <w:bottom w:w="0" w:type="dxa"/>
          </w:tblCellMar>
        </w:tblPrEx>
        <w:tc>
          <w:tcPr>
            <w:tcW w:w="1800" w:type="dxa"/>
          </w:tcPr>
          <w:p w14:paraId="62C2689B" w14:textId="77777777" w:rsidR="00C83411" w:rsidRDefault="00000000">
            <w:r>
              <w:t>Overwrite_Policy__c</w:t>
            </w:r>
          </w:p>
        </w:tc>
        <w:tc>
          <w:tcPr>
            <w:tcW w:w="2000" w:type="dxa"/>
          </w:tcPr>
          <w:p w14:paraId="5733DBB2" w14:textId="77777777" w:rsidR="00C83411" w:rsidRDefault="00000000">
            <w:r>
              <w:t>Picklist</w:t>
            </w:r>
          </w:p>
        </w:tc>
        <w:tc>
          <w:tcPr>
            <w:tcW w:w="3500" w:type="dxa"/>
          </w:tcPr>
          <w:p w14:paraId="7B803040" w14:textId="77777777" w:rsidR="00C83411" w:rsidRDefault="00000000">
            <w:r>
              <w:t>Always or Only if blank</w:t>
            </w:r>
          </w:p>
        </w:tc>
      </w:tr>
      <w:tr w:rsidR="00C83411" w14:paraId="0996A120" w14:textId="77777777">
        <w:tblPrEx>
          <w:tblCellMar>
            <w:top w:w="0" w:type="dxa"/>
            <w:bottom w:w="0" w:type="dxa"/>
          </w:tblCellMar>
        </w:tblPrEx>
        <w:tc>
          <w:tcPr>
            <w:tcW w:w="1800" w:type="dxa"/>
          </w:tcPr>
          <w:p w14:paraId="35B65734" w14:textId="77777777" w:rsidR="00C83411" w:rsidRDefault="00000000">
            <w:r>
              <w:t>Transform__c</w:t>
            </w:r>
          </w:p>
        </w:tc>
        <w:tc>
          <w:tcPr>
            <w:tcW w:w="2000" w:type="dxa"/>
          </w:tcPr>
          <w:p w14:paraId="2F3C2774" w14:textId="77777777" w:rsidR="00C83411" w:rsidRDefault="00000000">
            <w:r>
              <w:t>Text (optional)</w:t>
            </w:r>
          </w:p>
        </w:tc>
        <w:tc>
          <w:tcPr>
            <w:tcW w:w="3500" w:type="dxa"/>
          </w:tcPr>
          <w:p w14:paraId="31C26482" w14:textId="77777777" w:rsidR="00C83411" w:rsidRDefault="00000000">
            <w:r>
              <w:t>Optional format hints (e.g., yyyy-MM-dd for dates)</w:t>
            </w:r>
          </w:p>
        </w:tc>
      </w:tr>
      <w:tr w:rsidR="00C83411" w14:paraId="1663DF56" w14:textId="77777777">
        <w:tblPrEx>
          <w:tblCellMar>
            <w:top w:w="0" w:type="dxa"/>
            <w:bottom w:w="0" w:type="dxa"/>
          </w:tblCellMar>
        </w:tblPrEx>
        <w:tc>
          <w:tcPr>
            <w:tcW w:w="1800" w:type="dxa"/>
          </w:tcPr>
          <w:p w14:paraId="72B0108E" w14:textId="77777777" w:rsidR="00C83411" w:rsidRDefault="00000000">
            <w:r>
              <w:t>Active__c</w:t>
            </w:r>
          </w:p>
        </w:tc>
        <w:tc>
          <w:tcPr>
            <w:tcW w:w="2000" w:type="dxa"/>
          </w:tcPr>
          <w:p w14:paraId="6777FFCF" w14:textId="77777777" w:rsidR="00C83411" w:rsidRDefault="00000000">
            <w:r>
              <w:t>Checkbox</w:t>
            </w:r>
          </w:p>
        </w:tc>
        <w:tc>
          <w:tcPr>
            <w:tcW w:w="3500" w:type="dxa"/>
          </w:tcPr>
          <w:p w14:paraId="019D9B85" w14:textId="77777777" w:rsidR="00C83411" w:rsidRDefault="00000000">
            <w:r>
              <w:t>Toggle to disable without deleting</w:t>
            </w:r>
          </w:p>
        </w:tc>
      </w:tr>
    </w:tbl>
    <w:p w14:paraId="107BAB8E" w14:textId="77777777" w:rsidR="00C83411" w:rsidRDefault="00C83411">
      <w:pPr>
        <w:spacing w:after="200"/>
      </w:pPr>
    </w:p>
    <w:p w14:paraId="7371263C" w14:textId="77777777" w:rsidR="00C83411" w:rsidRDefault="00000000">
      <w:pPr>
        <w:pStyle w:val="Heading3"/>
        <w:spacing w:after="100"/>
      </w:pPr>
      <w:r>
        <w:t>Why Custom Metadata Type?</w:t>
      </w:r>
    </w:p>
    <w:p w14:paraId="56D4C478" w14:textId="77777777" w:rsidR="00C83411" w:rsidRDefault="00000000">
      <w:pPr>
        <w:spacing w:after="100"/>
      </w:pPr>
      <w:r>
        <w:t>• Deploys with your metadata between environments</w:t>
      </w:r>
    </w:p>
    <w:p w14:paraId="3B820AC8" w14:textId="77777777" w:rsidR="00C83411" w:rsidRDefault="00000000">
      <w:pPr>
        <w:spacing w:after="100"/>
      </w:pPr>
      <w:r>
        <w:t>• Cached by Salesforce (no SOQL limits cost)</w:t>
      </w:r>
    </w:p>
    <w:p w14:paraId="06E476AC" w14:textId="77777777" w:rsidR="00C83411" w:rsidRDefault="00000000">
      <w:pPr>
        <w:spacing w:after="100"/>
      </w:pPr>
      <w:r>
        <w:t>• Admins can edit in production without code deployment</w:t>
      </w:r>
    </w:p>
    <w:p w14:paraId="05A95A10" w14:textId="77777777" w:rsidR="00C83411" w:rsidRDefault="00000000">
      <w:pPr>
        <w:spacing w:after="400"/>
      </w:pPr>
      <w:r>
        <w:t>• Adding a new mapping becomes a configuration task, not a development ticket</w:t>
      </w:r>
    </w:p>
    <w:p w14:paraId="4CF0C66B" w14:textId="77777777" w:rsidR="00C83411" w:rsidRDefault="00000000">
      <w:pPr>
        <w:spacing w:after="400"/>
      </w:pPr>
      <w:r>
        <w:t>Note: If business users require runtime editing through a UI, use a custom object (JSON_Field_Mapping__c) instead. The service code remains identical.</w:t>
      </w:r>
    </w:p>
    <w:p w14:paraId="4BF8CFF6" w14:textId="77777777" w:rsidR="00C83411" w:rsidRDefault="00000000">
      <w:pPr>
        <w:pStyle w:val="Heading2"/>
        <w:spacing w:before="200" w:after="200"/>
      </w:pPr>
      <w:r>
        <w:t>2. Resolving the Anchor Records (Context Resolver)</w:t>
      </w:r>
    </w:p>
    <w:p w14:paraId="234EE916" w14:textId="77777777" w:rsidR="00C83411" w:rsidRDefault="00000000">
      <w:pPr>
        <w:spacing w:after="200"/>
      </w:pPr>
      <w:r>
        <w:t>From contentDocumentId, you need to resolve all reachable records. A single SOQL query (with optimal relationships) retrieves:</w:t>
      </w:r>
    </w:p>
    <w:p w14:paraId="2550A6DE" w14:textId="77777777" w:rsidR="00C83411" w:rsidRDefault="00000000">
      <w:pPr>
        <w:spacing w:after="200"/>
      </w:pPr>
      <w:r>
        <w:lastRenderedPageBreak/>
        <w:t>ContentDocumentLink → Document__c (with Case__r, Case__r.Account, Estate_Case__c via Case lookup)</w:t>
      </w:r>
    </w:p>
    <w:p w14:paraId="221E5D21" w14:textId="77777777" w:rsidR="00C83411" w:rsidRDefault="00000000">
      <w:pPr>
        <w:spacing w:after="100"/>
      </w:pPr>
      <w:r>
        <w:t>Store the resolved records in a map:</w:t>
      </w:r>
    </w:p>
    <w:p w14:paraId="01E78399" w14:textId="77777777" w:rsidR="00C83411" w:rsidRDefault="00000000">
      <w:pPr>
        <w:spacing w:after="50"/>
      </w:pPr>
      <w:r>
        <w:t>Map&lt;String, SObject&gt; anchors = {</w:t>
      </w:r>
    </w:p>
    <w:p w14:paraId="29B0386F" w14:textId="77777777" w:rsidR="00C83411" w:rsidRDefault="00000000">
      <w:pPr>
        <w:spacing w:after="50"/>
      </w:pPr>
      <w:r>
        <w:t xml:space="preserve">  'Document__c' =&gt; documentRecord,</w:t>
      </w:r>
    </w:p>
    <w:p w14:paraId="6871C87A" w14:textId="77777777" w:rsidR="00C83411" w:rsidRDefault="00000000">
      <w:pPr>
        <w:spacing w:after="50"/>
      </w:pPr>
      <w:r>
        <w:t xml:space="preserve">  'Case' =&gt; caseRecord,</w:t>
      </w:r>
    </w:p>
    <w:p w14:paraId="7024CC1B" w14:textId="77777777" w:rsidR="00C83411" w:rsidRDefault="00000000">
      <w:pPr>
        <w:spacing w:after="50"/>
      </w:pPr>
      <w:r>
        <w:t xml:space="preserve">  'Account' =&gt; accountRecord,</w:t>
      </w:r>
    </w:p>
    <w:p w14:paraId="4EB71534" w14:textId="77777777" w:rsidR="00C83411" w:rsidRDefault="00000000">
      <w:pPr>
        <w:spacing w:after="50"/>
      </w:pPr>
      <w:r>
        <w:t xml:space="preserve">  'Estate_Case__c' =&gt; estateCaseRecord</w:t>
      </w:r>
    </w:p>
    <w:p w14:paraId="60B54D39" w14:textId="77777777" w:rsidR="00C83411" w:rsidRDefault="00000000">
      <w:pPr>
        <w:spacing w:after="200"/>
      </w:pPr>
      <w:r>
        <w:t>}</w:t>
      </w:r>
    </w:p>
    <w:p w14:paraId="26605BAD" w14:textId="77777777" w:rsidR="00C83411" w:rsidRDefault="00000000">
      <w:pPr>
        <w:spacing w:after="400"/>
      </w:pPr>
      <w:r>
        <w:t>The mapper then looks up Target_Object__c in this map. Keep the resolver hardcoded for your known graph rather than trying to make it metadata-driven—the relationship traversal is fixed, and generic path-walking adds complexity without commensurate benefit. If a second graph emerges later (e.g., documents linked to Opportunities), add a second resolver class behind a common interface.</w:t>
      </w:r>
    </w:p>
    <w:p w14:paraId="59A9B8C3" w14:textId="77777777" w:rsidR="00C83411" w:rsidRDefault="00000000">
      <w:pPr>
        <w:pStyle w:val="Heading2"/>
        <w:spacing w:before="200" w:after="200"/>
      </w:pPr>
      <w:r>
        <w:t>3. The JSON Mapper &amp; Field Coercer</w:t>
      </w:r>
    </w:p>
    <w:p w14:paraId="5F220487" w14:textId="77777777" w:rsidR="00C83411" w:rsidRDefault="00000000">
      <w:pPr>
        <w:spacing w:after="200"/>
      </w:pPr>
      <w:r>
        <w:t>The mapper performs three tasks:</w:t>
      </w:r>
    </w:p>
    <w:p w14:paraId="37149A44" w14:textId="77777777" w:rsidR="00C83411" w:rsidRDefault="00000000">
      <w:pPr>
        <w:spacing w:after="100"/>
      </w:pPr>
      <w:r>
        <w:t>1. Parse the JSON string using JSON.deserializeUntyped() into Map&lt;String, Object&gt;</w:t>
      </w:r>
    </w:p>
    <w:p w14:paraId="2C6EF9C5" w14:textId="77777777" w:rsidR="00C83411" w:rsidRDefault="00000000">
      <w:pPr>
        <w:spacing w:after="100"/>
      </w:pPr>
      <w:r>
        <w:t>2. For each mapping rule, extract the value at the JSON path (dot notation; ~30 lines of Apex for the path walker)</w:t>
      </w:r>
    </w:p>
    <w:p w14:paraId="3870D6F4" w14:textId="77777777" w:rsidR="00C83411" w:rsidRDefault="00000000">
      <w:pPr>
        <w:spacing w:after="200"/>
      </w:pPr>
      <w:r>
        <w:t>3. Coerce the raw value to the target field's type using Schema.getGlobalDescribe() and DescribeFieldResult</w:t>
      </w:r>
    </w:p>
    <w:p w14:paraId="5BF3270E" w14:textId="77777777" w:rsidR="00C83411" w:rsidRDefault="00000000">
      <w:pPr>
        <w:spacing w:after="100"/>
      </w:pPr>
      <w:r>
        <w:t>Type coercion examples:</w:t>
      </w:r>
    </w:p>
    <w:p w14:paraId="1A2E2AD1" w14:textId="77777777" w:rsidR="00C83411" w:rsidRDefault="00000000">
      <w:pPr>
        <w:spacing w:after="50"/>
      </w:pPr>
      <w:r>
        <w:t>• String → Date (parse with Transform hint, e.g., yyyy-MM-dd)</w:t>
      </w:r>
    </w:p>
    <w:p w14:paraId="782D4886" w14:textId="77777777" w:rsidR="00C83411" w:rsidRDefault="00000000">
      <w:pPr>
        <w:spacing w:after="50"/>
      </w:pPr>
      <w:r>
        <w:t>• String → Decimal (handle . vs , localization)</w:t>
      </w:r>
    </w:p>
    <w:p w14:paraId="7C442A26" w14:textId="77777777" w:rsidR="00C83411" w:rsidRDefault="00000000">
      <w:pPr>
        <w:spacing w:after="50"/>
      </w:pPr>
      <w:r>
        <w:t>• String → Boolean (map "true"/"yes"/"1" → true)</w:t>
      </w:r>
    </w:p>
    <w:p w14:paraId="5E11DC2E" w14:textId="77777777" w:rsidR="00C83411" w:rsidRDefault="00000000">
      <w:pPr>
        <w:spacing w:after="200"/>
      </w:pPr>
      <w:r>
        <w:t>• Any → Picklist (validate against valid values)</w:t>
      </w:r>
    </w:p>
    <w:p w14:paraId="6E38AB99" w14:textId="77777777" w:rsidR="00C83411" w:rsidRDefault="00000000">
      <w:pPr>
        <w:spacing w:after="100"/>
      </w:pPr>
      <w:r>
        <w:t>Apply the overwrite policy:</w:t>
      </w:r>
    </w:p>
    <w:p w14:paraId="0F1BF316" w14:textId="77777777" w:rsidR="00C83411" w:rsidRDefault="00000000">
      <w:pPr>
        <w:spacing w:after="50"/>
      </w:pPr>
      <w:r>
        <w:t>• Always: unconditionally set the field</w:t>
      </w:r>
    </w:p>
    <w:p w14:paraId="3E49590D" w14:textId="77777777" w:rsidR="00C83411" w:rsidRDefault="00000000">
      <w:pPr>
        <w:spacing w:after="200"/>
      </w:pPr>
      <w:r>
        <w:t>• Only if blank: skip if the target field already has a non-null value</w:t>
      </w:r>
    </w:p>
    <w:p w14:paraId="1EEA1B32" w14:textId="77777777" w:rsidR="00C83411" w:rsidRDefault="00000000">
      <w:pPr>
        <w:spacing w:after="400"/>
      </w:pPr>
      <w:r>
        <w:t>Before DML, run Security.stripInaccessible(AccessType.UPDATABLE, ...) to respect field-level security (FLS). This ensures users cannot map values into fields they do not have UPDATE access to.</w:t>
      </w:r>
    </w:p>
    <w:p w14:paraId="16220DFB" w14:textId="77777777" w:rsidR="00C83411" w:rsidRDefault="00000000">
      <w:pPr>
        <w:pStyle w:val="Heading2"/>
        <w:spacing w:before="200" w:after="200"/>
      </w:pPr>
      <w:r>
        <w:t>4. The Update Mechanism (Invocable Service)</w:t>
      </w:r>
    </w:p>
    <w:p w14:paraId="337F0E3B" w14:textId="77777777" w:rsidR="00C83411" w:rsidRDefault="00000000">
      <w:pPr>
        <w:spacing w:after="200"/>
      </w:pPr>
      <w:r>
        <w:t>Create an @InvocableMethod so the Flow can call the mapping service after the fileJsonReview screen:</w:t>
      </w:r>
    </w:p>
    <w:p w14:paraId="2C51C22E" w14:textId="77777777" w:rsidR="00C83411" w:rsidRDefault="00000000">
      <w:pPr>
        <w:spacing w:after="50"/>
      </w:pPr>
      <w:r>
        <w:t>@InvocableMethod(label='Apply JSON Field Mappings')</w:t>
      </w:r>
    </w:p>
    <w:p w14:paraId="579322E5" w14:textId="77777777" w:rsidR="00C83411" w:rsidRDefault="00000000">
      <w:pPr>
        <w:spacing w:after="200"/>
      </w:pPr>
      <w:r>
        <w:t>public static List&lt;Result&gt; apply(List&lt;Request&gt; requests)</w:t>
      </w:r>
    </w:p>
    <w:p w14:paraId="42AE9045" w14:textId="77777777" w:rsidR="00C83411" w:rsidRDefault="00000000">
      <w:pPr>
        <w:spacing w:after="100"/>
      </w:pPr>
      <w:r>
        <w:t>Request object:</w:t>
      </w:r>
    </w:p>
    <w:p w14:paraId="3DE1822E" w14:textId="77777777" w:rsidR="00C83411" w:rsidRDefault="00000000">
      <w:pPr>
        <w:spacing w:after="50"/>
      </w:pPr>
      <w:r>
        <w:t>• contentDocumentId (String) — the file identifier</w:t>
      </w:r>
    </w:p>
    <w:p w14:paraId="0F4BF3C2" w14:textId="77777777" w:rsidR="00C83411" w:rsidRDefault="00000000">
      <w:pPr>
        <w:spacing w:after="50"/>
      </w:pPr>
      <w:r>
        <w:t>• jsonString (String) — the JSON output from fileJsonReview</w:t>
      </w:r>
    </w:p>
    <w:p w14:paraId="6FD3132B" w14:textId="77777777" w:rsidR="00C83411" w:rsidRDefault="00000000">
      <w:pPr>
        <w:spacing w:after="200"/>
      </w:pPr>
      <w:r>
        <w:t>• mappingSetName (String) — the CMDT Mapping_Set__c to apply</w:t>
      </w:r>
    </w:p>
    <w:p w14:paraId="0F935395" w14:textId="77777777" w:rsidR="00C83411" w:rsidRDefault="00000000">
      <w:pPr>
        <w:spacing w:after="100"/>
      </w:pPr>
      <w:r>
        <w:t>Result object:</w:t>
      </w:r>
    </w:p>
    <w:p w14:paraId="21FA3174" w14:textId="77777777" w:rsidR="00C83411" w:rsidRDefault="00000000">
      <w:pPr>
        <w:spacing w:after="50"/>
      </w:pPr>
      <w:r>
        <w:t>• recordId (String) — the Salesforce Id updated</w:t>
      </w:r>
    </w:p>
    <w:p w14:paraId="1647FD12" w14:textId="77777777" w:rsidR="00C83411" w:rsidRDefault="00000000">
      <w:pPr>
        <w:spacing w:after="50"/>
      </w:pPr>
      <w:r>
        <w:t>• success (Boolean) — true if all field writes succeeded</w:t>
      </w:r>
    </w:p>
    <w:p w14:paraId="62C44B6B" w14:textId="77777777" w:rsidR="00C83411" w:rsidRDefault="00000000">
      <w:pPr>
        <w:spacing w:after="200"/>
      </w:pPr>
      <w:r>
        <w:t>• errors (List&lt;String&gt;) — per-field or per-record error messages (for partial-success handling)</w:t>
      </w:r>
    </w:p>
    <w:p w14:paraId="1F8E2456" w14:textId="77777777" w:rsidR="00C83411" w:rsidRDefault="00000000">
      <w:pPr>
        <w:spacing w:after="100"/>
      </w:pPr>
      <w:r>
        <w:lastRenderedPageBreak/>
        <w:t>Workflow:</w:t>
      </w:r>
    </w:p>
    <w:p w14:paraId="2B14B044" w14:textId="77777777" w:rsidR="00C83411" w:rsidRDefault="00000000">
      <w:pPr>
        <w:spacing w:after="50"/>
      </w:pPr>
      <w:r>
        <w:t>1. The Screen Flow (containing fileJsonReview) returns jsonOutput</w:t>
      </w:r>
    </w:p>
    <w:p w14:paraId="53BADCF2" w14:textId="77777777" w:rsidR="00C83411" w:rsidRDefault="00000000">
      <w:pPr>
        <w:spacing w:after="50"/>
      </w:pPr>
      <w:r>
        <w:t>2. The next Flow step calls the invocable with contentDocumentId, jsonOutput, and the mapping set name</w:t>
      </w:r>
    </w:p>
    <w:p w14:paraId="42BB0B40" w14:textId="77777777" w:rsidR="00C83411" w:rsidRDefault="00000000">
      <w:pPr>
        <w:spacing w:after="50"/>
      </w:pPr>
      <w:r>
        <w:t>3. The service resolves anchor records, applies mappings, and performs DML with Database.update(records, false) for partial success</w:t>
      </w:r>
    </w:p>
    <w:p w14:paraId="1CAB8033" w14:textId="77777777" w:rsidR="00C83411" w:rsidRDefault="00000000">
      <w:pPr>
        <w:spacing w:after="400"/>
      </w:pPr>
      <w:r>
        <w:t>4. Results are returned so the Flow can display success/error messages to the user</w:t>
      </w:r>
    </w:p>
    <w:p w14:paraId="7A61F838" w14:textId="77777777" w:rsidR="00C83411" w:rsidRDefault="00000000">
      <w:pPr>
        <w:pStyle w:val="Heading2"/>
        <w:spacing w:before="200" w:after="200"/>
      </w:pPr>
      <w:r>
        <w:t>Implementation Best Practices</w:t>
      </w:r>
    </w:p>
    <w:p w14:paraId="1B7C786D" w14:textId="77777777" w:rsidR="00C83411" w:rsidRDefault="00000000">
      <w:pPr>
        <w:pStyle w:val="Heading3"/>
        <w:spacing w:before="100" w:after="100"/>
      </w:pPr>
      <w:r>
        <w:t>Audit Trail &amp; Reprocessing</w:t>
      </w:r>
    </w:p>
    <w:p w14:paraId="1124BFA6" w14:textId="77777777" w:rsidR="00C83411" w:rsidRDefault="00000000">
      <w:pPr>
        <w:spacing w:after="100"/>
      </w:pPr>
      <w:r>
        <w:t>Before mapping, persist the raw JSON on Document__c (a long text area) or create a child Extraction_Result__c record. This provides:</w:t>
      </w:r>
    </w:p>
    <w:p w14:paraId="49D8F2CF" w14:textId="77777777" w:rsidR="00C83411" w:rsidRDefault="00000000">
      <w:pPr>
        <w:spacing w:after="50"/>
      </w:pPr>
      <w:r>
        <w:t>• An audit trail of what was extracted</w:t>
      </w:r>
    </w:p>
    <w:p w14:paraId="22E7CF2F" w14:textId="77777777" w:rsidR="00C83411" w:rsidRDefault="00000000">
      <w:pPr>
        <w:spacing w:after="100"/>
      </w:pPr>
      <w:r>
        <w:t>• The ability to re-run mappings if rules change, without re-reviewing the file</w:t>
      </w:r>
    </w:p>
    <w:p w14:paraId="32040BB3" w14:textId="77777777" w:rsidR="00C83411" w:rsidRDefault="00000000">
      <w:pPr>
        <w:pStyle w:val="Heading3"/>
        <w:spacing w:before="100" w:after="100"/>
      </w:pPr>
      <w:r>
        <w:t>Partial Success</w:t>
      </w:r>
    </w:p>
    <w:p w14:paraId="6041B2C2" w14:textId="77777777" w:rsidR="00C83411" w:rsidRDefault="00000000">
      <w:pPr>
        <w:spacing w:after="200"/>
      </w:pPr>
      <w:r>
        <w:t>Use Database.update(records, false) to allow some records to succeed even if others fail (e.g., validation rule violations). Return per-record and per-field errors in the invocable result so the Flow can inform the user which fields or records had issues.</w:t>
      </w:r>
    </w:p>
    <w:p w14:paraId="5373A96C" w14:textId="77777777" w:rsidR="00C83411" w:rsidRDefault="00000000">
      <w:pPr>
        <w:pStyle w:val="Heading3"/>
        <w:spacing w:before="100" w:after="100"/>
      </w:pPr>
      <w:r>
        <w:t>Separation of Concerns</w:t>
      </w:r>
    </w:p>
    <w:p w14:paraId="1737721F" w14:textId="77777777" w:rsidR="00C83411" w:rsidRDefault="00000000">
      <w:pPr>
        <w:spacing w:after="400"/>
      </w:pPr>
      <w:r>
        <w:t>The fileJsonReview LWC remains purely presentational—it knows nothing about persistence or mapping. The invocable service is called by the Flow, making it reachable from multiple entry points (Screen Flow, Batch, Queueable, etc.) without duplication.</w:t>
      </w:r>
    </w:p>
    <w:p w14:paraId="4521D997" w14:textId="77777777" w:rsidR="00C83411" w:rsidRDefault="00000000">
      <w:pPr>
        <w:pStyle w:val="Heading2"/>
        <w:spacing w:before="200" w:after="200"/>
      </w:pPr>
      <w:r>
        <w:t>Suggested Class Layout</w:t>
      </w:r>
    </w:p>
    <w:p w14:paraId="3EA556E3" w14:textId="77777777" w:rsidR="00C83411" w:rsidRDefault="00000000">
      <w:pPr>
        <w:pStyle w:val="Heading3"/>
        <w:spacing w:before="100" w:after="50"/>
      </w:pPr>
      <w:r>
        <w:t>JsonMappingService</w:t>
      </w:r>
    </w:p>
    <w:p w14:paraId="680324EB" w14:textId="77777777" w:rsidR="00C83411" w:rsidRDefault="00000000">
      <w:pPr>
        <w:spacing w:after="150"/>
      </w:pPr>
      <w:r>
        <w:t>Orchestrator and the invocable entry point. Coordinates resolver → mapper → writer.</w:t>
      </w:r>
    </w:p>
    <w:p w14:paraId="5BAC3F22" w14:textId="77777777" w:rsidR="00C83411" w:rsidRDefault="00000000">
      <w:pPr>
        <w:pStyle w:val="Heading3"/>
        <w:spacing w:before="100" w:after="50"/>
      </w:pPr>
      <w:r>
        <w:t>JsonMappingSelector</w:t>
      </w:r>
    </w:p>
    <w:p w14:paraId="79FEED8A" w14:textId="77777777" w:rsidR="00C83411" w:rsidRDefault="00000000">
      <w:pPr>
        <w:spacing w:after="150"/>
      </w:pPr>
      <w:r>
        <w:t>Loads JSON_Field_Mapping__mdt records for a given mapping set. (Follows Selector pattern.)</w:t>
      </w:r>
    </w:p>
    <w:p w14:paraId="43EBC071" w14:textId="77777777" w:rsidR="00C83411" w:rsidRDefault="00000000">
      <w:pPr>
        <w:pStyle w:val="Heading3"/>
        <w:spacing w:before="100" w:after="50"/>
      </w:pPr>
      <w:r>
        <w:t>DocumentContextResolver</w:t>
      </w:r>
    </w:p>
    <w:p w14:paraId="46428BE3" w14:textId="77777777" w:rsidR="00C83411" w:rsidRDefault="00000000">
      <w:pPr>
        <w:spacing w:after="150"/>
      </w:pPr>
      <w:r>
        <w:t>Accepts contentDocumentId and returns Map&lt;String objectApiName, SObject&gt; for all reachable records (Document__c, Case, Account, Estate_Case__c).</w:t>
      </w:r>
    </w:p>
    <w:p w14:paraId="01FD5F55" w14:textId="77777777" w:rsidR="00C83411" w:rsidRDefault="00000000">
      <w:pPr>
        <w:pStyle w:val="Heading3"/>
        <w:spacing w:before="100" w:after="50"/>
      </w:pPr>
      <w:r>
        <w:t>JsonPathReader</w:t>
      </w:r>
    </w:p>
    <w:p w14:paraId="703EE783" w14:textId="77777777" w:rsidR="00C83411" w:rsidRDefault="00000000">
      <w:pPr>
        <w:spacing w:after="150"/>
      </w:pPr>
      <w:r>
        <w:t>Walks a deserialized JSON object (Map&lt;String, Object&gt;) using dot notation and returns values at specified paths.</w:t>
      </w:r>
    </w:p>
    <w:p w14:paraId="3844902B" w14:textId="77777777" w:rsidR="00C83411" w:rsidRDefault="00000000">
      <w:pPr>
        <w:pStyle w:val="Heading3"/>
        <w:spacing w:before="100" w:after="50"/>
      </w:pPr>
      <w:r>
        <w:t>FieldValueCoercer</w:t>
      </w:r>
    </w:p>
    <w:p w14:paraId="395B8AAD" w14:textId="77777777" w:rsidR="00C83411" w:rsidRDefault="00000000">
      <w:pPr>
        <w:spacing w:after="400"/>
      </w:pPr>
      <w:r>
        <w:t>Uses Salesforce describe calls to learn target field types and coerces raw JSON values (String, Decimal, Boolean, Date, Picklist) appropriately.</w:t>
      </w:r>
    </w:p>
    <w:p w14:paraId="07E3EC83" w14:textId="77777777" w:rsidR="00C83411" w:rsidRDefault="00000000">
      <w:pPr>
        <w:pStyle w:val="Heading3"/>
        <w:spacing w:before="100" w:after="100"/>
      </w:pPr>
      <w:r>
        <w:t>Framework Integration</w:t>
      </w:r>
    </w:p>
    <w:p w14:paraId="4DF51303" w14:textId="77777777" w:rsidR="00C83411" w:rsidRDefault="00000000">
      <w:pPr>
        <w:spacing w:after="100"/>
      </w:pPr>
      <w:r>
        <w:t>If your org uses fflib (Apex Enterprise Patterns):</w:t>
      </w:r>
    </w:p>
    <w:p w14:paraId="4DE7477C" w14:textId="77777777" w:rsidR="00C83411" w:rsidRDefault="00000000">
      <w:pPr>
        <w:spacing w:after="50"/>
      </w:pPr>
      <w:r>
        <w:t>• DocumentContextResolver is a Selector (loads related records)</w:t>
      </w:r>
    </w:p>
    <w:p w14:paraId="3CAE4161" w14:textId="77777777" w:rsidR="00C83411" w:rsidRDefault="00000000">
      <w:pPr>
        <w:spacing w:after="100"/>
      </w:pPr>
      <w:r>
        <w:t>• The DML is a Unit of Work phase</w:t>
      </w:r>
    </w:p>
    <w:p w14:paraId="040EFE35" w14:textId="77777777" w:rsidR="00C83411" w:rsidRDefault="00000000">
      <w:pPr>
        <w:spacing w:after="600"/>
      </w:pPr>
      <w:r>
        <w:t>Without fflib, the plain class structure above works perfectly fine.</w:t>
      </w:r>
    </w:p>
    <w:p w14:paraId="4E3AF42C" w14:textId="77777777" w:rsidR="00C83411" w:rsidRDefault="00000000">
      <w:pPr>
        <w:pStyle w:val="Heading2"/>
        <w:spacing w:before="200" w:after="200"/>
      </w:pPr>
      <w:r>
        <w:lastRenderedPageBreak/>
        <w:t>Next Steps</w:t>
      </w:r>
    </w:p>
    <w:p w14:paraId="46B6094F" w14:textId="77777777" w:rsidR="00C83411" w:rsidRDefault="00000000">
      <w:pPr>
        <w:spacing w:after="200"/>
      </w:pPr>
      <w:r>
        <w:t>This design provides a scalable, maintainable foundation for mapping arbitrary JSON into your Salesforce data model. The steps to implement:</w:t>
      </w:r>
    </w:p>
    <w:p w14:paraId="509006EC" w14:textId="77777777" w:rsidR="00C83411" w:rsidRDefault="00000000">
      <w:pPr>
        <w:spacing w:after="100"/>
      </w:pPr>
      <w:r>
        <w:t>1. Define the Custom Metadata Type (JSON_Field_Mapping__mdt) with the fields listed above</w:t>
      </w:r>
    </w:p>
    <w:p w14:paraId="406662CD" w14:textId="77777777" w:rsidR="00C83411" w:rsidRDefault="00000000">
      <w:pPr>
        <w:spacing w:after="100"/>
      </w:pPr>
      <w:r>
        <w:t>2. Build the class structure: JsonMappingService, DocumentContextResolver, JsonPathReader, FieldValueCoercer, JsonMappingSelector</w:t>
      </w:r>
    </w:p>
    <w:p w14:paraId="32E92EDC" w14:textId="48C4602E" w:rsidR="00C83411" w:rsidRDefault="00000000">
      <w:pPr>
        <w:spacing w:after="100"/>
      </w:pPr>
      <w:r>
        <w:t xml:space="preserve">3. Create test data and mappings for your first use case (e.g., </w:t>
      </w:r>
      <w:r w:rsidR="005F694C">
        <w:t>DEATH_CERTIFICATE</w:t>
      </w:r>
      <w:r>
        <w:t>)</w:t>
      </w:r>
    </w:p>
    <w:p w14:paraId="36B78657" w14:textId="77777777" w:rsidR="00C83411" w:rsidRDefault="00000000">
      <w:pPr>
        <w:spacing w:after="100"/>
      </w:pPr>
      <w:r>
        <w:t>4. Add the invocable method to JsonMappingService and wire it into your Flow after fileJsonReview</w:t>
      </w:r>
    </w:p>
    <w:p w14:paraId="39A977F8" w14:textId="77777777" w:rsidR="00C83411" w:rsidRDefault="00000000">
      <w:pPr>
        <w:spacing w:after="200"/>
      </w:pPr>
      <w:r>
        <w:t>5. Run end-to-end tests: review a file in fileJsonReview, submit, and verify records are updated correctly</w:t>
      </w:r>
    </w:p>
    <w:sectPr w:rsidR="00C834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191496"/>
    <w:multiLevelType w:val="hybridMultilevel"/>
    <w:tmpl w:val="1AACB1E6"/>
    <w:lvl w:ilvl="0" w:tplc="517ECDA4">
      <w:start w:val="1"/>
      <w:numFmt w:val="bullet"/>
      <w:lvlText w:val="●"/>
      <w:lvlJc w:val="left"/>
      <w:pPr>
        <w:ind w:left="720" w:hanging="360"/>
      </w:pPr>
    </w:lvl>
    <w:lvl w:ilvl="1" w:tplc="A6ACA61C">
      <w:start w:val="1"/>
      <w:numFmt w:val="bullet"/>
      <w:lvlText w:val="○"/>
      <w:lvlJc w:val="left"/>
      <w:pPr>
        <w:ind w:left="1440" w:hanging="360"/>
      </w:pPr>
    </w:lvl>
    <w:lvl w:ilvl="2" w:tplc="FC74973A">
      <w:start w:val="1"/>
      <w:numFmt w:val="bullet"/>
      <w:lvlText w:val="■"/>
      <w:lvlJc w:val="left"/>
      <w:pPr>
        <w:ind w:left="2160" w:hanging="360"/>
      </w:pPr>
    </w:lvl>
    <w:lvl w:ilvl="3" w:tplc="37F2C2DA">
      <w:start w:val="1"/>
      <w:numFmt w:val="bullet"/>
      <w:lvlText w:val="●"/>
      <w:lvlJc w:val="left"/>
      <w:pPr>
        <w:ind w:left="2880" w:hanging="360"/>
      </w:pPr>
    </w:lvl>
    <w:lvl w:ilvl="4" w:tplc="B9D8049C">
      <w:start w:val="1"/>
      <w:numFmt w:val="bullet"/>
      <w:lvlText w:val="○"/>
      <w:lvlJc w:val="left"/>
      <w:pPr>
        <w:ind w:left="3600" w:hanging="360"/>
      </w:pPr>
    </w:lvl>
    <w:lvl w:ilvl="5" w:tplc="4754E68C">
      <w:start w:val="1"/>
      <w:numFmt w:val="bullet"/>
      <w:lvlText w:val="■"/>
      <w:lvlJc w:val="left"/>
      <w:pPr>
        <w:ind w:left="4320" w:hanging="360"/>
      </w:pPr>
    </w:lvl>
    <w:lvl w:ilvl="6" w:tplc="5088D368">
      <w:start w:val="1"/>
      <w:numFmt w:val="bullet"/>
      <w:lvlText w:val="●"/>
      <w:lvlJc w:val="left"/>
      <w:pPr>
        <w:ind w:left="5040" w:hanging="360"/>
      </w:pPr>
    </w:lvl>
    <w:lvl w:ilvl="7" w:tplc="FB70AE26">
      <w:start w:val="1"/>
      <w:numFmt w:val="bullet"/>
      <w:lvlText w:val="●"/>
      <w:lvlJc w:val="left"/>
      <w:pPr>
        <w:ind w:left="5760" w:hanging="360"/>
      </w:pPr>
    </w:lvl>
    <w:lvl w:ilvl="8" w:tplc="784A1CBE">
      <w:start w:val="1"/>
      <w:numFmt w:val="bullet"/>
      <w:lvlText w:val="●"/>
      <w:lvlJc w:val="left"/>
      <w:pPr>
        <w:ind w:left="6480" w:hanging="360"/>
      </w:pPr>
    </w:lvl>
  </w:abstractNum>
  <w:num w:numId="1" w16cid:durableId="398602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411"/>
    <w:rsid w:val="00445C42"/>
    <w:rsid w:val="005F694C"/>
    <w:rsid w:val="00C83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AE14F"/>
  <w15:docId w15:val="{4747490D-1CC0-41AD-8FC7-8B1918A2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1023</Words>
  <Characters>6479</Characters>
  <Application>Microsoft Office Word</Application>
  <DocSecurity>0</DocSecurity>
  <Lines>143</Lines>
  <Paragraphs>131</Paragraphs>
  <ScaleCrop>false</ScaleCrop>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Ernesto Melgin</cp:lastModifiedBy>
  <cp:revision>2</cp:revision>
  <dcterms:created xsi:type="dcterms:W3CDTF">2026-07-29T20:39:00Z</dcterms:created>
  <dcterms:modified xsi:type="dcterms:W3CDTF">2026-07-29T20:43:00Z</dcterms:modified>
</cp:coreProperties>
</file>