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CF12C" w14:textId="77777777" w:rsidR="00EF246C" w:rsidRDefault="00D213FA" w:rsidP="00D213FA">
      <w:pPr>
        <w:pStyle w:val="Title"/>
      </w:pPr>
      <w:r>
        <w:t>Heuristic Evaluation Form</w:t>
      </w:r>
    </w:p>
    <w:p w14:paraId="604D0557" w14:textId="77777777" w:rsidR="00D213FA" w:rsidRDefault="00D213FA" w:rsidP="00D213FA">
      <w:pPr>
        <w:pStyle w:val="Heading1"/>
      </w:pPr>
      <w:r>
        <w:t>Rating Scale</w:t>
      </w:r>
    </w:p>
    <w:tbl>
      <w:tblPr>
        <w:tblStyle w:val="TableGrid"/>
        <w:tblW w:w="0" w:type="auto"/>
        <w:tblLook w:val="04A0" w:firstRow="1" w:lastRow="0" w:firstColumn="1" w:lastColumn="0" w:noHBand="0" w:noVBand="1"/>
      </w:tblPr>
      <w:tblGrid>
        <w:gridCol w:w="1615"/>
        <w:gridCol w:w="7735"/>
      </w:tblGrid>
      <w:tr w:rsidR="00D213FA" w14:paraId="699B4F5C" w14:textId="77777777" w:rsidTr="00D213FA">
        <w:tc>
          <w:tcPr>
            <w:tcW w:w="1615" w:type="dxa"/>
          </w:tcPr>
          <w:p w14:paraId="05D2CB14" w14:textId="77777777" w:rsidR="00D213FA" w:rsidRDefault="00D213FA" w:rsidP="00D213FA">
            <w:r>
              <w:t>Severity Rating</w:t>
            </w:r>
          </w:p>
        </w:tc>
        <w:tc>
          <w:tcPr>
            <w:tcW w:w="7735" w:type="dxa"/>
          </w:tcPr>
          <w:p w14:paraId="02C56409" w14:textId="77777777" w:rsidR="00D213FA" w:rsidRDefault="00D213FA" w:rsidP="00D213FA">
            <w:r>
              <w:t>Definition</w:t>
            </w:r>
          </w:p>
        </w:tc>
      </w:tr>
      <w:tr w:rsidR="00D213FA" w14:paraId="01822097" w14:textId="77777777" w:rsidTr="00D213FA">
        <w:tc>
          <w:tcPr>
            <w:tcW w:w="1615" w:type="dxa"/>
          </w:tcPr>
          <w:p w14:paraId="06406F11" w14:textId="77777777" w:rsidR="00D213FA" w:rsidRDefault="00D213FA" w:rsidP="00D213FA">
            <w:pPr>
              <w:jc w:val="center"/>
            </w:pPr>
            <w:r>
              <w:t>3</w:t>
            </w:r>
          </w:p>
        </w:tc>
        <w:tc>
          <w:tcPr>
            <w:tcW w:w="7735" w:type="dxa"/>
          </w:tcPr>
          <w:p w14:paraId="70F1A635" w14:textId="77777777" w:rsidR="00D213FA" w:rsidRDefault="00D213FA" w:rsidP="00D213FA">
            <w:r>
              <w:t>Impedes task completion (either product or information seeking)</w:t>
            </w:r>
          </w:p>
        </w:tc>
      </w:tr>
      <w:tr w:rsidR="00D213FA" w14:paraId="083042C7" w14:textId="77777777" w:rsidTr="00D213FA">
        <w:tc>
          <w:tcPr>
            <w:tcW w:w="1615" w:type="dxa"/>
          </w:tcPr>
          <w:p w14:paraId="7828F288" w14:textId="77777777" w:rsidR="00D213FA" w:rsidRDefault="00D213FA" w:rsidP="00D213FA">
            <w:pPr>
              <w:jc w:val="center"/>
            </w:pPr>
            <w:r>
              <w:t>2</w:t>
            </w:r>
          </w:p>
        </w:tc>
        <w:tc>
          <w:tcPr>
            <w:tcW w:w="7735" w:type="dxa"/>
          </w:tcPr>
          <w:p w14:paraId="55ED35A8" w14:textId="77777777" w:rsidR="00D213FA" w:rsidRDefault="00D213FA" w:rsidP="00D213FA">
            <w:r>
              <w:t>Creates annoyance</w:t>
            </w:r>
          </w:p>
        </w:tc>
      </w:tr>
      <w:tr w:rsidR="00D213FA" w14:paraId="07CC8D2C" w14:textId="77777777" w:rsidTr="00D213FA">
        <w:tc>
          <w:tcPr>
            <w:tcW w:w="1615" w:type="dxa"/>
          </w:tcPr>
          <w:p w14:paraId="3E7E907A" w14:textId="77777777" w:rsidR="00D213FA" w:rsidRDefault="00D213FA" w:rsidP="00D213FA">
            <w:pPr>
              <w:jc w:val="center"/>
            </w:pPr>
            <w:r>
              <w:t>1</w:t>
            </w:r>
          </w:p>
        </w:tc>
        <w:tc>
          <w:tcPr>
            <w:tcW w:w="7735" w:type="dxa"/>
          </w:tcPr>
          <w:p w14:paraId="18797D67" w14:textId="77777777" w:rsidR="00D213FA" w:rsidRDefault="00D213FA" w:rsidP="00D213FA">
            <w:r>
              <w:t>Obscures a product feature or capability</w:t>
            </w:r>
          </w:p>
        </w:tc>
      </w:tr>
      <w:tr w:rsidR="00D213FA" w14:paraId="0C473286" w14:textId="77777777" w:rsidTr="00D213FA">
        <w:tc>
          <w:tcPr>
            <w:tcW w:w="1615" w:type="dxa"/>
          </w:tcPr>
          <w:p w14:paraId="4D507FAA" w14:textId="77777777" w:rsidR="00D213FA" w:rsidRDefault="00D213FA" w:rsidP="00D213FA">
            <w:pPr>
              <w:jc w:val="center"/>
            </w:pPr>
            <w:r>
              <w:t>0</w:t>
            </w:r>
          </w:p>
        </w:tc>
        <w:tc>
          <w:tcPr>
            <w:tcW w:w="7735" w:type="dxa"/>
          </w:tcPr>
          <w:p w14:paraId="243E7CD1" w14:textId="77777777" w:rsidR="00D213FA" w:rsidRDefault="00D213FA" w:rsidP="00D213FA">
            <w:r>
              <w:t>Raises questions for further study</w:t>
            </w:r>
          </w:p>
        </w:tc>
      </w:tr>
    </w:tbl>
    <w:p w14:paraId="2269F4EE" w14:textId="77777777" w:rsidR="00D213FA" w:rsidRDefault="00D213FA" w:rsidP="00D213FA">
      <w:pPr>
        <w:pStyle w:val="Heading1"/>
      </w:pPr>
      <w:r>
        <w:t>Cycles</w:t>
      </w:r>
    </w:p>
    <w:p w14:paraId="55E6156B" w14:textId="77777777" w:rsidR="00D213FA" w:rsidRDefault="00D213FA" w:rsidP="00D213FA">
      <w:pPr>
        <w:pStyle w:val="ListParagraph"/>
        <w:numPr>
          <w:ilvl w:val="0"/>
          <w:numId w:val="1"/>
        </w:numPr>
      </w:pPr>
      <w:r>
        <w:t>Efficiency</w:t>
      </w:r>
    </w:p>
    <w:p w14:paraId="76D0843B" w14:textId="77777777" w:rsidR="00D213FA" w:rsidRDefault="00D213FA" w:rsidP="00D213FA">
      <w:pPr>
        <w:pStyle w:val="ListParagraph"/>
        <w:numPr>
          <w:ilvl w:val="0"/>
          <w:numId w:val="1"/>
        </w:numPr>
      </w:pPr>
      <w:r>
        <w:t>Recognition</w:t>
      </w:r>
    </w:p>
    <w:p w14:paraId="386DCDE2" w14:textId="77777777" w:rsidR="00D213FA" w:rsidRDefault="00D213FA" w:rsidP="00D213FA">
      <w:pPr>
        <w:pStyle w:val="ListParagraph"/>
        <w:numPr>
          <w:ilvl w:val="0"/>
          <w:numId w:val="1"/>
        </w:numPr>
      </w:pPr>
      <w:r>
        <w:t>Familiarity</w:t>
      </w:r>
    </w:p>
    <w:p w14:paraId="67803A14" w14:textId="77777777" w:rsidR="00D213FA" w:rsidRDefault="00D213FA" w:rsidP="00D213FA">
      <w:pPr>
        <w:pStyle w:val="ListParagraph"/>
        <w:numPr>
          <w:ilvl w:val="0"/>
          <w:numId w:val="1"/>
        </w:numPr>
      </w:pPr>
      <w:r>
        <w:t>Readability and aesthetics</w:t>
      </w:r>
    </w:p>
    <w:p w14:paraId="3D410F72" w14:textId="77777777" w:rsidR="00D213FA" w:rsidRDefault="00D213FA" w:rsidP="00D213FA">
      <w:pPr>
        <w:pStyle w:val="ListParagraph"/>
        <w:numPr>
          <w:ilvl w:val="0"/>
          <w:numId w:val="1"/>
        </w:numPr>
      </w:pPr>
      <w:r>
        <w:t>Consistency</w:t>
      </w:r>
    </w:p>
    <w:p w14:paraId="03FA5DC3" w14:textId="77777777" w:rsidR="00D213FA" w:rsidRDefault="00D213FA" w:rsidP="00D213FA">
      <w:pPr>
        <w:pStyle w:val="ListParagraph"/>
        <w:numPr>
          <w:ilvl w:val="0"/>
          <w:numId w:val="1"/>
        </w:numPr>
      </w:pPr>
      <w:r>
        <w:t>Clarity</w:t>
      </w:r>
    </w:p>
    <w:p w14:paraId="36EBB10C" w14:textId="77777777" w:rsidR="00D213FA" w:rsidRDefault="00D213FA" w:rsidP="00D213FA">
      <w:pPr>
        <w:pStyle w:val="Heading2"/>
      </w:pPr>
      <w:r>
        <w:t>Cycle 1: Efficiency</w:t>
      </w:r>
    </w:p>
    <w:tbl>
      <w:tblPr>
        <w:tblStyle w:val="TableGrid"/>
        <w:tblW w:w="0" w:type="auto"/>
        <w:tblLook w:val="04A0" w:firstRow="1" w:lastRow="0" w:firstColumn="1" w:lastColumn="0" w:noHBand="0" w:noVBand="1"/>
      </w:tblPr>
      <w:tblGrid>
        <w:gridCol w:w="4135"/>
        <w:gridCol w:w="1026"/>
        <w:gridCol w:w="4189"/>
      </w:tblGrid>
      <w:tr w:rsidR="00B95A2F" w:rsidRPr="00795464" w14:paraId="3D86F8CB" w14:textId="77777777" w:rsidTr="00916C2A">
        <w:tc>
          <w:tcPr>
            <w:tcW w:w="4135" w:type="dxa"/>
            <w:vAlign w:val="bottom"/>
          </w:tcPr>
          <w:p w14:paraId="0AF3DD79" w14:textId="77777777" w:rsidR="00B95A2F" w:rsidRPr="00795464" w:rsidRDefault="00795464" w:rsidP="00916C2A">
            <w:pPr>
              <w:rPr>
                <w:b/>
                <w:sz w:val="24"/>
              </w:rPr>
            </w:pPr>
            <w:r w:rsidRPr="00795464">
              <w:rPr>
                <w:b/>
                <w:sz w:val="24"/>
              </w:rPr>
              <w:t>Criteria</w:t>
            </w:r>
          </w:p>
        </w:tc>
        <w:tc>
          <w:tcPr>
            <w:tcW w:w="1026" w:type="dxa"/>
            <w:vAlign w:val="bottom"/>
          </w:tcPr>
          <w:p w14:paraId="488422B4" w14:textId="77777777" w:rsidR="00B95A2F" w:rsidRPr="00795464" w:rsidRDefault="00795464" w:rsidP="00916C2A">
            <w:pPr>
              <w:jc w:val="center"/>
              <w:rPr>
                <w:b/>
                <w:sz w:val="24"/>
              </w:rPr>
            </w:pPr>
            <w:r w:rsidRPr="00795464">
              <w:rPr>
                <w:b/>
                <w:sz w:val="24"/>
              </w:rPr>
              <w:t>Severity Rating</w:t>
            </w:r>
          </w:p>
        </w:tc>
        <w:tc>
          <w:tcPr>
            <w:tcW w:w="4189" w:type="dxa"/>
            <w:vAlign w:val="bottom"/>
          </w:tcPr>
          <w:p w14:paraId="103432A1" w14:textId="77777777" w:rsidR="00B95A2F" w:rsidRPr="00795464" w:rsidRDefault="00795464" w:rsidP="00916C2A">
            <w:pPr>
              <w:rPr>
                <w:b/>
                <w:sz w:val="24"/>
              </w:rPr>
            </w:pPr>
            <w:r w:rsidRPr="00795464">
              <w:rPr>
                <w:b/>
                <w:sz w:val="24"/>
              </w:rPr>
              <w:t>Problem</w:t>
            </w:r>
          </w:p>
        </w:tc>
      </w:tr>
      <w:tr w:rsidR="00B95A2F" w14:paraId="44BDF9E4" w14:textId="77777777" w:rsidTr="00916C2A">
        <w:tc>
          <w:tcPr>
            <w:tcW w:w="4135" w:type="dxa"/>
          </w:tcPr>
          <w:p w14:paraId="7E036753" w14:textId="77777777" w:rsidR="00B95A2F" w:rsidRDefault="00795464" w:rsidP="00D213FA">
            <w:r>
              <w:t xml:space="preserve">The user finds that </w:t>
            </w:r>
            <w:proofErr w:type="gramStart"/>
            <w:r>
              <w:t>frequently-sought</w:t>
            </w:r>
            <w:proofErr w:type="gramEnd"/>
            <w:r>
              <w:t xml:space="preserve"> information is at high levels of the structure.</w:t>
            </w:r>
          </w:p>
        </w:tc>
        <w:tc>
          <w:tcPr>
            <w:tcW w:w="1026" w:type="dxa"/>
          </w:tcPr>
          <w:p w14:paraId="639FC45A" w14:textId="0EA1D88A" w:rsidR="00B95A2F" w:rsidRDefault="00B048CB" w:rsidP="00916C2A">
            <w:pPr>
              <w:jc w:val="center"/>
            </w:pPr>
            <w:r>
              <w:t>0</w:t>
            </w:r>
          </w:p>
        </w:tc>
        <w:tc>
          <w:tcPr>
            <w:tcW w:w="4189" w:type="dxa"/>
          </w:tcPr>
          <w:p w14:paraId="033C8B70" w14:textId="60418208" w:rsidR="00B95A2F" w:rsidRDefault="00B048CB" w:rsidP="00D213FA">
            <w:r>
              <w:t>True: pricing and login are found at the top along with the latest features for purchase.</w:t>
            </w:r>
          </w:p>
        </w:tc>
      </w:tr>
      <w:tr w:rsidR="00B95A2F" w14:paraId="677EF14C" w14:textId="77777777" w:rsidTr="00916C2A">
        <w:tc>
          <w:tcPr>
            <w:tcW w:w="4135" w:type="dxa"/>
          </w:tcPr>
          <w:p w14:paraId="47286E21" w14:textId="77777777" w:rsidR="00B95A2F" w:rsidRDefault="00795464" w:rsidP="00D213FA">
            <w:r>
              <w:t>Within headings, the most important words come first.</w:t>
            </w:r>
          </w:p>
        </w:tc>
        <w:tc>
          <w:tcPr>
            <w:tcW w:w="1026" w:type="dxa"/>
          </w:tcPr>
          <w:p w14:paraId="7515D1B6" w14:textId="02237673" w:rsidR="00B95A2F" w:rsidRDefault="00B048CB" w:rsidP="00916C2A">
            <w:pPr>
              <w:jc w:val="center"/>
            </w:pPr>
            <w:r>
              <w:t>0</w:t>
            </w:r>
          </w:p>
        </w:tc>
        <w:tc>
          <w:tcPr>
            <w:tcW w:w="4189" w:type="dxa"/>
          </w:tcPr>
          <w:p w14:paraId="611B1845" w14:textId="3BF80FFB" w:rsidR="00B95A2F" w:rsidRDefault="00B048CB" w:rsidP="00D213FA">
            <w:r>
              <w:t>True: headings concisely describe the plan, free trial period and pricing before the section describes details.</w:t>
            </w:r>
          </w:p>
        </w:tc>
      </w:tr>
      <w:tr w:rsidR="00B95A2F" w14:paraId="6604056E" w14:textId="77777777" w:rsidTr="00916C2A">
        <w:tc>
          <w:tcPr>
            <w:tcW w:w="4135" w:type="dxa"/>
          </w:tcPr>
          <w:p w14:paraId="0BFBCF79" w14:textId="77777777" w:rsidR="00B95A2F" w:rsidRDefault="00795464" w:rsidP="00D213FA">
            <w:r>
              <w:t>Layered information and branching provide minimalist paths through information.</w:t>
            </w:r>
          </w:p>
        </w:tc>
        <w:tc>
          <w:tcPr>
            <w:tcW w:w="1026" w:type="dxa"/>
          </w:tcPr>
          <w:p w14:paraId="565306C9" w14:textId="3CD93139" w:rsidR="00B95A2F" w:rsidRDefault="00EE70CC" w:rsidP="00916C2A">
            <w:pPr>
              <w:jc w:val="center"/>
            </w:pPr>
            <w:r>
              <w:t>1</w:t>
            </w:r>
          </w:p>
        </w:tc>
        <w:tc>
          <w:tcPr>
            <w:tcW w:w="4189" w:type="dxa"/>
          </w:tcPr>
          <w:p w14:paraId="66441439" w14:textId="77777777" w:rsidR="00EE70CC" w:rsidRDefault="00EE70CC" w:rsidP="00D213FA">
            <w:r>
              <w:t>Problem</w:t>
            </w:r>
            <w:r w:rsidR="00B048CB">
              <w:t xml:space="preserve">: </w:t>
            </w:r>
            <w:r>
              <w:t xml:space="preserve">There are 4 plans, </w:t>
            </w:r>
            <w:proofErr w:type="spellStart"/>
            <w:r>
              <w:t>hulu</w:t>
            </w:r>
            <w:proofErr w:type="spellEnd"/>
            <w:r>
              <w:t xml:space="preserve"> with and without ads and </w:t>
            </w:r>
            <w:proofErr w:type="spellStart"/>
            <w:r>
              <w:t>hulu</w:t>
            </w:r>
            <w:proofErr w:type="spellEnd"/>
            <w:r>
              <w:t xml:space="preserve"> with live tv with and without ads. On the homepage they mention the </w:t>
            </w:r>
            <w:proofErr w:type="spellStart"/>
            <w:r>
              <w:t>hulu</w:t>
            </w:r>
            <w:proofErr w:type="spellEnd"/>
            <w:r>
              <w:t xml:space="preserve"> and </w:t>
            </w:r>
            <w:proofErr w:type="spellStart"/>
            <w:r>
              <w:t>hulu</w:t>
            </w:r>
            <w:proofErr w:type="spellEnd"/>
            <w:r>
              <w:t xml:space="preserve"> with live tv options but make it seem like these are plans in themselves and not types of plans. </w:t>
            </w:r>
          </w:p>
          <w:p w14:paraId="55838115" w14:textId="77777777" w:rsidR="009A0A6B" w:rsidRDefault="009A0A6B" w:rsidP="00D213FA"/>
          <w:p w14:paraId="4A381ED7" w14:textId="24CFDDFA" w:rsidR="00EE70CC" w:rsidRDefault="00EE70CC" w:rsidP="00D213FA">
            <w:proofErr w:type="gramStart"/>
            <w:r>
              <w:t>However</w:t>
            </w:r>
            <w:proofErr w:type="gramEnd"/>
            <w:r>
              <w:t xml:space="preserve"> they </w:t>
            </w:r>
            <w:r w:rsidR="009A0A6B">
              <w:t xml:space="preserve">generally </w:t>
            </w:r>
            <w:r>
              <w:t>made a good attempt at a structure. O</w:t>
            </w:r>
            <w:r w:rsidR="00B048CB">
              <w:t>n</w:t>
            </w:r>
            <w:r>
              <w:t xml:space="preserve"> the</w:t>
            </w:r>
            <w:r w:rsidR="00B048CB">
              <w:t xml:space="preserve"> help page for pricing plans, 3 bubbles for each plan can be clicked on to view additional details for that plan. Underneath that is pricing for add on features.</w:t>
            </w:r>
            <w:r w:rsidR="000E25CA">
              <w:t xml:space="preserve"> Also, o</w:t>
            </w:r>
            <w:r w:rsidR="00D836D0">
              <w:t>ther help pages such as account and billing have long paragraphs of sequential information on same page with</w:t>
            </w:r>
            <w:r w:rsidR="000E25CA">
              <w:t xml:space="preserve"> i</w:t>
            </w:r>
            <w:r w:rsidR="00D836D0">
              <w:t>nternal links at the top to take you to the appropriate section within the page</w:t>
            </w:r>
          </w:p>
        </w:tc>
      </w:tr>
      <w:tr w:rsidR="00B95A2F" w14:paraId="52AB87B0" w14:textId="77777777" w:rsidTr="00916C2A">
        <w:tc>
          <w:tcPr>
            <w:tcW w:w="4135" w:type="dxa"/>
          </w:tcPr>
          <w:p w14:paraId="4351394F" w14:textId="77777777" w:rsidR="00B95A2F" w:rsidRDefault="00795464" w:rsidP="00D213FA">
            <w:r>
              <w:lastRenderedPageBreak/>
              <w:t>Related information is positioned where most easily noticed.</w:t>
            </w:r>
          </w:p>
        </w:tc>
        <w:tc>
          <w:tcPr>
            <w:tcW w:w="1026" w:type="dxa"/>
          </w:tcPr>
          <w:p w14:paraId="1E105834" w14:textId="28565C46" w:rsidR="00B95A2F" w:rsidRDefault="00B048CB" w:rsidP="00916C2A">
            <w:pPr>
              <w:jc w:val="center"/>
            </w:pPr>
            <w:r>
              <w:t>1</w:t>
            </w:r>
          </w:p>
        </w:tc>
        <w:tc>
          <w:tcPr>
            <w:tcW w:w="4189" w:type="dxa"/>
          </w:tcPr>
          <w:p w14:paraId="741487D2" w14:textId="58ED635E" w:rsidR="00B95A2F" w:rsidRDefault="00B048CB" w:rsidP="00D213FA">
            <w:r>
              <w:t xml:space="preserve">Problem: the top displays only the most popular pricing plan, then as you scroll down there’s an additional pricing plan, but the full list of pricing plans </w:t>
            </w:r>
            <w:proofErr w:type="gramStart"/>
            <w:r>
              <w:t>are</w:t>
            </w:r>
            <w:proofErr w:type="gramEnd"/>
            <w:r>
              <w:t xml:space="preserve"> located through a link way at the bottom under help section.</w:t>
            </w:r>
          </w:p>
        </w:tc>
      </w:tr>
      <w:tr w:rsidR="00B95A2F" w14:paraId="157DC76F" w14:textId="77777777" w:rsidTr="00916C2A">
        <w:tc>
          <w:tcPr>
            <w:tcW w:w="4135" w:type="dxa"/>
          </w:tcPr>
          <w:p w14:paraId="19814348" w14:textId="77777777" w:rsidR="00B95A2F" w:rsidRDefault="00795464" w:rsidP="00D213FA">
            <w:r>
              <w:t>The user can easily identify how to access online help or the online manual (or additional help)</w:t>
            </w:r>
          </w:p>
        </w:tc>
        <w:tc>
          <w:tcPr>
            <w:tcW w:w="1026" w:type="dxa"/>
          </w:tcPr>
          <w:p w14:paraId="0EFEDA8E" w14:textId="10C78AE6" w:rsidR="00A02396" w:rsidRDefault="00B048CB" w:rsidP="00916C2A">
            <w:pPr>
              <w:jc w:val="center"/>
            </w:pPr>
            <w:r>
              <w:t>1</w:t>
            </w:r>
          </w:p>
        </w:tc>
        <w:tc>
          <w:tcPr>
            <w:tcW w:w="4189" w:type="dxa"/>
          </w:tcPr>
          <w:p w14:paraId="6213324E" w14:textId="6EF9F2AD" w:rsidR="00A02396" w:rsidRDefault="00B048CB" w:rsidP="00D213FA">
            <w:r>
              <w:t>Problem: The help section is located at the very bottom in the footer of the webpage along with several other links</w:t>
            </w:r>
          </w:p>
        </w:tc>
      </w:tr>
    </w:tbl>
    <w:p w14:paraId="1558B2C9" w14:textId="77777777" w:rsidR="00D213FA" w:rsidRDefault="00D213FA" w:rsidP="00D213FA"/>
    <w:p w14:paraId="06CF8B1C" w14:textId="77777777" w:rsidR="00795464" w:rsidRDefault="00795464" w:rsidP="00795464">
      <w:pPr>
        <w:pStyle w:val="Heading2"/>
      </w:pPr>
      <w:r>
        <w:t>Cycle 2: Recognition</w:t>
      </w:r>
    </w:p>
    <w:tbl>
      <w:tblPr>
        <w:tblStyle w:val="TableGrid"/>
        <w:tblW w:w="0" w:type="auto"/>
        <w:tblLook w:val="04A0" w:firstRow="1" w:lastRow="0" w:firstColumn="1" w:lastColumn="0" w:noHBand="0" w:noVBand="1"/>
      </w:tblPr>
      <w:tblGrid>
        <w:gridCol w:w="4135"/>
        <w:gridCol w:w="1026"/>
        <w:gridCol w:w="4189"/>
      </w:tblGrid>
      <w:tr w:rsidR="00795464" w:rsidRPr="00795464" w14:paraId="6EB41855" w14:textId="77777777" w:rsidTr="00916C2A">
        <w:tc>
          <w:tcPr>
            <w:tcW w:w="4135" w:type="dxa"/>
            <w:vAlign w:val="bottom"/>
          </w:tcPr>
          <w:p w14:paraId="63186C97" w14:textId="77777777" w:rsidR="00795464" w:rsidRPr="00795464" w:rsidRDefault="00795464" w:rsidP="00916C2A">
            <w:pPr>
              <w:rPr>
                <w:b/>
                <w:sz w:val="24"/>
              </w:rPr>
            </w:pPr>
            <w:r w:rsidRPr="00795464">
              <w:rPr>
                <w:b/>
                <w:sz w:val="24"/>
              </w:rPr>
              <w:t>Criteria</w:t>
            </w:r>
          </w:p>
        </w:tc>
        <w:tc>
          <w:tcPr>
            <w:tcW w:w="1026" w:type="dxa"/>
            <w:vAlign w:val="bottom"/>
          </w:tcPr>
          <w:p w14:paraId="3B0AB845" w14:textId="77777777" w:rsidR="00795464" w:rsidRPr="00795464" w:rsidRDefault="00795464" w:rsidP="00916C2A">
            <w:pPr>
              <w:jc w:val="center"/>
              <w:rPr>
                <w:b/>
                <w:sz w:val="24"/>
              </w:rPr>
            </w:pPr>
            <w:r w:rsidRPr="00795464">
              <w:rPr>
                <w:b/>
                <w:sz w:val="24"/>
              </w:rPr>
              <w:t>Severity Rating</w:t>
            </w:r>
          </w:p>
        </w:tc>
        <w:tc>
          <w:tcPr>
            <w:tcW w:w="4189" w:type="dxa"/>
            <w:vAlign w:val="bottom"/>
          </w:tcPr>
          <w:p w14:paraId="254BF99F" w14:textId="77777777" w:rsidR="00795464" w:rsidRPr="00795464" w:rsidRDefault="00795464" w:rsidP="00916C2A">
            <w:pPr>
              <w:rPr>
                <w:b/>
                <w:sz w:val="24"/>
              </w:rPr>
            </w:pPr>
            <w:r w:rsidRPr="00795464">
              <w:rPr>
                <w:b/>
                <w:sz w:val="24"/>
              </w:rPr>
              <w:t>Problem</w:t>
            </w:r>
          </w:p>
        </w:tc>
      </w:tr>
      <w:tr w:rsidR="00795464" w14:paraId="6DC3ACC3" w14:textId="77777777" w:rsidTr="00916C2A">
        <w:tc>
          <w:tcPr>
            <w:tcW w:w="4135" w:type="dxa"/>
          </w:tcPr>
          <w:p w14:paraId="0E167157" w14:textId="77777777" w:rsidR="00795464" w:rsidRDefault="00795464" w:rsidP="00D35456">
            <w:r>
              <w:t>Titles inform without the context of surrounding information.</w:t>
            </w:r>
          </w:p>
        </w:tc>
        <w:tc>
          <w:tcPr>
            <w:tcW w:w="1026" w:type="dxa"/>
          </w:tcPr>
          <w:p w14:paraId="0E06BED8" w14:textId="14B34B0A" w:rsidR="00795464" w:rsidRDefault="00B048CB" w:rsidP="00916C2A">
            <w:pPr>
              <w:jc w:val="center"/>
            </w:pPr>
            <w:r>
              <w:t>0</w:t>
            </w:r>
          </w:p>
        </w:tc>
        <w:tc>
          <w:tcPr>
            <w:tcW w:w="4189" w:type="dxa"/>
          </w:tcPr>
          <w:p w14:paraId="33D42CB3" w14:textId="1DED0365" w:rsidR="00795464" w:rsidRDefault="00113204" w:rsidP="00D35456">
            <w:r>
              <w:t>True</w:t>
            </w:r>
            <w:r w:rsidR="00192AA8">
              <w:t xml:space="preserve">: titles concisely describe information without </w:t>
            </w:r>
            <w:r w:rsidR="004B7BC1">
              <w:t>having to read the following paragraphs just to understand what the section is about.</w:t>
            </w:r>
          </w:p>
        </w:tc>
      </w:tr>
      <w:tr w:rsidR="00795464" w14:paraId="05FB10EA" w14:textId="77777777" w:rsidTr="00916C2A">
        <w:tc>
          <w:tcPr>
            <w:tcW w:w="4135" w:type="dxa"/>
          </w:tcPr>
          <w:p w14:paraId="06C79799" w14:textId="77777777" w:rsidR="00795464" w:rsidRDefault="00795464" w:rsidP="00D35456">
            <w:r>
              <w:t>Index keywords are easy to recognize and distinguish.</w:t>
            </w:r>
          </w:p>
        </w:tc>
        <w:tc>
          <w:tcPr>
            <w:tcW w:w="1026" w:type="dxa"/>
          </w:tcPr>
          <w:p w14:paraId="320F8BA5" w14:textId="36463AA7" w:rsidR="00795464" w:rsidRDefault="00192AA8" w:rsidP="00916C2A">
            <w:pPr>
              <w:jc w:val="center"/>
            </w:pPr>
            <w:r>
              <w:t>n/a</w:t>
            </w:r>
          </w:p>
        </w:tc>
        <w:tc>
          <w:tcPr>
            <w:tcW w:w="4189" w:type="dxa"/>
          </w:tcPr>
          <w:p w14:paraId="196D0239" w14:textId="4F1E32DE" w:rsidR="00795464" w:rsidRDefault="00795464" w:rsidP="00D35456"/>
        </w:tc>
      </w:tr>
      <w:tr w:rsidR="00795464" w14:paraId="0CC975D7" w14:textId="77777777" w:rsidTr="00916C2A">
        <w:tc>
          <w:tcPr>
            <w:tcW w:w="4135" w:type="dxa"/>
          </w:tcPr>
          <w:p w14:paraId="0BC48A12" w14:textId="77777777" w:rsidR="00795464" w:rsidRDefault="00795464" w:rsidP="00D35456">
            <w:r>
              <w:t>Symbols and color reinforce information structure.</w:t>
            </w:r>
          </w:p>
        </w:tc>
        <w:tc>
          <w:tcPr>
            <w:tcW w:w="1026" w:type="dxa"/>
          </w:tcPr>
          <w:p w14:paraId="0DF19CB3" w14:textId="1FED6277" w:rsidR="00795464" w:rsidRDefault="00B048CB" w:rsidP="00916C2A">
            <w:pPr>
              <w:jc w:val="center"/>
            </w:pPr>
            <w:r>
              <w:t>0</w:t>
            </w:r>
          </w:p>
        </w:tc>
        <w:tc>
          <w:tcPr>
            <w:tcW w:w="4189" w:type="dxa"/>
          </w:tcPr>
          <w:p w14:paraId="09152F6F" w14:textId="40C48324" w:rsidR="00795464" w:rsidRDefault="00113204" w:rsidP="00D35456">
            <w:r>
              <w:t>True</w:t>
            </w:r>
            <w:r w:rsidR="00192AA8">
              <w:t>: coloring is relevant to hierarchy of information</w:t>
            </w:r>
          </w:p>
        </w:tc>
      </w:tr>
    </w:tbl>
    <w:p w14:paraId="27BA7BA5" w14:textId="77777777" w:rsidR="00795464" w:rsidRDefault="00795464" w:rsidP="00795464"/>
    <w:p w14:paraId="382627CF" w14:textId="77777777" w:rsidR="00795464" w:rsidRDefault="00795464" w:rsidP="00795464">
      <w:pPr>
        <w:pStyle w:val="Heading2"/>
      </w:pPr>
      <w:r>
        <w:t>Cycle 3: Familiarity</w:t>
      </w:r>
    </w:p>
    <w:tbl>
      <w:tblPr>
        <w:tblStyle w:val="TableGrid"/>
        <w:tblW w:w="0" w:type="auto"/>
        <w:tblLook w:val="04A0" w:firstRow="1" w:lastRow="0" w:firstColumn="1" w:lastColumn="0" w:noHBand="0" w:noVBand="1"/>
      </w:tblPr>
      <w:tblGrid>
        <w:gridCol w:w="4135"/>
        <w:gridCol w:w="1026"/>
        <w:gridCol w:w="4189"/>
      </w:tblGrid>
      <w:tr w:rsidR="00795464" w:rsidRPr="00795464" w14:paraId="07406F25" w14:textId="77777777" w:rsidTr="00916C2A">
        <w:tc>
          <w:tcPr>
            <w:tcW w:w="4135" w:type="dxa"/>
            <w:vAlign w:val="bottom"/>
          </w:tcPr>
          <w:p w14:paraId="2AD1F2E3" w14:textId="77777777" w:rsidR="00795464" w:rsidRPr="00795464" w:rsidRDefault="00795464" w:rsidP="00916C2A">
            <w:pPr>
              <w:rPr>
                <w:b/>
                <w:sz w:val="24"/>
              </w:rPr>
            </w:pPr>
            <w:r w:rsidRPr="00795464">
              <w:rPr>
                <w:b/>
                <w:sz w:val="24"/>
              </w:rPr>
              <w:t>Criteria</w:t>
            </w:r>
          </w:p>
        </w:tc>
        <w:tc>
          <w:tcPr>
            <w:tcW w:w="1026" w:type="dxa"/>
            <w:vAlign w:val="bottom"/>
          </w:tcPr>
          <w:p w14:paraId="535FBB44" w14:textId="77777777" w:rsidR="00795464" w:rsidRPr="00795464" w:rsidRDefault="00795464" w:rsidP="00916C2A">
            <w:pPr>
              <w:jc w:val="center"/>
              <w:rPr>
                <w:b/>
                <w:sz w:val="24"/>
              </w:rPr>
            </w:pPr>
            <w:r w:rsidRPr="00795464">
              <w:rPr>
                <w:b/>
                <w:sz w:val="24"/>
              </w:rPr>
              <w:t>Severity Rating</w:t>
            </w:r>
          </w:p>
        </w:tc>
        <w:tc>
          <w:tcPr>
            <w:tcW w:w="4189" w:type="dxa"/>
            <w:vAlign w:val="bottom"/>
          </w:tcPr>
          <w:p w14:paraId="1AA00083" w14:textId="77777777" w:rsidR="00795464" w:rsidRPr="00795464" w:rsidRDefault="00795464" w:rsidP="00916C2A">
            <w:pPr>
              <w:rPr>
                <w:b/>
                <w:sz w:val="24"/>
              </w:rPr>
            </w:pPr>
            <w:r w:rsidRPr="00795464">
              <w:rPr>
                <w:b/>
                <w:sz w:val="24"/>
              </w:rPr>
              <w:t>Problem</w:t>
            </w:r>
          </w:p>
        </w:tc>
      </w:tr>
      <w:tr w:rsidR="00795464" w14:paraId="33585CFD" w14:textId="77777777" w:rsidTr="00916C2A">
        <w:tc>
          <w:tcPr>
            <w:tcW w:w="4135" w:type="dxa"/>
          </w:tcPr>
          <w:p w14:paraId="4DF491D7" w14:textId="77777777" w:rsidR="00795464" w:rsidRDefault="00795464" w:rsidP="00D35456">
            <w:r>
              <w:t>Titles represent real-world concepts and tasks.</w:t>
            </w:r>
          </w:p>
        </w:tc>
        <w:tc>
          <w:tcPr>
            <w:tcW w:w="1026" w:type="dxa"/>
          </w:tcPr>
          <w:p w14:paraId="3A8BD62C" w14:textId="70E7373C" w:rsidR="00795464" w:rsidRDefault="00B048CB" w:rsidP="00916C2A">
            <w:pPr>
              <w:jc w:val="center"/>
            </w:pPr>
            <w:r>
              <w:t>0</w:t>
            </w:r>
          </w:p>
        </w:tc>
        <w:tc>
          <w:tcPr>
            <w:tcW w:w="4189" w:type="dxa"/>
          </w:tcPr>
          <w:p w14:paraId="21A4337F" w14:textId="20E10385" w:rsidR="00795464" w:rsidRDefault="00113204" w:rsidP="00D35456">
            <w:r>
              <w:t xml:space="preserve">True: titles are realistic and should be recognizable to the average person seeking </w:t>
            </w:r>
            <w:proofErr w:type="spellStart"/>
            <w:r>
              <w:t>hulu</w:t>
            </w:r>
            <w:proofErr w:type="spellEnd"/>
            <w:r>
              <w:t xml:space="preserve"> subscription</w:t>
            </w:r>
          </w:p>
        </w:tc>
      </w:tr>
      <w:tr w:rsidR="00795464" w14:paraId="0577FDC4" w14:textId="77777777" w:rsidTr="00916C2A">
        <w:tc>
          <w:tcPr>
            <w:tcW w:w="4135" w:type="dxa"/>
          </w:tcPr>
          <w:p w14:paraId="5FF4252F" w14:textId="77777777" w:rsidR="00795464" w:rsidRDefault="00795464" w:rsidP="00D35456">
            <w:r>
              <w:t>Symbols do not conflict with other common uses, such as international symbols.</w:t>
            </w:r>
          </w:p>
        </w:tc>
        <w:tc>
          <w:tcPr>
            <w:tcW w:w="1026" w:type="dxa"/>
          </w:tcPr>
          <w:p w14:paraId="34435CA8" w14:textId="713EE7FD" w:rsidR="00795464" w:rsidRDefault="00B048CB" w:rsidP="00916C2A">
            <w:pPr>
              <w:jc w:val="center"/>
            </w:pPr>
            <w:r>
              <w:t>0</w:t>
            </w:r>
          </w:p>
        </w:tc>
        <w:tc>
          <w:tcPr>
            <w:tcW w:w="4189" w:type="dxa"/>
          </w:tcPr>
          <w:p w14:paraId="1746780B" w14:textId="1AD66EC2" w:rsidR="00795464" w:rsidRDefault="00113204" w:rsidP="00D35456">
            <w:r>
              <w:t>True: symbols aren’t easily confused with other meanings</w:t>
            </w:r>
          </w:p>
        </w:tc>
      </w:tr>
      <w:tr w:rsidR="00795464" w14:paraId="5C1219FF" w14:textId="77777777" w:rsidTr="00916C2A">
        <w:tc>
          <w:tcPr>
            <w:tcW w:w="4135" w:type="dxa"/>
          </w:tcPr>
          <w:p w14:paraId="674EEB6B" w14:textId="77777777" w:rsidR="00795464" w:rsidRDefault="00795464" w:rsidP="00D35456">
            <w:r>
              <w:t>New terms are defined at every occurrence.</w:t>
            </w:r>
          </w:p>
        </w:tc>
        <w:tc>
          <w:tcPr>
            <w:tcW w:w="1026" w:type="dxa"/>
          </w:tcPr>
          <w:p w14:paraId="59AA4FF2" w14:textId="514F6BE4" w:rsidR="00795464" w:rsidRDefault="00156ACD" w:rsidP="00916C2A">
            <w:pPr>
              <w:jc w:val="center"/>
            </w:pPr>
            <w:r>
              <w:t>2</w:t>
            </w:r>
          </w:p>
        </w:tc>
        <w:tc>
          <w:tcPr>
            <w:tcW w:w="4189" w:type="dxa"/>
          </w:tcPr>
          <w:p w14:paraId="75C9DC37" w14:textId="2A2215B4" w:rsidR="00795464" w:rsidRDefault="000B5F79" w:rsidP="00D35456">
            <w:r>
              <w:t xml:space="preserve">The word “add on” is below each of the pricing plans below its main features at the bottom of the homepage, but it does not mention that add </w:t>
            </w:r>
            <w:proofErr w:type="spellStart"/>
            <w:r>
              <w:t>ons</w:t>
            </w:r>
            <w:proofErr w:type="spellEnd"/>
            <w:r>
              <w:t xml:space="preserve"> require extra money per month until you go to the official pricing and plans page.</w:t>
            </w:r>
            <w:r w:rsidR="00197149">
              <w:t xml:space="preserve"> The meaning of “add on” should be fully described so as not to mislead new viewers.</w:t>
            </w:r>
          </w:p>
        </w:tc>
      </w:tr>
    </w:tbl>
    <w:p w14:paraId="3D7C3AC1" w14:textId="77777777" w:rsidR="00795464" w:rsidRDefault="00795464" w:rsidP="00795464"/>
    <w:p w14:paraId="61E6E643" w14:textId="77777777" w:rsidR="00795464" w:rsidRDefault="00795464" w:rsidP="00795464">
      <w:pPr>
        <w:pStyle w:val="Heading2"/>
      </w:pPr>
      <w:r>
        <w:t>Cycle 4: Readability and Aesthetics</w:t>
      </w:r>
    </w:p>
    <w:tbl>
      <w:tblPr>
        <w:tblStyle w:val="TableGrid"/>
        <w:tblW w:w="0" w:type="auto"/>
        <w:tblLook w:val="04A0" w:firstRow="1" w:lastRow="0" w:firstColumn="1" w:lastColumn="0" w:noHBand="0" w:noVBand="1"/>
      </w:tblPr>
      <w:tblGrid>
        <w:gridCol w:w="4135"/>
        <w:gridCol w:w="1026"/>
        <w:gridCol w:w="4189"/>
      </w:tblGrid>
      <w:tr w:rsidR="00795464" w:rsidRPr="00795464" w14:paraId="392E7861" w14:textId="77777777" w:rsidTr="00916C2A">
        <w:tc>
          <w:tcPr>
            <w:tcW w:w="4135" w:type="dxa"/>
            <w:vAlign w:val="bottom"/>
          </w:tcPr>
          <w:p w14:paraId="721C849C" w14:textId="77777777" w:rsidR="00795464" w:rsidRPr="00795464" w:rsidRDefault="00795464" w:rsidP="00916C2A">
            <w:pPr>
              <w:rPr>
                <w:b/>
                <w:sz w:val="24"/>
              </w:rPr>
            </w:pPr>
            <w:r w:rsidRPr="00795464">
              <w:rPr>
                <w:b/>
                <w:sz w:val="24"/>
              </w:rPr>
              <w:t>Criteria</w:t>
            </w:r>
          </w:p>
        </w:tc>
        <w:tc>
          <w:tcPr>
            <w:tcW w:w="1026" w:type="dxa"/>
            <w:vAlign w:val="bottom"/>
          </w:tcPr>
          <w:p w14:paraId="4B184091" w14:textId="77777777" w:rsidR="00795464" w:rsidRPr="00795464" w:rsidRDefault="00795464" w:rsidP="00916C2A">
            <w:pPr>
              <w:jc w:val="center"/>
              <w:rPr>
                <w:b/>
                <w:sz w:val="24"/>
              </w:rPr>
            </w:pPr>
            <w:r w:rsidRPr="00795464">
              <w:rPr>
                <w:b/>
                <w:sz w:val="24"/>
              </w:rPr>
              <w:t>Severity Rating</w:t>
            </w:r>
          </w:p>
        </w:tc>
        <w:tc>
          <w:tcPr>
            <w:tcW w:w="4189" w:type="dxa"/>
            <w:vAlign w:val="bottom"/>
          </w:tcPr>
          <w:p w14:paraId="7C71EA17" w14:textId="77777777" w:rsidR="00795464" w:rsidRPr="00795464" w:rsidRDefault="00795464" w:rsidP="00916C2A">
            <w:pPr>
              <w:rPr>
                <w:b/>
                <w:sz w:val="24"/>
              </w:rPr>
            </w:pPr>
            <w:r w:rsidRPr="00795464">
              <w:rPr>
                <w:b/>
                <w:sz w:val="24"/>
              </w:rPr>
              <w:t>Problem</w:t>
            </w:r>
          </w:p>
        </w:tc>
      </w:tr>
      <w:tr w:rsidR="00795464" w14:paraId="1A2A88AC" w14:textId="77777777" w:rsidTr="00916C2A">
        <w:tc>
          <w:tcPr>
            <w:tcW w:w="4135" w:type="dxa"/>
          </w:tcPr>
          <w:p w14:paraId="46CCFD2D" w14:textId="77777777" w:rsidR="00795464" w:rsidRDefault="00795464" w:rsidP="00D35456">
            <w:r>
              <w:lastRenderedPageBreak/>
              <w:t>Information is presented in a size and color easy to read.</w:t>
            </w:r>
          </w:p>
        </w:tc>
        <w:tc>
          <w:tcPr>
            <w:tcW w:w="1026" w:type="dxa"/>
          </w:tcPr>
          <w:p w14:paraId="41197C51" w14:textId="362371C1" w:rsidR="00795464" w:rsidRDefault="00B048CB" w:rsidP="00D35456">
            <w:r>
              <w:t>0</w:t>
            </w:r>
          </w:p>
        </w:tc>
        <w:tc>
          <w:tcPr>
            <w:tcW w:w="4189" w:type="dxa"/>
          </w:tcPr>
          <w:p w14:paraId="09C30885" w14:textId="17C21A11" w:rsidR="00795464" w:rsidRDefault="006178DD" w:rsidP="00D35456">
            <w:r>
              <w:t xml:space="preserve">True: </w:t>
            </w:r>
            <w:r w:rsidR="001262F6">
              <w:t xml:space="preserve">coloring and size contributes to </w:t>
            </w:r>
            <w:r>
              <w:t xml:space="preserve">information </w:t>
            </w:r>
            <w:r w:rsidR="001262F6">
              <w:t xml:space="preserve">being </w:t>
            </w:r>
            <w:r>
              <w:t>easy on the eyes</w:t>
            </w:r>
            <w:r w:rsidR="00D836D0">
              <w:t xml:space="preserve">. Words not too small. </w:t>
            </w:r>
          </w:p>
        </w:tc>
      </w:tr>
      <w:tr w:rsidR="00795464" w14:paraId="5DF89BA2" w14:textId="77777777" w:rsidTr="00916C2A">
        <w:tc>
          <w:tcPr>
            <w:tcW w:w="4135" w:type="dxa"/>
          </w:tcPr>
          <w:p w14:paraId="6CC9E45B" w14:textId="77777777" w:rsidR="00795464" w:rsidRDefault="00795464" w:rsidP="00D35456">
            <w:r>
              <w:t>Different levels of headings are easy to distinguish.</w:t>
            </w:r>
          </w:p>
        </w:tc>
        <w:tc>
          <w:tcPr>
            <w:tcW w:w="1026" w:type="dxa"/>
          </w:tcPr>
          <w:p w14:paraId="184A67E7" w14:textId="08CFCC96" w:rsidR="00795464" w:rsidRDefault="00B048CB" w:rsidP="00D35456">
            <w:r>
              <w:t>0</w:t>
            </w:r>
          </w:p>
        </w:tc>
        <w:tc>
          <w:tcPr>
            <w:tcW w:w="4189" w:type="dxa"/>
          </w:tcPr>
          <w:p w14:paraId="7980D1AC" w14:textId="5D038E2C" w:rsidR="00795464" w:rsidRDefault="006178DD" w:rsidP="00D35456">
            <w:r>
              <w:t>True: main heading is black or dark grey and bolded, while subsequent information is lighter in color</w:t>
            </w:r>
          </w:p>
        </w:tc>
      </w:tr>
      <w:tr w:rsidR="00795464" w14:paraId="6D95646A" w14:textId="77777777" w:rsidTr="00916C2A">
        <w:tc>
          <w:tcPr>
            <w:tcW w:w="4135" w:type="dxa"/>
          </w:tcPr>
          <w:p w14:paraId="25778246" w14:textId="77777777" w:rsidR="00795464" w:rsidRDefault="00795464" w:rsidP="00D35456">
            <w:r>
              <w:t>Information is pleasing to the eye.</w:t>
            </w:r>
          </w:p>
        </w:tc>
        <w:tc>
          <w:tcPr>
            <w:tcW w:w="1026" w:type="dxa"/>
          </w:tcPr>
          <w:p w14:paraId="74CD8AE6" w14:textId="26E8574F" w:rsidR="00795464" w:rsidRDefault="00B048CB" w:rsidP="00D35456">
            <w:r>
              <w:t>0</w:t>
            </w:r>
          </w:p>
        </w:tc>
        <w:tc>
          <w:tcPr>
            <w:tcW w:w="4189" w:type="dxa"/>
          </w:tcPr>
          <w:p w14:paraId="0C5680BC" w14:textId="590291E2" w:rsidR="00795464" w:rsidRDefault="002A2815" w:rsidP="00D35456">
            <w:r>
              <w:t>True</w:t>
            </w:r>
          </w:p>
        </w:tc>
      </w:tr>
    </w:tbl>
    <w:p w14:paraId="173A3896" w14:textId="77777777" w:rsidR="00795464" w:rsidRDefault="00795464" w:rsidP="00795464"/>
    <w:p w14:paraId="2F99928F" w14:textId="77777777" w:rsidR="00795464" w:rsidRDefault="00795464" w:rsidP="00795464">
      <w:pPr>
        <w:pStyle w:val="Heading2"/>
      </w:pPr>
      <w:r>
        <w:t>Cycle 5: Consistency</w:t>
      </w:r>
    </w:p>
    <w:tbl>
      <w:tblPr>
        <w:tblStyle w:val="TableGrid"/>
        <w:tblW w:w="0" w:type="auto"/>
        <w:tblLook w:val="04A0" w:firstRow="1" w:lastRow="0" w:firstColumn="1" w:lastColumn="0" w:noHBand="0" w:noVBand="1"/>
      </w:tblPr>
      <w:tblGrid>
        <w:gridCol w:w="4135"/>
        <w:gridCol w:w="1026"/>
        <w:gridCol w:w="4189"/>
      </w:tblGrid>
      <w:tr w:rsidR="00795464" w:rsidRPr="00795464" w14:paraId="161ECC29" w14:textId="77777777" w:rsidTr="00916C2A">
        <w:tc>
          <w:tcPr>
            <w:tcW w:w="4135" w:type="dxa"/>
            <w:vAlign w:val="bottom"/>
          </w:tcPr>
          <w:p w14:paraId="3198370A" w14:textId="77777777" w:rsidR="00795464" w:rsidRPr="00795464" w:rsidRDefault="00795464" w:rsidP="00916C2A">
            <w:pPr>
              <w:rPr>
                <w:b/>
                <w:sz w:val="24"/>
              </w:rPr>
            </w:pPr>
            <w:r w:rsidRPr="00795464">
              <w:rPr>
                <w:b/>
                <w:sz w:val="24"/>
              </w:rPr>
              <w:t>Criteria</w:t>
            </w:r>
          </w:p>
        </w:tc>
        <w:tc>
          <w:tcPr>
            <w:tcW w:w="1026" w:type="dxa"/>
            <w:vAlign w:val="bottom"/>
          </w:tcPr>
          <w:p w14:paraId="3784523A" w14:textId="77777777" w:rsidR="00795464" w:rsidRPr="00795464" w:rsidRDefault="00795464" w:rsidP="00916C2A">
            <w:pPr>
              <w:jc w:val="center"/>
              <w:rPr>
                <w:b/>
                <w:sz w:val="24"/>
              </w:rPr>
            </w:pPr>
            <w:r w:rsidRPr="00795464">
              <w:rPr>
                <w:b/>
                <w:sz w:val="24"/>
              </w:rPr>
              <w:t>Severity Rating</w:t>
            </w:r>
          </w:p>
        </w:tc>
        <w:tc>
          <w:tcPr>
            <w:tcW w:w="4189" w:type="dxa"/>
            <w:vAlign w:val="bottom"/>
          </w:tcPr>
          <w:p w14:paraId="6A533B82" w14:textId="77777777" w:rsidR="00795464" w:rsidRPr="00795464" w:rsidRDefault="00795464" w:rsidP="00916C2A">
            <w:pPr>
              <w:rPr>
                <w:b/>
                <w:sz w:val="24"/>
              </w:rPr>
            </w:pPr>
            <w:r w:rsidRPr="00795464">
              <w:rPr>
                <w:b/>
                <w:sz w:val="24"/>
              </w:rPr>
              <w:t>Problem</w:t>
            </w:r>
          </w:p>
        </w:tc>
      </w:tr>
      <w:tr w:rsidR="00795464" w14:paraId="7ED0136D" w14:textId="77777777" w:rsidTr="00916C2A">
        <w:tc>
          <w:tcPr>
            <w:tcW w:w="4135" w:type="dxa"/>
          </w:tcPr>
          <w:p w14:paraId="368B03E2" w14:textId="77777777" w:rsidR="00795464" w:rsidRDefault="009E706B" w:rsidP="00D35456">
            <w:r>
              <w:t>Headings at the same level in a section use parallel structure to help users identify the information they cover.</w:t>
            </w:r>
          </w:p>
        </w:tc>
        <w:tc>
          <w:tcPr>
            <w:tcW w:w="1026" w:type="dxa"/>
          </w:tcPr>
          <w:p w14:paraId="0E20B76B" w14:textId="15D05922" w:rsidR="00795464" w:rsidRDefault="00B048CB" w:rsidP="00D35456">
            <w:r>
              <w:t>0</w:t>
            </w:r>
          </w:p>
        </w:tc>
        <w:tc>
          <w:tcPr>
            <w:tcW w:w="4189" w:type="dxa"/>
          </w:tcPr>
          <w:p w14:paraId="39D16B61" w14:textId="77777777" w:rsidR="00795464" w:rsidRDefault="000E25CA" w:rsidP="00D35456">
            <w:r>
              <w:t>True: pricing plans are easily comparable with parallel structure</w:t>
            </w:r>
          </w:p>
          <w:p w14:paraId="5C2C1EE9" w14:textId="77777777" w:rsidR="000E25CA" w:rsidRDefault="000E25CA" w:rsidP="00D35456"/>
          <w:p w14:paraId="18292DD5" w14:textId="3211490C" w:rsidR="000E25CA" w:rsidRDefault="000E25CA" w:rsidP="00D35456"/>
        </w:tc>
      </w:tr>
      <w:tr w:rsidR="00795464" w14:paraId="29793110" w14:textId="77777777" w:rsidTr="00916C2A">
        <w:tc>
          <w:tcPr>
            <w:tcW w:w="4135" w:type="dxa"/>
          </w:tcPr>
          <w:p w14:paraId="0F862EA4" w14:textId="77777777" w:rsidR="00795464" w:rsidRDefault="009E706B" w:rsidP="00D35456">
            <w:r>
              <w:t>Presentation of information on various pages is consistent so that differences between pages are meaningful.</w:t>
            </w:r>
          </w:p>
        </w:tc>
        <w:tc>
          <w:tcPr>
            <w:tcW w:w="1026" w:type="dxa"/>
          </w:tcPr>
          <w:p w14:paraId="29B80EBD" w14:textId="653DB396" w:rsidR="00795464" w:rsidRDefault="00156ACD" w:rsidP="00D35456">
            <w:r>
              <w:t>2</w:t>
            </w:r>
          </w:p>
        </w:tc>
        <w:tc>
          <w:tcPr>
            <w:tcW w:w="4189" w:type="dxa"/>
          </w:tcPr>
          <w:p w14:paraId="4AD14611" w14:textId="77777777" w:rsidR="00795464" w:rsidRDefault="00FF214D" w:rsidP="00D35456">
            <w:r>
              <w:t xml:space="preserve">Problem: for the $5.99/month plan, one of the extra </w:t>
            </w:r>
            <w:proofErr w:type="gramStart"/>
            <w:r>
              <w:t>cost</w:t>
            </w:r>
            <w:proofErr w:type="gramEnd"/>
            <w:r>
              <w:t xml:space="preserve"> add on features is listed as “No Ads.” In reality to get the ad-free feature you need to subscribe for a separate Hulu plan-the $11.99/month plan. “No ads” is not listed </w:t>
            </w:r>
            <w:r w:rsidR="00696F0E">
              <w:t>under list of add on features</w:t>
            </w:r>
            <w:r>
              <w:t xml:space="preserve"> on the “Plans and Pricing page” under “Help,” yet is listed as an add on feature for the $5.99 plan</w:t>
            </w:r>
            <w:r w:rsidR="00696F0E">
              <w:t xml:space="preserve"> as if it’s related to the plan. </w:t>
            </w:r>
          </w:p>
          <w:p w14:paraId="151A353D" w14:textId="24EBCD97" w:rsidR="00EE70CC" w:rsidRDefault="00EE70CC" w:rsidP="00D35456">
            <w:r>
              <w:t xml:space="preserve">Problem2: When clicking on the bubble for the $5.99 plan (the cheapest and most popular plan), instead of referring to the plan pricing and making a list, it goes to a page titled “what is </w:t>
            </w:r>
            <w:proofErr w:type="spellStart"/>
            <w:r>
              <w:t>hulu</w:t>
            </w:r>
            <w:proofErr w:type="spellEnd"/>
            <w:r>
              <w:t xml:space="preserve">,” with some </w:t>
            </w:r>
            <w:proofErr w:type="spellStart"/>
            <w:r>
              <w:t>paraphraphs</w:t>
            </w:r>
            <w:proofErr w:type="spellEnd"/>
            <w:r>
              <w:t xml:space="preserve"> including some details about the add </w:t>
            </w:r>
            <w:proofErr w:type="spellStart"/>
            <w:r>
              <w:t>ons</w:t>
            </w:r>
            <w:proofErr w:type="spellEnd"/>
            <w:r>
              <w:t>.</w:t>
            </w:r>
          </w:p>
        </w:tc>
      </w:tr>
      <w:tr w:rsidR="00795464" w14:paraId="53CD4310" w14:textId="77777777" w:rsidTr="00916C2A">
        <w:tc>
          <w:tcPr>
            <w:tcW w:w="4135" w:type="dxa"/>
          </w:tcPr>
          <w:p w14:paraId="295C0CBA" w14:textId="77777777" w:rsidR="00795464" w:rsidRDefault="009E706B" w:rsidP="00D35456">
            <w:r>
              <w:t>Words have the same meaning from one use to another.</w:t>
            </w:r>
          </w:p>
        </w:tc>
        <w:tc>
          <w:tcPr>
            <w:tcW w:w="1026" w:type="dxa"/>
          </w:tcPr>
          <w:p w14:paraId="4B611436" w14:textId="181947DB" w:rsidR="00795464" w:rsidRDefault="00B048CB" w:rsidP="00D35456">
            <w:r>
              <w:t>0</w:t>
            </w:r>
          </w:p>
        </w:tc>
        <w:tc>
          <w:tcPr>
            <w:tcW w:w="4189" w:type="dxa"/>
          </w:tcPr>
          <w:p w14:paraId="665130E2" w14:textId="4329D8C9" w:rsidR="00795464" w:rsidRDefault="00FF5EE8" w:rsidP="00D35456">
            <w:r>
              <w:t>True: words have consistent meanings.</w:t>
            </w:r>
          </w:p>
        </w:tc>
      </w:tr>
    </w:tbl>
    <w:p w14:paraId="0492AB69" w14:textId="77777777" w:rsidR="00795464" w:rsidRDefault="00795464" w:rsidP="00795464"/>
    <w:p w14:paraId="09C69285" w14:textId="77777777" w:rsidR="009E706B" w:rsidRDefault="009E706B" w:rsidP="009E706B">
      <w:pPr>
        <w:pStyle w:val="Heading2"/>
      </w:pPr>
      <w:r>
        <w:t>Cycle 6: Clarity</w:t>
      </w:r>
    </w:p>
    <w:tbl>
      <w:tblPr>
        <w:tblStyle w:val="TableGrid"/>
        <w:tblW w:w="0" w:type="auto"/>
        <w:tblLook w:val="04A0" w:firstRow="1" w:lastRow="0" w:firstColumn="1" w:lastColumn="0" w:noHBand="0" w:noVBand="1"/>
      </w:tblPr>
      <w:tblGrid>
        <w:gridCol w:w="4135"/>
        <w:gridCol w:w="1026"/>
        <w:gridCol w:w="4189"/>
      </w:tblGrid>
      <w:tr w:rsidR="009E706B" w:rsidRPr="00795464" w14:paraId="62DC76B1" w14:textId="77777777" w:rsidTr="00D56FA2">
        <w:tc>
          <w:tcPr>
            <w:tcW w:w="4135" w:type="dxa"/>
            <w:vAlign w:val="bottom"/>
          </w:tcPr>
          <w:p w14:paraId="21EFB4B6" w14:textId="77777777" w:rsidR="009E706B" w:rsidRPr="00795464" w:rsidRDefault="009E706B" w:rsidP="00D56FA2">
            <w:pPr>
              <w:rPr>
                <w:b/>
                <w:sz w:val="24"/>
              </w:rPr>
            </w:pPr>
            <w:r w:rsidRPr="00795464">
              <w:rPr>
                <w:b/>
                <w:sz w:val="24"/>
              </w:rPr>
              <w:t>Criteria</w:t>
            </w:r>
          </w:p>
        </w:tc>
        <w:tc>
          <w:tcPr>
            <w:tcW w:w="1026" w:type="dxa"/>
            <w:vAlign w:val="bottom"/>
          </w:tcPr>
          <w:p w14:paraId="03F46D08" w14:textId="77777777" w:rsidR="009E706B" w:rsidRPr="00795464" w:rsidRDefault="009E706B" w:rsidP="00D56FA2">
            <w:pPr>
              <w:jc w:val="center"/>
              <w:rPr>
                <w:b/>
                <w:sz w:val="24"/>
              </w:rPr>
            </w:pPr>
            <w:r w:rsidRPr="00795464">
              <w:rPr>
                <w:b/>
                <w:sz w:val="24"/>
              </w:rPr>
              <w:t>Severity Rating</w:t>
            </w:r>
          </w:p>
        </w:tc>
        <w:tc>
          <w:tcPr>
            <w:tcW w:w="4189" w:type="dxa"/>
            <w:vAlign w:val="bottom"/>
          </w:tcPr>
          <w:p w14:paraId="53078740" w14:textId="77777777" w:rsidR="009E706B" w:rsidRPr="00795464" w:rsidRDefault="009E706B" w:rsidP="00D56FA2">
            <w:pPr>
              <w:rPr>
                <w:b/>
                <w:sz w:val="24"/>
              </w:rPr>
            </w:pPr>
            <w:r w:rsidRPr="00795464">
              <w:rPr>
                <w:b/>
                <w:sz w:val="24"/>
              </w:rPr>
              <w:t>Problem</w:t>
            </w:r>
          </w:p>
        </w:tc>
      </w:tr>
      <w:tr w:rsidR="009E706B" w14:paraId="65664BE8" w14:textId="77777777" w:rsidTr="00D56FA2">
        <w:tc>
          <w:tcPr>
            <w:tcW w:w="4135" w:type="dxa"/>
          </w:tcPr>
          <w:p w14:paraId="3EC25957" w14:textId="77777777" w:rsidR="009E706B" w:rsidRDefault="009E706B" w:rsidP="00D35456">
            <w:r>
              <w:t>Information pieces can be read in any order, or a guide to the order is provided.</w:t>
            </w:r>
          </w:p>
        </w:tc>
        <w:tc>
          <w:tcPr>
            <w:tcW w:w="1026" w:type="dxa"/>
          </w:tcPr>
          <w:p w14:paraId="40EA2DCE" w14:textId="56E43CE7" w:rsidR="009E706B" w:rsidRDefault="00B048CB" w:rsidP="00D35456">
            <w:r>
              <w:t>0</w:t>
            </w:r>
          </w:p>
        </w:tc>
        <w:tc>
          <w:tcPr>
            <w:tcW w:w="4189" w:type="dxa"/>
          </w:tcPr>
          <w:p w14:paraId="72EC1173" w14:textId="302E188C" w:rsidR="009E706B" w:rsidRDefault="00305717" w:rsidP="00D35456">
            <w:r>
              <w:t xml:space="preserve">True: there is a page called “Getting Started </w:t>
            </w:r>
            <w:proofErr w:type="gramStart"/>
            <w:r>
              <w:t>With</w:t>
            </w:r>
            <w:proofErr w:type="gramEnd"/>
            <w:r>
              <w:t xml:space="preserve"> Hulu</w:t>
            </w:r>
            <w:r w:rsidR="000B5F79">
              <w:t>,</w:t>
            </w:r>
            <w:r>
              <w:t>”</w:t>
            </w:r>
            <w:r w:rsidR="000B5F79">
              <w:t xml:space="preserve"> which helps you navigate all the pages.</w:t>
            </w:r>
          </w:p>
        </w:tc>
      </w:tr>
      <w:tr w:rsidR="009E706B" w14:paraId="3992E5A6" w14:textId="77777777" w:rsidTr="00D56FA2">
        <w:tc>
          <w:tcPr>
            <w:tcW w:w="4135" w:type="dxa"/>
          </w:tcPr>
          <w:p w14:paraId="207AE91C" w14:textId="77777777" w:rsidR="009E706B" w:rsidRDefault="009E706B" w:rsidP="00D35456">
            <w:r>
              <w:t>Reused information retains meaning in any context.</w:t>
            </w:r>
          </w:p>
        </w:tc>
        <w:tc>
          <w:tcPr>
            <w:tcW w:w="1026" w:type="dxa"/>
          </w:tcPr>
          <w:p w14:paraId="264DAB3E" w14:textId="5153370F" w:rsidR="009E706B" w:rsidRDefault="008A7AC9" w:rsidP="00D35456">
            <w:r>
              <w:t>0</w:t>
            </w:r>
          </w:p>
        </w:tc>
        <w:tc>
          <w:tcPr>
            <w:tcW w:w="4189" w:type="dxa"/>
          </w:tcPr>
          <w:p w14:paraId="0CAF3BB9" w14:textId="6D131B41" w:rsidR="009E706B" w:rsidRDefault="008A7AC9" w:rsidP="00D35456">
            <w:r>
              <w:t xml:space="preserve">True: </w:t>
            </w:r>
            <w:proofErr w:type="gramStart"/>
            <w:r>
              <w:t>generally</w:t>
            </w:r>
            <w:proofErr w:type="gramEnd"/>
            <w:r>
              <w:t xml:space="preserve"> yes, reused information does not change according to context</w:t>
            </w:r>
          </w:p>
        </w:tc>
      </w:tr>
      <w:tr w:rsidR="009E706B" w14:paraId="5E8CF5A5" w14:textId="77777777" w:rsidTr="00D56FA2">
        <w:tc>
          <w:tcPr>
            <w:tcW w:w="4135" w:type="dxa"/>
          </w:tcPr>
          <w:p w14:paraId="5380E90B" w14:textId="77777777" w:rsidR="009E706B" w:rsidRDefault="009E706B" w:rsidP="00D35456">
            <w:r>
              <w:t>Meaning holds no matter how the user combines the information pieces.</w:t>
            </w:r>
          </w:p>
        </w:tc>
        <w:tc>
          <w:tcPr>
            <w:tcW w:w="1026" w:type="dxa"/>
          </w:tcPr>
          <w:p w14:paraId="13793FBD" w14:textId="4EE62969" w:rsidR="009E706B" w:rsidRDefault="00B048CB" w:rsidP="00D35456">
            <w:r>
              <w:t>0</w:t>
            </w:r>
          </w:p>
        </w:tc>
        <w:tc>
          <w:tcPr>
            <w:tcW w:w="4189" w:type="dxa"/>
          </w:tcPr>
          <w:p w14:paraId="2D8EE8FD" w14:textId="08AD1128" w:rsidR="009E706B" w:rsidRDefault="008A7AC9" w:rsidP="00D35456">
            <w:r>
              <w:t xml:space="preserve">True: while some information may be missing in the homepages compared with the rest of the help documents, the </w:t>
            </w:r>
            <w:r w:rsidR="00F01FF7">
              <w:lastRenderedPageBreak/>
              <w:t>meaning of the information is still consistent with the rest of the documentation</w:t>
            </w:r>
          </w:p>
        </w:tc>
      </w:tr>
    </w:tbl>
    <w:p w14:paraId="60B89C92" w14:textId="77777777" w:rsidR="009E706B" w:rsidRDefault="009E706B" w:rsidP="009E706B"/>
    <w:p w14:paraId="255B80E1" w14:textId="77777777" w:rsidR="009E706B" w:rsidRDefault="009E706B" w:rsidP="009E706B">
      <w:pPr>
        <w:pStyle w:val="Title"/>
      </w:pPr>
      <w:r>
        <w:t>How will you report results?</w:t>
      </w:r>
    </w:p>
    <w:p w14:paraId="426C0A89" w14:textId="77777777" w:rsidR="009E706B" w:rsidRDefault="009E706B" w:rsidP="009E706B">
      <w:r>
        <w:t>Once you conduct your research and analyze the data, you report the results. How you report depends on to whom you are reporting. If you are reporting directly to the product team, a verbal report with a bulleted list of key findings is sufficient. This method is quick and gets people the information so they can act on it. You need a more formal report when it is going to executives or departmental managers. When usability is new to an organization, a formal report can be a means of educating people about the usability process.</w:t>
      </w:r>
    </w:p>
    <w:p w14:paraId="45DCF898" w14:textId="77777777" w:rsidR="009E706B" w:rsidRDefault="009E706B" w:rsidP="009E706B">
      <w:r>
        <w:t>A formal report includes:</w:t>
      </w:r>
    </w:p>
    <w:p w14:paraId="4939BC5B" w14:textId="77777777" w:rsidR="009E706B" w:rsidRDefault="009E706B" w:rsidP="009E706B">
      <w:pPr>
        <w:pStyle w:val="ListParagraph"/>
        <w:numPr>
          <w:ilvl w:val="0"/>
          <w:numId w:val="2"/>
        </w:numPr>
        <w:spacing w:after="120"/>
        <w:contextualSpacing w:val="0"/>
      </w:pPr>
      <w:r w:rsidRPr="009E706B">
        <w:rPr>
          <w:b/>
        </w:rPr>
        <w:t>Overview:</w:t>
      </w:r>
      <w:r>
        <w:t xml:space="preserve"> This section states the study objectives and the methodologies used to collect and analyze data.</w:t>
      </w:r>
    </w:p>
    <w:p w14:paraId="46FBC06E" w14:textId="77777777" w:rsidR="009E706B" w:rsidRDefault="009E706B" w:rsidP="009E706B">
      <w:pPr>
        <w:pStyle w:val="ListParagraph"/>
        <w:numPr>
          <w:ilvl w:val="0"/>
          <w:numId w:val="2"/>
        </w:numPr>
        <w:spacing w:after="120"/>
        <w:contextualSpacing w:val="0"/>
      </w:pPr>
      <w:r w:rsidRPr="009E706B">
        <w:rPr>
          <w:b/>
        </w:rPr>
        <w:t xml:space="preserve">Summary of Results: </w:t>
      </w:r>
      <w:r>
        <w:t>This gives particular attention to unexpected results and positive results. Include a list of the highest priority results requiring changes. Use lists, tables, charts, or graphs to make results clear and eliminate the need for extensive reading. If you have great comments from participants, use them to emphasize results.</w:t>
      </w:r>
    </w:p>
    <w:p w14:paraId="43121FD7" w14:textId="77777777" w:rsidR="009E706B" w:rsidRDefault="009E706B" w:rsidP="009E706B">
      <w:pPr>
        <w:pStyle w:val="ListParagraph"/>
        <w:numPr>
          <w:ilvl w:val="0"/>
          <w:numId w:val="2"/>
        </w:numPr>
        <w:spacing w:after="120"/>
        <w:contextualSpacing w:val="0"/>
      </w:pPr>
      <w:r w:rsidRPr="009E706B">
        <w:rPr>
          <w:b/>
        </w:rPr>
        <w:t xml:space="preserve">Results and Recommendations: </w:t>
      </w:r>
      <w:r>
        <w:t>The longest section of the report, this details the findings. Organize the results by objective so readers clearly see the significance of the result. Include a detailed description of the behaviors and results observed. Whenever possible, use participant quotes that indicate how the participant felt about the problem. List the severity or other measure you assigned to each result. Include a specific recommendation for how to correct the problem or whether further study is needed before a recommendation is made.</w:t>
      </w:r>
    </w:p>
    <w:p w14:paraId="295C59D1" w14:textId="77777777" w:rsidR="009E706B" w:rsidRPr="009E706B" w:rsidRDefault="009E706B" w:rsidP="009E706B">
      <w:pPr>
        <w:spacing w:before="240"/>
        <w:rPr>
          <w:b/>
        </w:rPr>
      </w:pPr>
      <w:r w:rsidRPr="009E706B">
        <w:rPr>
          <w:b/>
        </w:rPr>
        <w:t>If the study is one in which representative users are involved, include copies of the following in an appendix:</w:t>
      </w:r>
    </w:p>
    <w:p w14:paraId="56EE712E" w14:textId="77777777" w:rsidR="009E706B" w:rsidRDefault="009E706B" w:rsidP="009E706B">
      <w:pPr>
        <w:pStyle w:val="ListParagraph"/>
        <w:numPr>
          <w:ilvl w:val="0"/>
          <w:numId w:val="3"/>
        </w:numPr>
        <w:spacing w:after="120"/>
        <w:contextualSpacing w:val="0"/>
      </w:pPr>
      <w:r>
        <w:t>Respondent profiles: provide background information (demographics, experience level, Internet usage) on the test respondents. Never include names.</w:t>
      </w:r>
    </w:p>
    <w:p w14:paraId="1478CBC7" w14:textId="77777777" w:rsidR="009E706B" w:rsidRDefault="009E706B" w:rsidP="009E706B">
      <w:pPr>
        <w:pStyle w:val="ListParagraph"/>
        <w:numPr>
          <w:ilvl w:val="0"/>
          <w:numId w:val="3"/>
        </w:numPr>
        <w:spacing w:after="120"/>
        <w:contextualSpacing w:val="0"/>
      </w:pPr>
      <w:r>
        <w:t>Copies of all test materials such as facilitator scripts, participant task sheets, and so forth.</w:t>
      </w:r>
    </w:p>
    <w:p w14:paraId="792E5181" w14:textId="77777777" w:rsidR="009E706B" w:rsidRDefault="009E706B" w:rsidP="009E706B">
      <w:pPr>
        <w:pStyle w:val="ListParagraph"/>
        <w:numPr>
          <w:ilvl w:val="0"/>
          <w:numId w:val="3"/>
        </w:numPr>
        <w:spacing w:after="120"/>
        <w:contextualSpacing w:val="0"/>
      </w:pPr>
      <w:r>
        <w:t>Materials used to recruit participants.</w:t>
      </w:r>
    </w:p>
    <w:p w14:paraId="00F9B542" w14:textId="77777777" w:rsidR="009E706B" w:rsidRPr="009E706B" w:rsidRDefault="009E706B" w:rsidP="009E706B">
      <w:pPr>
        <w:spacing w:before="240"/>
      </w:pPr>
      <w:r w:rsidRPr="009E706B">
        <w:rPr>
          <w:b/>
        </w:rPr>
        <w:t xml:space="preserve">Note: </w:t>
      </w:r>
      <w:r>
        <w:t>The raw data you collect is typically not part of the report. However, keep it on disk and accessible if someone should question your results.</w:t>
      </w:r>
    </w:p>
    <w:sectPr w:rsidR="009E706B" w:rsidRPr="009E706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611A3" w14:textId="77777777" w:rsidR="001D1FCF" w:rsidRDefault="001D1FCF" w:rsidP="003205C8">
      <w:pPr>
        <w:spacing w:after="0" w:line="240" w:lineRule="auto"/>
      </w:pPr>
      <w:r>
        <w:separator/>
      </w:r>
    </w:p>
  </w:endnote>
  <w:endnote w:type="continuationSeparator" w:id="0">
    <w:p w14:paraId="401FEFAA" w14:textId="77777777" w:rsidR="001D1FCF" w:rsidRDefault="001D1FCF" w:rsidP="00320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2692802"/>
      <w:docPartObj>
        <w:docPartGallery w:val="Page Numbers (Bottom of Page)"/>
        <w:docPartUnique/>
      </w:docPartObj>
    </w:sdtPr>
    <w:sdtEndPr/>
    <w:sdtContent>
      <w:p w14:paraId="403BBD45" w14:textId="77777777" w:rsidR="003205C8" w:rsidRDefault="003205C8">
        <w:pPr>
          <w:pStyle w:val="Footer"/>
          <w:jc w:val="right"/>
        </w:pPr>
        <w:r>
          <w:t xml:space="preserve">Page | </w:t>
        </w:r>
        <w:r>
          <w:fldChar w:fldCharType="begin"/>
        </w:r>
        <w:r>
          <w:instrText xml:space="preserve"> PAGE   \* MERGEFORMAT </w:instrText>
        </w:r>
        <w:r>
          <w:fldChar w:fldCharType="separate"/>
        </w:r>
        <w:r w:rsidR="00055B10">
          <w:rPr>
            <w:noProof/>
          </w:rPr>
          <w:t>1</w:t>
        </w:r>
        <w:r>
          <w:rPr>
            <w:noProof/>
          </w:rPr>
          <w:fldChar w:fldCharType="end"/>
        </w:r>
        <w:r>
          <w:t xml:space="preserve"> </w:t>
        </w:r>
      </w:p>
    </w:sdtContent>
  </w:sdt>
  <w:p w14:paraId="4ED8E3B8" w14:textId="77777777" w:rsidR="003205C8" w:rsidRDefault="003205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4763A" w14:textId="77777777" w:rsidR="001D1FCF" w:rsidRDefault="001D1FCF" w:rsidP="003205C8">
      <w:pPr>
        <w:spacing w:after="0" w:line="240" w:lineRule="auto"/>
      </w:pPr>
      <w:r>
        <w:separator/>
      </w:r>
    </w:p>
  </w:footnote>
  <w:footnote w:type="continuationSeparator" w:id="0">
    <w:p w14:paraId="67E74C85" w14:textId="77777777" w:rsidR="001D1FCF" w:rsidRDefault="001D1FCF" w:rsidP="003205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146AD"/>
    <w:multiLevelType w:val="hybridMultilevel"/>
    <w:tmpl w:val="5C161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B1809"/>
    <w:multiLevelType w:val="hybridMultilevel"/>
    <w:tmpl w:val="68D41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97922"/>
    <w:multiLevelType w:val="hybridMultilevel"/>
    <w:tmpl w:val="E0E66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3FA"/>
    <w:rsid w:val="00055B10"/>
    <w:rsid w:val="000B5F79"/>
    <w:rsid w:val="000E25CA"/>
    <w:rsid w:val="00113204"/>
    <w:rsid w:val="001262F6"/>
    <w:rsid w:val="00156ACD"/>
    <w:rsid w:val="00192AA8"/>
    <w:rsid w:val="00197149"/>
    <w:rsid w:val="001D1FCF"/>
    <w:rsid w:val="00263A72"/>
    <w:rsid w:val="002A2815"/>
    <w:rsid w:val="00305717"/>
    <w:rsid w:val="003205C8"/>
    <w:rsid w:val="004B7BC1"/>
    <w:rsid w:val="0053346B"/>
    <w:rsid w:val="005A5252"/>
    <w:rsid w:val="006178DD"/>
    <w:rsid w:val="00696F0E"/>
    <w:rsid w:val="00795464"/>
    <w:rsid w:val="008A7AC9"/>
    <w:rsid w:val="00916C2A"/>
    <w:rsid w:val="009A0A6B"/>
    <w:rsid w:val="009E706B"/>
    <w:rsid w:val="00A02396"/>
    <w:rsid w:val="00AB42F2"/>
    <w:rsid w:val="00B048CB"/>
    <w:rsid w:val="00B95A2F"/>
    <w:rsid w:val="00BA6D98"/>
    <w:rsid w:val="00C57761"/>
    <w:rsid w:val="00CC6BF1"/>
    <w:rsid w:val="00D213FA"/>
    <w:rsid w:val="00D56FA2"/>
    <w:rsid w:val="00D836D0"/>
    <w:rsid w:val="00EE70CC"/>
    <w:rsid w:val="00EF246C"/>
    <w:rsid w:val="00F01FF7"/>
    <w:rsid w:val="00FF214D"/>
    <w:rsid w:val="00FF5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8C272"/>
  <w15:chartTrackingRefBased/>
  <w15:docId w15:val="{CBF34B83-2B5D-4BE8-81DB-966593591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3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13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A6D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3F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213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3F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21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13FA"/>
    <w:pPr>
      <w:ind w:left="720"/>
      <w:contextualSpacing/>
    </w:pPr>
  </w:style>
  <w:style w:type="character" w:customStyle="1" w:styleId="Heading2Char">
    <w:name w:val="Heading 2 Char"/>
    <w:basedOn w:val="DefaultParagraphFont"/>
    <w:link w:val="Heading2"/>
    <w:uiPriority w:val="9"/>
    <w:rsid w:val="00D213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20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5C8"/>
  </w:style>
  <w:style w:type="paragraph" w:styleId="Footer">
    <w:name w:val="footer"/>
    <w:basedOn w:val="Normal"/>
    <w:link w:val="FooterChar"/>
    <w:uiPriority w:val="99"/>
    <w:unhideWhenUsed/>
    <w:rsid w:val="00320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5C8"/>
  </w:style>
  <w:style w:type="character" w:customStyle="1" w:styleId="Heading3Char">
    <w:name w:val="Heading 3 Char"/>
    <w:basedOn w:val="DefaultParagraphFont"/>
    <w:link w:val="Heading3"/>
    <w:uiPriority w:val="9"/>
    <w:semiHidden/>
    <w:rsid w:val="00BA6D9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1210</Words>
  <Characters>6200</Characters>
  <Application>Microsoft Office Word</Application>
  <DocSecurity>0</DocSecurity>
  <Lines>238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Blaise Mitsutama</dc:creator>
  <cp:keywords/>
  <dc:description/>
  <cp:lastModifiedBy>Suresh Krishnamurthy</cp:lastModifiedBy>
  <cp:revision>27</cp:revision>
  <dcterms:created xsi:type="dcterms:W3CDTF">2020-04-26T19:13:00Z</dcterms:created>
  <dcterms:modified xsi:type="dcterms:W3CDTF">2020-05-04T01:17:00Z</dcterms:modified>
</cp:coreProperties>
</file>