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693" w:type="dxa"/>
        <w:tblLook w:val="04A0" w:firstRow="1" w:lastRow="0" w:firstColumn="1" w:lastColumn="0" w:noHBand="0" w:noVBand="1"/>
      </w:tblPr>
      <w:tblGrid>
        <w:gridCol w:w="5816"/>
      </w:tblGrid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>Anticonvulsants</w:t>
            </w: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 w:rsidRPr="008325E3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Antipsychotics</w:t>
            </w: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Pr="008325E3" w:rsidRDefault="008325E3" w:rsidP="008325E3">
            <w:pPr>
              <w:rPr>
                <w:rFonts w:ascii="Calibri" w:hAnsi="Calibri" w:cs="Calibri"/>
                <w:color w:val="FF0000"/>
              </w:rPr>
            </w:pPr>
            <w:r w:rsidRPr="008325E3">
              <w:rPr>
                <w:rFonts w:ascii="Calibri" w:hAnsi="Calibri" w:cs="Calibri"/>
                <w:color w:val="FF0000"/>
              </w:rPr>
              <w:t>2nd generation antipsychotics</w:t>
            </w: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tbl>
            <w:tblPr>
              <w:tblW w:w="4720" w:type="dxa"/>
              <w:tblLook w:val="04A0" w:firstRow="1" w:lastRow="0" w:firstColumn="1" w:lastColumn="0" w:noHBand="0" w:noVBand="1"/>
            </w:tblPr>
            <w:tblGrid>
              <w:gridCol w:w="4720"/>
            </w:tblGrid>
            <w:tr w:rsidR="008325E3" w:rsidRPr="008325E3" w:rsidTr="008325E3">
              <w:trPr>
                <w:trHeight w:val="76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Abilify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>aripiprazole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>risperidone</w:t>
                  </w:r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 xml:space="preserve">Risperdal 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 xml:space="preserve">Zyprexa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 xml:space="preserve">Seroquel </w:t>
                  </w:r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Cloazril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Symbyax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 xml:space="preserve">Geodon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>olanzapine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t>quetiapine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fluoxetine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ziprasidone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4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clozapine</w:t>
                  </w:r>
                </w:p>
              </w:tc>
            </w:tr>
          </w:tbl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Pr="008325E3" w:rsidRDefault="008325E3" w:rsidP="008325E3">
            <w:pPr>
              <w:rPr>
                <w:rFonts w:ascii="Calibri" w:hAnsi="Calibri" w:cs="Calibri"/>
                <w:color w:val="FF0000"/>
              </w:rPr>
            </w:pPr>
            <w:r w:rsidRPr="008325E3">
              <w:rPr>
                <w:rFonts w:ascii="Calibri" w:hAnsi="Calibri" w:cs="Calibri"/>
                <w:color w:val="FF0000"/>
              </w:rPr>
              <w:t>1st gen antipsychotics</w:t>
            </w: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tbl>
            <w:tblPr>
              <w:tblW w:w="2920" w:type="dxa"/>
              <w:tblLook w:val="04A0" w:firstRow="1" w:lastRow="0" w:firstColumn="1" w:lastColumn="0" w:noHBand="0" w:noVBand="1"/>
            </w:tblPr>
            <w:tblGrid>
              <w:gridCol w:w="2920"/>
            </w:tblGrid>
            <w:tr w:rsidR="008325E3" w:rsidRPr="008325E3" w:rsidTr="008325E3">
              <w:trPr>
                <w:trHeight w:val="76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</w:rPr>
                    <w:t>Halo</w:t>
                  </w:r>
                  <w:r w:rsidRPr="008325E3">
                    <w:rPr>
                      <w:rFonts w:ascii="Calibri" w:eastAsia="Times New Roman" w:hAnsi="Calibri" w:cs="Calibri"/>
                    </w:rPr>
                    <w:t>dol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r w:rsidRPr="008325E3">
                    <w:rPr>
                      <w:rFonts w:ascii="Calibri" w:eastAsia="Times New Roman" w:hAnsi="Calibri" w:cs="Calibri"/>
                    </w:rPr>
                    <w:lastRenderedPageBreak/>
                    <w:t>haloperidol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loxapine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Loxitane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thioridazine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Mellaril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Moban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Navane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Prolixin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Serentil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Stelazine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</w:rPr>
                    <w:t>Trilafon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molindone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thiothixene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fluphenazine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mesoridazine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trifluoperazine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perphenzaine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Prochlorperazine</w:t>
                  </w:r>
                  <w:proofErr w:type="spellEnd"/>
                </w:p>
              </w:tc>
            </w:tr>
          </w:tbl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lastRenderedPageBreak/>
              <w:t>Benzodiazepines</w:t>
            </w: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  <w:tbl>
            <w:tblPr>
              <w:tblW w:w="5600" w:type="dxa"/>
              <w:tblLook w:val="04A0" w:firstRow="1" w:lastRow="0" w:firstColumn="1" w:lastColumn="0" w:noHBand="0" w:noVBand="1"/>
            </w:tblPr>
            <w:tblGrid>
              <w:gridCol w:w="5600"/>
            </w:tblGrid>
            <w:tr w:rsidR="008325E3" w:rsidRPr="008325E3" w:rsidTr="008325E3">
              <w:trPr>
                <w:trHeight w:val="76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alprazolam 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Xanax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Xanax XR</w:t>
                  </w:r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lastRenderedPageBreak/>
                    <w:t>clobazam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 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Tranxene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clonazepam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clorazepate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chlordiazepoxide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diazepam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estazolam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lorazepam 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oxazepam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temazepam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80"/>
                    <w:rPr>
                      <w:rFonts w:ascii="Calibri" w:eastAsia="Times New Roman" w:hAnsi="Calibri" w:cs="Calibri"/>
                      <w:sz w:val="28"/>
                      <w:szCs w:val="28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8"/>
                      <w:szCs w:val="28"/>
                    </w:rPr>
                    <w:t>triazolam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Valium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Onfi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Halcion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Restoril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5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Ativan</w:t>
                  </w:r>
                </w:p>
              </w:tc>
            </w:tr>
          </w:tbl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proofErr w:type="spellStart"/>
            <w:r w:rsidRPr="008325E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Nonbenzodiazepine</w:t>
            </w:r>
            <w:proofErr w:type="spellEnd"/>
            <w:r w:rsidRPr="008325E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, benzodiazepine receptor</w:t>
            </w: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 xml:space="preserve">agonist hypnotics: </w:t>
            </w: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proofErr w:type="spellStart"/>
            <w:r w:rsidRPr="008325E3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>Eszopiclone</w:t>
            </w:r>
            <w:proofErr w:type="spellEnd"/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proofErr w:type="spellStart"/>
            <w:r w:rsidRPr="008325E3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>Zaleplon</w:t>
            </w:r>
            <w:proofErr w:type="spellEnd"/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>Zolpidem</w:t>
            </w: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TCAs</w:t>
            </w: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tbl>
            <w:tblPr>
              <w:tblW w:w="2980" w:type="dxa"/>
              <w:tblLook w:val="04A0" w:firstRow="1" w:lastRow="0" w:firstColumn="1" w:lastColumn="0" w:noHBand="0" w:noVBand="1"/>
            </w:tblPr>
            <w:tblGrid>
              <w:gridCol w:w="2980"/>
            </w:tblGrid>
            <w:tr w:rsidR="008325E3" w:rsidRPr="008325E3" w:rsidTr="008325E3">
              <w:trPr>
                <w:trHeight w:val="76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lastRenderedPageBreak/>
                    <w:t>Amitriptyline.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Norpramin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Amoxapine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Tofranil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Desipramine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Doxepin</w:t>
                  </w:r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Imipramine</w:t>
                  </w: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 xml:space="preserve">Nortriptyline 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Protriptyline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2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0"/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Trimipramine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SSRIs</w:t>
            </w:r>
          </w:p>
        </w:tc>
      </w:tr>
      <w:tr w:rsidR="008325E3" w:rsidRPr="008325E3" w:rsidTr="008325E3">
        <w:trPr>
          <w:trHeight w:val="25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tbl>
            <w:tblPr>
              <w:tblW w:w="3700" w:type="dxa"/>
              <w:tblLook w:val="04A0" w:firstRow="1" w:lastRow="0" w:firstColumn="1" w:lastColumn="0" w:noHBand="0" w:noVBand="1"/>
            </w:tblPr>
            <w:tblGrid>
              <w:gridCol w:w="3700"/>
            </w:tblGrid>
            <w:tr w:rsidR="008325E3" w:rsidRPr="008325E3" w:rsidTr="008325E3">
              <w:trPr>
                <w:trHeight w:val="76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Citalopram</w:t>
                  </w: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Celexa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Cipramil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Escitalopram</w:t>
                  </w:r>
                  <w:proofErr w:type="spellEnd"/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Lexapro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Paroxetine</w:t>
                  </w: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Fluoxetine</w:t>
                  </w:r>
                  <w:r w:rsidRPr="008325E3">
                    <w:rPr>
                      <w:rFonts w:ascii="Calibri" w:eastAsia="Times New Roman" w:hAnsi="Calibri" w:cs="Calibri"/>
                      <w:color w:val="00B050"/>
                      <w:sz w:val="24"/>
                      <w:szCs w:val="24"/>
                    </w:rPr>
                    <w:t> </w:t>
                  </w:r>
                </w:p>
              </w:tc>
            </w:tr>
            <w:tr w:rsidR="008325E3" w:rsidRPr="008325E3" w:rsidTr="008325E3">
              <w:trPr>
                <w:trHeight w:val="76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Fluvoxamine</w:t>
                  </w:r>
                </w:p>
              </w:tc>
            </w:tr>
            <w:tr w:rsidR="008325E3" w:rsidRPr="008325E3" w:rsidTr="008325E3">
              <w:trPr>
                <w:trHeight w:val="37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ind w:firstLineChars="100" w:firstLine="241"/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8325E3">
                    <w:rPr>
                      <w:rFonts w:ascii="Calibri" w:eastAsia="Times New Roman" w:hAnsi="Calibri" w:cs="Calibri"/>
                      <w:b/>
                      <w:bCs/>
                      <w:color w:val="00B050"/>
                      <w:sz w:val="24"/>
                      <w:szCs w:val="24"/>
                    </w:rPr>
                    <w:t>Sertraline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B050"/>
                    </w:rPr>
                  </w:pPr>
                  <w:r w:rsidRPr="008325E3">
                    <w:rPr>
                      <w:rFonts w:ascii="Calibri" w:eastAsia="Times New Roman" w:hAnsi="Calibri" w:cs="Calibri"/>
                      <w:color w:val="00B050"/>
                    </w:rPr>
                    <w:t xml:space="preserve">   </w:t>
                  </w: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</w:rPr>
                    <w:t>Cipralex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B050"/>
                    </w:rPr>
                  </w:pPr>
                  <w:r w:rsidRPr="008325E3">
                    <w:rPr>
                      <w:rFonts w:ascii="Calibri" w:eastAsia="Times New Roman" w:hAnsi="Calibri" w:cs="Calibri"/>
                      <w:color w:val="00B050"/>
                    </w:rPr>
                    <w:lastRenderedPageBreak/>
                    <w:t> Zoloft </w:t>
                  </w:r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B050"/>
                    </w:rPr>
                  </w:pPr>
                  <w:proofErr w:type="spellStart"/>
                  <w:r w:rsidRPr="008325E3">
                    <w:rPr>
                      <w:rFonts w:ascii="Calibri" w:eastAsia="Times New Roman" w:hAnsi="Calibri" w:cs="Calibri"/>
                      <w:color w:val="00B050"/>
                    </w:rPr>
                    <w:t>Lustral</w:t>
                  </w:r>
                  <w:proofErr w:type="spellEnd"/>
                </w:p>
              </w:tc>
            </w:tr>
            <w:tr w:rsidR="008325E3" w:rsidRPr="008325E3" w:rsidTr="008325E3">
              <w:trPr>
                <w:trHeight w:val="750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5E3" w:rsidRPr="008325E3" w:rsidRDefault="008325E3" w:rsidP="008325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B050"/>
                      <w:sz w:val="20"/>
                      <w:szCs w:val="20"/>
                    </w:rPr>
                  </w:pPr>
                  <w:r w:rsidRPr="008325E3">
                    <w:rPr>
                      <w:rFonts w:ascii="Calibri" w:eastAsia="Times New Roman" w:hAnsi="Calibri" w:cs="Calibri"/>
                      <w:color w:val="00B050"/>
                      <w:sz w:val="20"/>
                      <w:szCs w:val="20"/>
                    </w:rPr>
                    <w:t>Prozac</w:t>
                  </w:r>
                </w:p>
              </w:tc>
            </w:tr>
          </w:tbl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</w:p>
          <w:p w:rsidR="008325E3" w:rsidRPr="008325E3" w:rsidRDefault="008325E3" w:rsidP="008325E3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18"/>
                <w:szCs w:val="18"/>
              </w:rPr>
            </w:pPr>
            <w:r w:rsidRPr="008325E3">
              <w:rPr>
                <w:rFonts w:ascii="Arial" w:eastAsia="Times New Roman" w:hAnsi="Arial" w:cs="Arial"/>
                <w:color w:val="00B050"/>
                <w:sz w:val="18"/>
                <w:szCs w:val="18"/>
              </w:rPr>
              <w:t>Opioids</w:t>
            </w:r>
          </w:p>
        </w:tc>
      </w:tr>
    </w:tbl>
    <w:p w:rsidR="00CD3C92" w:rsidRDefault="00CD3C92"/>
    <w:sectPr w:rsidR="00CD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E3"/>
    <w:rsid w:val="008325E3"/>
    <w:rsid w:val="00C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426D"/>
  <w15:chartTrackingRefBased/>
  <w15:docId w15:val="{4D04A9B8-DD0A-4075-9BDB-C48C838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0F7F66C-6F24-42D0-BA41-4743ED18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Company>URMC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Amita B</dc:creator>
  <cp:keywords/>
  <dc:description/>
  <cp:lastModifiedBy>Patil, Amita B</cp:lastModifiedBy>
  <cp:revision>2</cp:revision>
  <dcterms:created xsi:type="dcterms:W3CDTF">2018-11-15T16:04:00Z</dcterms:created>
  <dcterms:modified xsi:type="dcterms:W3CDTF">2018-11-15T16:11:00Z</dcterms:modified>
</cp:coreProperties>
</file>