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B235" w14:textId="489A4DC8" w:rsidR="00972F8B" w:rsidRDefault="00000000">
      <w:pPr>
        <w:rPr>
          <w:rFonts w:ascii="Arial" w:eastAsia="Arial" w:hAnsi="Arial" w:cs="Arial"/>
          <w:sz w:val="20"/>
          <w:szCs w:val="20"/>
          <w:lang w:val="ru-RU"/>
        </w:rPr>
      </w:pPr>
      <w:r w:rsidRPr="005C08BE">
        <w:rPr>
          <w:noProof/>
        </w:rPr>
        <w:pict w14:anchorId="598841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462.3pt;height:121.65pt;visibility:visible;mso-wrap-style:square">
            <v:imagedata r:id="rId4" o:title=""/>
          </v:shape>
        </w:pict>
      </w:r>
    </w:p>
    <w:p w14:paraId="09926D61" w14:textId="77777777" w:rsidR="00972F8B" w:rsidRDefault="00972F8B">
      <w:pPr>
        <w:rPr>
          <w:rFonts w:ascii="Arial" w:eastAsia="Arial" w:hAnsi="Arial" w:cs="Arial"/>
          <w:sz w:val="20"/>
          <w:szCs w:val="20"/>
          <w:lang w:val="ru-RU"/>
        </w:rPr>
      </w:pPr>
    </w:p>
    <w:p w14:paraId="517AD8B6" w14:textId="7E4482BE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Име:</w:t>
      </w:r>
      <w:r>
        <w:rPr>
          <w:sz w:val="20"/>
          <w:szCs w:val="20"/>
          <w:lang w:val="ru-RU"/>
        </w:rPr>
        <w:t xml:space="preserve"> </w:t>
      </w:r>
      <w:r w:rsidR="003035C7">
        <w:rPr>
          <w:sz w:val="20"/>
          <w:szCs w:val="20"/>
        </w:rPr>
        <w:t>Ивайло</w:t>
      </w:r>
      <w:r>
        <w:rPr>
          <w:sz w:val="20"/>
          <w:szCs w:val="20"/>
          <w:lang w:val="ru-RU"/>
        </w:rPr>
        <w:t xml:space="preserve">  </w:t>
      </w:r>
      <w:r w:rsidR="003035C7">
        <w:rPr>
          <w:sz w:val="20"/>
          <w:szCs w:val="20"/>
          <w:lang w:val="ru-RU"/>
        </w:rPr>
        <w:t>Ясенов Цонев</w:t>
      </w:r>
      <w:r>
        <w:rPr>
          <w:sz w:val="20"/>
          <w:szCs w:val="20"/>
          <w:lang w:val="ru-RU"/>
        </w:rPr>
        <w:t xml:space="preserve">  </w:t>
      </w:r>
      <w:r w:rsidR="003035C7">
        <w:rPr>
          <w:sz w:val="20"/>
          <w:szCs w:val="20"/>
          <w:lang w:val="ru-RU"/>
        </w:rPr>
        <w:t>33</w:t>
      </w:r>
      <w:r>
        <w:rPr>
          <w:sz w:val="20"/>
          <w:szCs w:val="20"/>
          <w:lang w:val="ru-RU"/>
        </w:rPr>
        <w:t xml:space="preserve"> г.   ЕГН: </w:t>
      </w:r>
      <w:r w:rsidR="003035C7">
        <w:rPr>
          <w:sz w:val="20"/>
          <w:szCs w:val="20"/>
          <w:lang w:val="ru-RU"/>
        </w:rPr>
        <w:t>9201090960</w:t>
      </w:r>
      <w:r>
        <w:rPr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t>ID</w:t>
      </w:r>
      <w:r>
        <w:rPr>
          <w:sz w:val="20"/>
          <w:szCs w:val="20"/>
          <w:lang w:val="ru-RU"/>
        </w:rPr>
        <w:t>:  220323</w:t>
      </w:r>
    </w:p>
    <w:p w14:paraId="70D899F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Адрес</w:t>
      </w:r>
      <w:r>
        <w:rPr>
          <w:sz w:val="20"/>
          <w:szCs w:val="20"/>
          <w:lang w:val="ru-RU"/>
        </w:rPr>
        <w:t xml:space="preserve">: Варна  ул. Подвис No 19   тел.: 0877928876   </w:t>
      </w:r>
    </w:p>
    <w:p w14:paraId="4098002F" w14:textId="77777777" w:rsidR="00972F8B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ИЗ ? </w:t>
      </w:r>
      <w:r>
        <w:rPr>
          <w:sz w:val="20"/>
          <w:szCs w:val="20"/>
          <w:lang w:val="ru-RU"/>
        </w:rPr>
        <w:t xml:space="preserve">43725 </w:t>
      </w:r>
      <w:r>
        <w:rPr>
          <w:b/>
          <w:bCs/>
          <w:sz w:val="20"/>
          <w:szCs w:val="20"/>
          <w:lang w:val="ru-RU"/>
        </w:rPr>
        <w:t xml:space="preserve">     постъпила    на: </w:t>
      </w:r>
      <w:r>
        <w:rPr>
          <w:sz w:val="20"/>
          <w:szCs w:val="20"/>
          <w:lang w:val="ru-RU"/>
        </w:rPr>
        <w:t xml:space="preserve"> 20.09.2025 15:45  ., </w:t>
      </w:r>
      <w:r>
        <w:rPr>
          <w:b/>
          <w:bCs/>
          <w:sz w:val="20"/>
          <w:szCs w:val="20"/>
          <w:lang w:val="ru-RU"/>
        </w:rPr>
        <w:t xml:space="preserve"> изписана   на</w:t>
      </w:r>
      <w:r>
        <w:rPr>
          <w:sz w:val="20"/>
          <w:szCs w:val="20"/>
          <w:lang w:val="ru-RU"/>
        </w:rPr>
        <w:t xml:space="preserve">:  29.09.2025г. в  14.30ч  </w:t>
      </w:r>
    </w:p>
    <w:p w14:paraId="224BE85D" w14:textId="77777777" w:rsidR="00972F8B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КП ? </w:t>
      </w:r>
      <w:r>
        <w:rPr>
          <w:sz w:val="20"/>
          <w:szCs w:val="20"/>
          <w:lang w:val="ru-RU"/>
        </w:rPr>
        <w:t>50.1 Диагностика и лечение на исхемичен мозъчен инсулт без тромболиза при лица над 18 години</w:t>
      </w:r>
    </w:p>
    <w:p w14:paraId="551DF0BB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ОКОНЧАТЕЛНА ДИАГНОЗА</w:t>
      </w:r>
      <w:r>
        <w:rPr>
          <w:sz w:val="20"/>
          <w:szCs w:val="20"/>
          <w:lang w:val="ru-RU"/>
        </w:rPr>
        <w:t>: ИСХЕМИЧЕН МОЗЪЧЕН ИНСУЛТ - ТРОМБЕМБОЛИЧЕН ИНФАРКТ В ТЕРИТОРИЯТА НА  ДЯСНА СРЕДНА МОЗЪЧНА АРТЕРИЯ (КП 50.1, МКБ I63.4). ХРОНИЧНА КАРОТИДО-ВЕБТЕБРОБАЗИЛАРНА СЪДОВА НЕДОСТАТЪЧНОСТ  (G45.1). ХИПЕРТОНИЧНА БОЛЕСТ  III СТАДИЙ, УМЕРЕНА СТЕПЕН,  СЪРДЕЧНО-МОЗЪЧНА ФОРМА (I11.9). ДИСЛИПИДЕМИЯ- МЕДИКАМЕНТОЗНО КОРИГИРАНА (Е78.0). ТРОМБОФИЛИЯ - ХЕТЕРОЗИГОТЕН ГЕНОТИП ЗА 677 С/Т ЗА MTHFR И ХЕТЕРОЗИГОТЕН ГЕНОТИП 5G /4G ЗА РАІ-1 (D 68.8) ЛЕВОСТРАННА ЦЕНТРАЛНА ХЕМИПЛЕГИЯ  (G 81).</w:t>
      </w:r>
      <w:r>
        <w:rPr>
          <w:sz w:val="20"/>
          <w:szCs w:val="20"/>
          <w:lang w:val="ru-RU"/>
        </w:rPr>
        <w:tab/>
      </w:r>
    </w:p>
    <w:p w14:paraId="78A91191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ПРИДРУЖАВАЩИ ЗАБОЛЯВАНИЯ</w:t>
      </w:r>
      <w:r>
        <w:rPr>
          <w:sz w:val="20"/>
          <w:szCs w:val="20"/>
          <w:lang w:val="ru-RU"/>
        </w:rPr>
        <w:t xml:space="preserve">: ХС. ПЛФБ (І44.4) Чернодробна стеатоза (К76.0)  </w:t>
      </w:r>
    </w:p>
    <w:p w14:paraId="0913ED80" w14:textId="77777777" w:rsidR="00972F8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АНАМНЕЗА:</w:t>
      </w:r>
      <w:r>
        <w:rPr>
          <w:sz w:val="20"/>
          <w:szCs w:val="20"/>
          <w:lang w:val="ru-RU"/>
        </w:rPr>
        <w:t xml:space="preserve"> Анамнезата е снета по данни на близките на пациентката и придружаващата медицинска документация.Постъпва в клиниката за втори път. На 20.09.2025г. около 14:30ч намерена в дома си отпусната, трудноконтактна със слабост за левите крайници. Последно видяна в добро общо състояние в 12:30ч, а близки са говорили с пациентката по телефона в 14:00ч, като тогава говорът и бил разбираем и не е съобщила за оплаквания. Транспортирана до СПО на УМБАЛ "Св. Марина" откъдето след преглед от невролог и проведени образни изследвания постъпва в  клиниката по спешност с оглед Дг-уточняване и лечение, като са спазени индикациите за хоспитализация: диагностика и лечение на исхемичен мозъчен инсулт- остър стадий. </w:t>
      </w:r>
    </w:p>
    <w:p w14:paraId="5C8B0AB6" w14:textId="77777777" w:rsidR="00972F8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Касае се за пациентка, която в периода 16-25.08.2025г е била хоспитализирана във Втора КНБ, с Дг- ИМИ в ТДСМА, с остатъчна хипестезия за десен крак. На 14.09.2025г хоспитализирана в Каридологична клиника по повод високи стойности на АН, проведена ехо КГ с данни за лека към умерена митрална регургитация; диастолна дисфункция І ст.,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 xml:space="preserve">дехоспитализирана на 16.09.2025г, с Дг- Синкоп. </w:t>
      </w:r>
    </w:p>
    <w:p w14:paraId="5D26BF55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Фамилна анамнеза- брат с инсулт на 52год., майка с инсулт на 42год., дядо с преживяни неколкократни инсулти.</w:t>
      </w:r>
    </w:p>
    <w:p w14:paraId="32870A34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Извършени изследвания в извънболнична помощ:</w:t>
      </w:r>
      <w:r>
        <w:rPr>
          <w:sz w:val="20"/>
          <w:szCs w:val="20"/>
          <w:lang w:val="ru-RU"/>
        </w:rPr>
        <w:t xml:space="preserve"> лабораторни изследвания за тромбофилия -05.09.2025г- Хетерозиготен генотип за 677 С/Т за MTHFR и Хетерозиготен генотип 5G /4G за РАІ-1 и нормален генотип за останалите изследвани показатели. Антитромбин ІІІ - 102,5%- норма.</w:t>
      </w:r>
    </w:p>
    <w:p w14:paraId="019F3D11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МИНАЛИ ЗАБОЛЯВАНИЯ:</w:t>
      </w:r>
      <w:r>
        <w:rPr>
          <w:sz w:val="20"/>
          <w:szCs w:val="20"/>
          <w:lang w:val="ru-RU"/>
        </w:rPr>
        <w:t xml:space="preserve">  ХКВБСН. ИМИ в ТДСМА. ХБ ІІІ ст. СМФ. Дислипидемия- мес.08.2025г. Синкоп (09.2025г.) Остър  пиелонефрит. Хипертонично сърце. Чернодробна стеатоза. Обезитас I степен (07.2025г)- по епикризи</w:t>
      </w:r>
    </w:p>
    <w:p w14:paraId="54F6764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СОМАТИЧЕН СТАТУС</w:t>
      </w:r>
      <w:r>
        <w:rPr>
          <w:sz w:val="20"/>
          <w:szCs w:val="20"/>
          <w:lang w:val="ru-RU"/>
        </w:rPr>
        <w:t xml:space="preserve">: Жена на видима възраст, отговаряща на действителната. В увредено общо състояние. Обнубилирана. Трудно контактна. На моменти дезориентирана. ДС - двустранно везикуларно дишане, без прибавени хрипове. ССС - ритмична сърдечна дейност, АН - 135/83, СЧ - 65/мин. Корем - мек, палпаторно неболезнен. Крайници - без отоци, съхранени периферни пулсации. </w:t>
      </w:r>
    </w:p>
    <w:p w14:paraId="0E24C8CF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НЕВРОЛОГИЧЕН СТАТУС:</w:t>
      </w:r>
      <w:r>
        <w:rPr>
          <w:sz w:val="20"/>
          <w:szCs w:val="20"/>
          <w:lang w:val="ru-RU"/>
        </w:rPr>
        <w:t xml:space="preserve"> МРД (-) липсва. ЧМН - зеници еднакви реагиращи на светлина, спрягнато отклонение на погледа надясно, централна лезия на VII и XII ЧМН вляво, дизартрия. ДД - левостранна центална хемиплегия. СНР - умерено живи Д&gt;Л. Бабински (+) пол. вляво. Сетивност и координация - не се изследват достоверно. ТР - контролира. ВКФ - не се изследват достоверно. GLCS 19т.  NIHSS 13т. </w:t>
      </w:r>
    </w:p>
    <w:p w14:paraId="34385690" w14:textId="7666F5F9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ПАРАКЛИНИЧНИ ИЗСЛЕДВАНИЯ: </w:t>
      </w:r>
      <w:r>
        <w:rPr>
          <w:sz w:val="20"/>
          <w:szCs w:val="20"/>
          <w:lang w:val="ru-RU"/>
        </w:rPr>
        <w:t xml:space="preserve">Лаб.? 12606 Дата 20.09.2025 Левкоцити (WBC) - </w:t>
      </w:r>
      <w:r w:rsidR="003035C7">
        <w:rPr>
          <w:sz w:val="20"/>
          <w:szCs w:val="20"/>
          <w:lang w:val="ru-RU"/>
        </w:rPr>
        <w:t>13</w:t>
      </w:r>
      <w:r>
        <w:rPr>
          <w:sz w:val="20"/>
          <w:szCs w:val="20"/>
          <w:lang w:val="ru-RU"/>
        </w:rPr>
        <w:t>.</w:t>
      </w:r>
      <w:r w:rsidR="003035C7">
        <w:rPr>
          <w:sz w:val="20"/>
          <w:szCs w:val="20"/>
          <w:lang w:val="ru-RU"/>
        </w:rPr>
        <w:t>2</w:t>
      </w:r>
      <w:r>
        <w:rPr>
          <w:sz w:val="20"/>
          <w:szCs w:val="20"/>
          <w:lang w:val="ru-RU"/>
        </w:rPr>
        <w:t xml:space="preserve"> 10*9/L;Neutro # - 6.08 10*9/L;Neutro % - 62.6 %;Еозинофили # - 0.22 10*9/L;Еозинофили % - 2.3 %;Базофили # - 0.05 10*9/L;Базофили % - 0.5 %;Моноцити # - 0.83 10*9/L;Моноцити % - 8.6 %;Лимфоцити # - 2.52 10*9/L;Лимфоцити % - 26.0 %;Брой незрели гранулоцити IG # - 0.04 10*9/L;Процент незрели гранулоцити IG% - 0.4 %;Хемоглобин (HGB) - 116.0 g/L;Еритроцити (RBC) - 3.94 10*12/L;Брой еритробласти NRBC# - 0.0 10*9/L;Процент еритробласти - 0.0 %;Хематокрит (HCT) - 0.343 L/L;MCV - 87.1 fL;MCH - 29.4 pg;MCHC - 338.0 g/L;RDW-CV% - 13.7 %;RDW-SD - 44.5 %;Тромбоцити (PLT) - </w:t>
      </w:r>
      <w:r w:rsidR="003035C7">
        <w:rPr>
          <w:sz w:val="20"/>
          <w:szCs w:val="20"/>
          <w:lang w:val="ru-RU"/>
        </w:rPr>
        <w:t>91</w:t>
      </w:r>
      <w:r>
        <w:rPr>
          <w:sz w:val="20"/>
          <w:szCs w:val="20"/>
          <w:lang w:val="ru-RU"/>
        </w:rPr>
        <w:t>.</w:t>
      </w:r>
      <w:r w:rsidR="003035C7">
        <w:rPr>
          <w:sz w:val="20"/>
          <w:szCs w:val="20"/>
          <w:lang w:val="ru-RU"/>
        </w:rPr>
        <w:t>1</w:t>
      </w:r>
      <w:r>
        <w:rPr>
          <w:sz w:val="20"/>
          <w:szCs w:val="20"/>
          <w:lang w:val="ru-RU"/>
        </w:rPr>
        <w:t xml:space="preserve"> 10*9/L;MPV - 10.2 fL;PDW - 12.2 fL;PCT - 0.13 %;P-LCR - 27.2 ;Протромбиново време sec - 11.4 s;Протромбинова активност % - 108.2 %;Протромбиново време INR - 0.95 {INR};Глюкоза - 6.16 mmol/L;Креатинин - серум - 122.0 umol/L;Урея - 5.7 mmol/L;Холестерол - 3.51 mmol/L;HDL - 0.91 mmol/L;LDL - 1.7 mmol/L;Триглицериди - 1.95 mmol/L;Аспартат аминотрансфераза (ASAT) - серум - 33.0 U/L;Аланин аминотрансфераза (ALAT) - </w:t>
      </w:r>
      <w:r>
        <w:rPr>
          <w:sz w:val="20"/>
          <w:szCs w:val="20"/>
          <w:lang w:val="ru-RU"/>
        </w:rPr>
        <w:lastRenderedPageBreak/>
        <w:t xml:space="preserve">серум - 41.0 U/L;Общ белтък - серум - 79.0 g/L;Албумин - серум - 50.3 g/L;CRP - 4.4 mg/L;Желязо - </w:t>
      </w:r>
      <w:r w:rsidR="003035C7">
        <w:rPr>
          <w:sz w:val="20"/>
          <w:szCs w:val="20"/>
          <w:lang w:val="ru-RU"/>
        </w:rPr>
        <w:t>8</w:t>
      </w:r>
      <w:r>
        <w:rPr>
          <w:sz w:val="20"/>
          <w:szCs w:val="20"/>
          <w:lang w:val="ru-RU"/>
        </w:rPr>
        <w:t>.</w:t>
      </w:r>
      <w:r w:rsidR="003035C7">
        <w:rPr>
          <w:sz w:val="20"/>
          <w:szCs w:val="20"/>
          <w:lang w:val="ru-RU"/>
        </w:rPr>
        <w:t>9</w:t>
      </w:r>
      <w:r>
        <w:rPr>
          <w:sz w:val="20"/>
          <w:szCs w:val="20"/>
          <w:lang w:val="ru-RU"/>
        </w:rPr>
        <w:t xml:space="preserve"> umol/L;Mg - 0.94 mmol/L;Натрий - 141.0 mmol/L;Калий - 4.34 mmol/L;Хлорид - 105.0 mmol/L;APTT - 26.0 s;APTT Ratio - 0.89 {ratio};СУЕ апаратен анализ - 17.0 mm/h;Лаб.? 999 Дата 20.09.2025 pH - 7.46 [pH];pCO2 - 5.2 kPa;pO2 - 4.3 kPa;HCO3 - актуални - 27.7 mmol/L;HCO3 - стaндартни - 27.0 mmol/L;ctCO2 - тотален CO2 - 28.9 mmol/L;BE (B) - излишък от бази в кръвта - 3.6 mmol/L;ctHb общ хемоглобин - 112.0 g/L;Hct хематокрит - 36.0 %;Na+ - 140.0 mmol/L;K+ - 4.3 mmol/L;iCa++ - 1.14 mmol/L;cCa ++ / pH 7,4 / - 1.17 mmol/L;sO2 - 66.0 %;Glucose - 5.7 mmol/L;Лактат - 0.8 mmol/L;Лаб.? 12614 Дата 20.09.2025 Специфично тегло - урина - тест-лента - 1.01 {ratio};Урина - микроалбумин - &gt;0.15 g/L;Урина - аскорбинова к-на - 0.0 mmol/L;pH - урина - тест-лента - 7.5 [pH];Белтък - урина - тест-лента - Trace {score};Глюкоза - урина - тест-лента - Neg {score};Кетотела - урина - тест-лента - Neg {score};Билирубин - урина - тест-лента - Neg {score};Уробилиноген - урина - тест-лента - Normal {score};Нитрити - урина - тест-лента - Neg {score};Кръв - урина - тест-лента - Neg {score};Урина - левкоцити - Neg {score};Седимент урина - ЕРИТРОЦИТИ - 8.0 {RBC}/uL;Седимент урина - ЛЕВКОЦИТИ - 5.0 {cells}/uL;Седимент урина - групирани левкоцити - 0.0 {#}/uL;Седимент урина - плоски (сквамозни)епителни клетки - 5.0 {cells}/uL;Седимент урина - НЕсквамозни епителни клетки - 0.0 {#}/uL;Седимент урина - бактерии - 5.0 {#}/uL;Седимент урина - кристали - 0.0 {#}/uL;Седимент урина - СЛУЗ - 2.0 {#}/uL;Седимент урина - хиалинни цилиндри - 0.0 {#}/[LPF];Седимент урина - НЕхиалинни цилиндри - 0.0 {#}/[LPF];Седимент урина - микроскопични гъбички (Candida) - 0.0 {#}/uL;Седимент урина - сперматозоиди - 0.0 {#}/uL;Лаб.? 14749 Дата 24.09.2025 Глюкоза - 7.33 mmol/L;Креатинин - серум - 98.0 umol/L;Урея - 6.9 mmol/L;Витамин В 12 - 754.0 pmol/L;Натрий - 138.0 mmol/L;Калий - 3.6 mmol/L;Хлорид - 101.0 mmol/L;Лаб.? 17398 Дата 29.09.2025 Глюкоза - 6.14 mmol/L;Креатинин - серум - 89.0 umol/L;Урея - 12.5 mmol/L;Аспартат аминотрансфераза (ASAT) - серум - 46.0 U/L;Аланин аминотрансфераза (ALAT) - серум - 53.0 U/L;Натрий - 137.0 mmol/L;Калий - 3.87 mmol/L;Хлорид - 101.0 mmol/L; Лаб No. 17398/29.09.2025Аланин аминотрансфераза (ALAT) - серум: 53.0 U/L H ; Аспартат аминотрансфераза (ASAT) - серум: 46.0 U/L H ; Глюкоза: 6.14 mmol/L H ; Креатинин - серум: 89.0 umol/L ; Урея: 12.5 mmol/L H ; Натрий: 137.0 mmol/L ; Калий: 3.87 mmol/L ; Хлорид: 101.0 mmol/L ;  </w:t>
      </w:r>
      <w:r>
        <w:rPr>
          <w:b/>
          <w:bCs/>
          <w:sz w:val="20"/>
          <w:szCs w:val="20"/>
          <w:lang w:val="ru-RU"/>
        </w:rPr>
        <w:t>ЕКГ</w:t>
      </w:r>
      <w:r>
        <w:rPr>
          <w:sz w:val="20"/>
          <w:szCs w:val="20"/>
          <w:lang w:val="ru-RU"/>
        </w:rPr>
        <w:t xml:space="preserve"> - синусов ритъм. </w:t>
      </w:r>
      <w:r>
        <w:rPr>
          <w:b/>
          <w:bCs/>
          <w:sz w:val="20"/>
          <w:szCs w:val="20"/>
          <w:lang w:val="ru-RU"/>
        </w:rPr>
        <w:t>Рентгенография на торакс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t>AP Лаб.? 23162 Дата 20.09.2025 - проекция, легнало положение, асиметрична</w:t>
      </w:r>
      <w:r>
        <w:rPr>
          <w:sz w:val="20"/>
          <w:szCs w:val="20"/>
          <w:lang w:val="ru-RU"/>
        </w:rPr>
        <w:t>.Проследими диафрагмени куполи с нормален стоеж, конвекситет и резки очертания.Свободни двустранно КДС.Горен медиастинум - неувеличен.Белодробен паренхим - не се визуализират оформени алвеоларни инфилтрати и огнищни промени във видимите белодробни полета. Застойни промени.Хилусна и надхилусна хиперволемия.Разширена сърдечна сянка.Хилусна и надхилусна хиперволемия. Разширена сърдечна сянка.</w:t>
      </w:r>
      <w:r>
        <w:rPr>
          <w:b/>
          <w:bCs/>
          <w:sz w:val="20"/>
          <w:szCs w:val="20"/>
          <w:lang w:val="ru-RU"/>
        </w:rPr>
        <w:t xml:space="preserve"> КТ на глава Лаб.? 10003 Дата 20.09.2025- нативно скениране. </w:t>
      </w:r>
      <w:r>
        <w:rPr>
          <w:sz w:val="20"/>
          <w:szCs w:val="20"/>
          <w:lang w:val="ru-RU"/>
        </w:rPr>
        <w:t xml:space="preserve">Липсват КТ-данни за мозъчна хеморагия.Симетрична, недилатирана вентрикулна система, без компресия и дислокация по срединна линия.Визуализира се хиподенсна зона със загуба на кортико-трактална диференциация вдясно париетално и парието-темпорално, с вид на ИМИ с давност.Свободни  мастоидни клетки. Хипертрофия на лигавицата на десен максиларен синус.Костни структури на сканираните нива - без данни за фрактури и огнищни лезии.Визуализира ИМИ с давност, вдясно париетално и парието-темпорално. </w:t>
      </w:r>
      <w:r>
        <w:rPr>
          <w:b/>
          <w:bCs/>
          <w:sz w:val="20"/>
          <w:szCs w:val="20"/>
          <w:lang w:val="ru-RU"/>
        </w:rPr>
        <w:t>ЕЕГ ?</w:t>
      </w:r>
      <w:r>
        <w:rPr>
          <w:sz w:val="20"/>
          <w:szCs w:val="20"/>
          <w:lang w:val="ru-RU"/>
        </w:rPr>
        <w:t xml:space="preserve"> 946/ 26.09.2025г- десинхронизирана средноволтажна БЕ. Дифузно пръснати остри и тета вълни, без хемисферна асиметрия, без патологично огнище.</w:t>
      </w:r>
    </w:p>
    <w:p w14:paraId="705D8FF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КОНСУЛТАТИВНИ ПРЕГЛЕДИ</w:t>
      </w:r>
      <w:r>
        <w:rPr>
          <w:sz w:val="20"/>
          <w:szCs w:val="20"/>
          <w:lang w:val="ru-RU"/>
        </w:rPr>
        <w:t>:</w:t>
      </w:r>
      <w:r>
        <w:rPr>
          <w:b/>
          <w:bCs/>
          <w:sz w:val="20"/>
          <w:szCs w:val="20"/>
          <w:lang w:val="ru-RU"/>
        </w:rPr>
        <w:t xml:space="preserve"> Хематолог</w:t>
      </w:r>
      <w:r>
        <w:rPr>
          <w:sz w:val="20"/>
          <w:szCs w:val="20"/>
          <w:lang w:val="ru-RU"/>
        </w:rPr>
        <w:t xml:space="preserve">: Пациентка с прекаран ИМИ през м.08.2025 От проведен скрининг за тромбофилия, с данни за хетерозиготно носителство на 677 С/Т, хетерозигетен генотип на PAI-1 675 4G. Предлагам осъществяването на медико-генетична консултация и продължаване на антикоагулантната терапия. Да се следят нивата на вит Б12 и фолиева киселина. </w:t>
      </w:r>
      <w:r>
        <w:rPr>
          <w:b/>
          <w:bCs/>
          <w:sz w:val="20"/>
          <w:szCs w:val="20"/>
          <w:lang w:val="ru-RU"/>
        </w:rPr>
        <w:t xml:space="preserve"> Кардиолог</w:t>
      </w:r>
      <w:r>
        <w:rPr>
          <w:sz w:val="20"/>
          <w:szCs w:val="20"/>
          <w:lang w:val="ru-RU"/>
        </w:rPr>
        <w:t xml:space="preserve">:Касае се за 50 год. пациентка хоспитализирана във II НК по повод на пореден епизод на ИМИ. Фамилно обременена за съдови инциденти- майка и брат с ИМИ на млада възраст.В хода на хоспитализацията персистират ниски стойности на АН 110/80 mmHg на фона на 1/2 табл. Престариум 5 мг.В средно увредено общо състояние.Чисто везикуларно дишане. Ритмична СД, без патологична шумова находка. АН 110/70 mmHgСЧ 65/мин. ЕКГ- синусов ритъм, ПЛФБ, нарушена прогресия на R- зъбеца V1-V3, СЧ 65/мин. предлагам: Престариум 5 мг да се редуцира на 1/2 табл. ; </w:t>
      </w:r>
      <w:r>
        <w:rPr>
          <w:b/>
          <w:bCs/>
          <w:sz w:val="20"/>
          <w:szCs w:val="20"/>
          <w:lang w:val="ru-RU"/>
        </w:rPr>
        <w:t>Психиатър</w:t>
      </w:r>
      <w:r>
        <w:rPr>
          <w:sz w:val="20"/>
          <w:szCs w:val="20"/>
          <w:lang w:val="ru-RU"/>
        </w:rPr>
        <w:t xml:space="preserve">:Касае се за жена на 50г. след преживян мозъчен инсулт с плегия. От вчера е напрегната във вечерните часове с нарушен нощен сън. кКонсулта е по повод на инсомнията. Психомоторно леко напрегната със затруднен говор. Задоволително ориентирана. Критична. ВПД без сензопатии. МП бавен по темп с депресивни мисли. Емоционално лабилна. Хипобулична. Памет и интелект ангажирани Триттико 150мг 0-0-2/3. При необходимост нов консулт!;  </w:t>
      </w:r>
    </w:p>
    <w:p w14:paraId="50695677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ПРОВЕДЕНА ТЕРАПИЯ:</w:t>
      </w:r>
      <w:r>
        <w:rPr>
          <w:sz w:val="20"/>
          <w:szCs w:val="20"/>
          <w:lang w:val="ru-RU"/>
        </w:rPr>
        <w:t xml:space="preserve"> acetysal cardio tb. 100 mg. - 3 ден/дни,  famotidin 40 mg. - 9 ден/дни,  fraxiparin amp. 0.4 ml. - 6 ден/дни,  fraxiparin amp. 0.6 ml. - 3 ден/дни,  brieka 75 mg. - 3 ден/дни,  prestarium tb. 5 mg. - 5 ден/дни,  prestarium-co tb.5\5 mg. - 1 ден/дни,  skopryl tb.20 mg. - 1 ден/дни,  norvasc tb.5 mg. - 1 ден/дни,  rosucard 20 mg. tb. - 1 ден/дни,  romazic 10 mg. - 5 ден/дни,  refidoro 20/10 mg. - 1 ден/дни,  furosemid danhson  amp. - 7 ден/дни,  somazina amp.1000 mg./4ml. - 4 ден/дни,  trittico 150 mg. - 3 ден/дни,  glucosa 5% fl  500 ml - 3 ден/дни,  mannitol 10% fl 500 ml - 5 ден/дни,  na.chloratum 0.9% fl. 500 ml - 9 ден/дни,  ringer fl  500 ml - 3 ден/дни, </w:t>
      </w:r>
    </w:p>
    <w:p w14:paraId="7426FB9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ИНВАЗИВНИ ТЕРАПЕВТИЧНИ И ДИАГНОСТИЧНИ ПРОЦЕДУРИ: </w:t>
      </w:r>
      <w:r>
        <w:rPr>
          <w:sz w:val="20"/>
          <w:szCs w:val="20"/>
          <w:lang w:val="ru-RU"/>
        </w:rPr>
        <w:t>венозна апликация на лвчебно вещество</w:t>
      </w:r>
    </w:p>
    <w:p w14:paraId="168F4420" w14:textId="77777777" w:rsidR="00972F8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ХОД НА ЗАБОЛЯВАНЕТО: </w:t>
      </w:r>
      <w:r>
        <w:rPr>
          <w:sz w:val="20"/>
          <w:szCs w:val="20"/>
          <w:lang w:val="ru-RU"/>
        </w:rPr>
        <w:t xml:space="preserve">По време на стационарния престой бе наблюдавано стабилизиране на </w:t>
      </w:r>
      <w:r>
        <w:rPr>
          <w:sz w:val="20"/>
          <w:szCs w:val="20"/>
          <w:lang w:val="ru-RU"/>
        </w:rPr>
        <w:lastRenderedPageBreak/>
        <w:t xml:space="preserve">хемодинамиката, отзвучаване на общомозъчната симптоматика  и частично обратно развитие на огнищната неврологична симптоматика, като персистира  тежък двигателен дефицит - левостранна централна хемиплегия. </w:t>
      </w:r>
    </w:p>
    <w:p w14:paraId="113538CC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Въз основа на анамнезата за остро настъпил мозъчно съдов инцидент при пациентка  с ХБ,  дислипидемия, тромбофилия, проведените изследвания и консулти  и динамично проследените соматичен и неврологичен статуси след обсъждане  се прие горната диагноза. Пациентката  се изписва с обективни данни за стабилизиране на състоянието (клинични и медикодиагностични) Установена топична и етиологична диагноза,  стациониране на огнищната неврологична и без общомозъчна симптоматика, липса на остър възпалителен процес.   </w:t>
      </w:r>
    </w:p>
    <w:p w14:paraId="41D0B44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НАСТЪПИЛИ УСЛОЖНЕНИЯ</w:t>
      </w:r>
      <w:r>
        <w:rPr>
          <w:sz w:val="20"/>
          <w:szCs w:val="20"/>
          <w:lang w:val="ru-RU"/>
        </w:rPr>
        <w:t xml:space="preserve"> : няма  </w:t>
      </w:r>
    </w:p>
    <w:p w14:paraId="7EA14DFA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ИЗХОД ОТ ЗАБОЛЯВАНЕТО:</w:t>
      </w:r>
      <w:r>
        <w:rPr>
          <w:sz w:val="20"/>
          <w:szCs w:val="20"/>
          <w:lang w:val="ru-RU"/>
        </w:rPr>
        <w:t xml:space="preserve"> Пациентката се изписва със стабилни жизнени показатели, в съзнание, контактна, адекватна,  афебрилна, със стабилна хемодинамика, като персистира  тежък двигателен дефицит - левостранна централна хемиплегия. Вертикализирана  до степен седене в леглото с чужда помощ.  Степен на тежест- 20т   по скалата на Глазгоу- Лиеж . NIHSS  10т.  </w:t>
      </w:r>
    </w:p>
    <w:p w14:paraId="0D395A86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СТАТУС ПРИ ИЗПИСВАНЕТО: </w:t>
      </w:r>
      <w:r>
        <w:rPr>
          <w:sz w:val="20"/>
          <w:szCs w:val="20"/>
          <w:lang w:val="ru-RU"/>
        </w:rPr>
        <w:t>Пациентката се изписва със стабилни жизнени показатели, в съзнание, контактна, адекватна,  афебрилна, със стабилна хемодинамика, с тежък двигателен дефицит - левостранна централна хемиплегия.</w:t>
      </w:r>
    </w:p>
    <w:p w14:paraId="6C526CF7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ПРЕПОРЪКИ ЗА ХДР И МЕДИКАМЕНТОЗНА ТЕРАПИЯ В ДОМА: </w:t>
      </w:r>
      <w:r>
        <w:rPr>
          <w:sz w:val="20"/>
          <w:szCs w:val="20"/>
          <w:lang w:val="ru-RU"/>
        </w:rPr>
        <w:t>Сомазина 2х3мл (8 и 13ч), Фраксипарин 0,4- 2х1 подкожно  за 30 дни, след което включване на антикоагулантна  терапия под контрол на кардиолог,  Пулсет 40мг/сутрин, Престариум 5мг- 1/2т сутрин при следене на  АН и при стойности над 140/90 до 2х1т, Розетин 10/10мг-1т/вечер, Бриека 75мг-1-0-1, Тритико 75мг- 1т/вечер, диета бедна на мазнини.</w:t>
      </w:r>
    </w:p>
    <w:p w14:paraId="312B38F7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ПРЕПОРЪКА КЪМ ОПЛ НА ПАЦИЕНТА:</w:t>
      </w:r>
      <w:r>
        <w:rPr>
          <w:sz w:val="20"/>
          <w:szCs w:val="20"/>
          <w:lang w:val="ru-RU"/>
        </w:rPr>
        <w:t xml:space="preserve"> с препоръка за своевременна корекция на антихипертензивна терапия, спазване на ХДР. Проследяване на артериално налягане, сърдечна честота, кр.захар. Контролни изследвания на липиден статус,  АСАТ, АЛАТ . Амбулаторно наблюдение от невролог, кардиолог (провеждане на холтер ЕКГ), хематолог и психиатър.  Пациентката е показана за продължаване на лечението и започната в клиниката двигателна  рехабилитация в болнични или домашни условия под контрола на ОПЛ и специалиста невролог. Показана за отпускане на антидекубитален дюшек и комбиниран стол.</w:t>
      </w:r>
    </w:p>
    <w:p w14:paraId="62353186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КОНТРОЛЕН ПРЕГЛЕД</w:t>
      </w:r>
      <w:r>
        <w:rPr>
          <w:sz w:val="20"/>
          <w:szCs w:val="20"/>
          <w:lang w:val="ru-RU"/>
        </w:rPr>
        <w:t xml:space="preserve"> : 13.10.2025г.  и  27.10.2025г. Между 13.30ч-15.30ч в каб. 1406 на  14-ти етаж; тел.: 052/978-236. </w:t>
      </w:r>
    </w:p>
    <w:p w14:paraId="2DB9BAB2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Документи за служабно ползване</w:t>
      </w:r>
      <w:r>
        <w:rPr>
          <w:sz w:val="20"/>
          <w:szCs w:val="20"/>
          <w:lang w:val="ru-RU"/>
        </w:rPr>
        <w:t>: няма</w:t>
      </w:r>
    </w:p>
    <w:p w14:paraId="493C1069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             </w:t>
      </w:r>
      <w:r>
        <w:rPr>
          <w:b/>
          <w:bCs/>
          <w:sz w:val="20"/>
          <w:szCs w:val="20"/>
          <w:lang w:val="ru-RU"/>
        </w:rPr>
        <w:t>НАЧАЛНИК ІІ НК:……………..........</w:t>
      </w:r>
    </w:p>
    <w:p w14:paraId="204E6C81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Д. Георгиева, д.м /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 xml:space="preserve"> 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НАЧАЛНИК ОЛОМИ: ………………</w:t>
      </w:r>
    </w:p>
    <w:p w14:paraId="7BA55AF7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М. Цалта, д.м/</w:t>
      </w:r>
    </w:p>
    <w:p w14:paraId="119FA839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ЛЕКУВАЩ ЛЕКАР:………………………</w:t>
      </w:r>
    </w:p>
    <w:p w14:paraId="35055B2A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В. Димитрова, гл. ас, д.м/</w:t>
      </w:r>
    </w:p>
    <w:p w14:paraId="29872689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С. Славчева/</w:t>
      </w:r>
    </w:p>
    <w:p w14:paraId="40DE2C2A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М. Василев ас/</w:t>
      </w:r>
    </w:p>
    <w:p w14:paraId="26510B4B" w14:textId="77777777" w:rsidR="00972F8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</w:p>
    <w:p w14:paraId="0E2B1364" w14:textId="77777777" w:rsidR="00972F8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Подпис на пациента получил 2 броя епикризи: ............................ - дата:..........................г., час:......................ч.</w:t>
      </w:r>
    </w:p>
    <w:p w14:paraId="2593A052" w14:textId="77777777" w:rsidR="00972F8B" w:rsidRDefault="00000000">
      <w:pPr>
        <w:ind w:left="360"/>
        <w:jc w:val="both"/>
      </w:pPr>
      <w:r>
        <w:rPr>
          <w:b/>
          <w:bCs/>
          <w:sz w:val="20"/>
          <w:szCs w:val="20"/>
          <w:lang w:val="ru-RU"/>
        </w:rPr>
        <w:t>Задължавам се да предоставя един екземпляр на ОПЛ в 10 дневен срок.</w:t>
      </w:r>
    </w:p>
    <w:p w14:paraId="2B7A3E16" w14:textId="77777777" w:rsidR="00972F8B" w:rsidRDefault="00972F8B"/>
    <w:sectPr w:rsidR="00972F8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oNotTrackMoves/>
  <w:defaultTabStop w:val="709"/>
  <w:autoHyphenation/>
  <w:characterSpacingControl w:val="doNotCompress"/>
  <w:compat>
    <w:doNotExpandShiftReturn/>
    <w:usePrinterMetric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2F8B"/>
    <w:rsid w:val="003035C7"/>
    <w:rsid w:val="00972F8B"/>
    <w:rsid w:val="00D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5BE78A"/>
  <w15:docId w15:val="{6D85DA1E-A716-DC47-B2C5-308A3B30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Times New Roman" w:hAnsi="Times New Roman" w:cs="Times New Roman"/>
      <w:kern w:val="2"/>
      <w:sz w:val="24"/>
      <w:szCs w:val="24"/>
      <w:lang w:val="bg-BG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1980</Words>
  <Characters>11287</Characters>
  <Application>Microsoft Office Word</Application>
  <DocSecurity>0</DocSecurity>
  <Lines>94</Lines>
  <Paragraphs>26</Paragraphs>
  <ScaleCrop>false</ScaleCrop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Tsonev, Ivaylo</cp:lastModifiedBy>
  <cp:revision>2</cp:revision>
  <dcterms:created xsi:type="dcterms:W3CDTF">2025-12-05T05:49:00Z</dcterms:created>
  <dcterms:modified xsi:type="dcterms:W3CDTF">2025-12-05T05:52:00Z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2025-09-29T20:45:41Z</dcterms:created>
  <dc:creator/>
  <dc:description/>
  <dc:language>en-US</dc:language>
  <cp:lastModifiedBy/>
  <cp:revision>0</cp:revision>
  <dc:subject/>
  <dc:title/>
</cp:coreProperties>
</file>