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C8A96E"/>
          <w:sz w:val="52"/>
          <w:szCs w:val="52"/>
        </w:rPr>
        <w:t xml:space="preserve">ÜBERGABEDOKUMENT</w:t>
      </w:r>
    </w:p>
    <w:p>
      <w:pPr>
        <w:spacing w:after="120"/>
      </w:pPr>
      <w:r>
        <w:rPr>
          <w:rFonts w:ascii="Arial" w:cs="Arial" w:eastAsia="Arial" w:hAnsi="Arial"/>
          <w:color w:val="333333"/>
          <w:sz w:val="32"/>
          <w:szCs w:val="32"/>
        </w:rPr>
        <w:t xml:space="preserve">Ernährungs-Tool für Krafttraining &amp; Fettabbau</w:t>
      </w:r>
    </w:p>
    <w:p>
      <w:pPr>
        <w:spacing w:after="600"/>
      </w:pPr>
      <w:r>
        <w:rPr>
          <w:rFonts w:ascii="Arial" w:cs="Arial" w:eastAsia="Arial" w:hAnsi="Arial"/>
          <w:i/>
          <w:iCs/>
          <w:color w:val="888888"/>
          <w:sz w:val="24"/>
          <w:szCs w:val="24"/>
        </w:rPr>
        <w:t xml:space="preserve">Stephanie Meurer  ·  Heilpraktikerin &amp; Dozentin</w:t>
      </w:r>
    </w:p>
    <w:p>
      <w:pPr>
        <w:pBdr>
          <w:bottom w:val="single" w:color="C8A96E" w:sz="12" w:space="1"/>
        </w:pBdr>
        <w:spacing w:after="4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Erstellt am</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30. Mai 2026</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Dateiname</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ernaehrung.html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Technologie</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React 18 via CDN · Open Food Facts API · GitHub Pages</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URL</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smeurer-ai.github.io/ernaehrung.html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Profil</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59 Jahre, 100 kg, 178 cm, 46,6% Körperfett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Ziel</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Fettabbau + Muskelerhalt bei progressivem Krafttraining</w:t>
            </w:r>
          </w:p>
        </w:tc>
      </w:tr>
    </w:tbl>
    <w:p>
      <w:pPr>
        <w:spacing w:after="120"/>
      </w:pPr>
      <w:r>
        <w:rPr>
          <w:sz w:val="22"/>
          <w:szCs w:val="22"/>
        </w:rPr>
        <w:t xml:space="preserve"/>
      </w:r>
    </w:p>
    <w:p>
      <w:pPr>
        <w:spacing w:after="120"/>
      </w:pPr>
      <w:r>
        <w:rPr>
          <w:sz w:val="22"/>
          <w:szCs w:val="22"/>
        </w:rPr>
        <w:t xml:space="preserve"/>
      </w:r>
    </w:p>
    <w:p>
      <w:r>
        <w:br w:type="page"/>
      </w:r>
    </w:p>
    <w:p>
      <w:pPr>
        <w:pStyle w:val="Heading1"/>
        <w:pBdr>
          <w:bottom w:val="single" w:color="C8A96E" w:sz="8" w:space="6"/>
        </w:pBdr>
        <w:spacing w:after="160" w:before="360"/>
      </w:pPr>
      <w:r>
        <w:rPr>
          <w:rFonts w:ascii="Arial" w:cs="Arial" w:eastAsia="Arial" w:hAnsi="Arial"/>
          <w:b/>
          <w:bCs/>
          <w:color w:val="111111"/>
          <w:sz w:val="30"/>
          <w:szCs w:val="30"/>
        </w:rPr>
        <w:t xml:space="preserve">1. Projektübersicht</w:t>
      </w:r>
    </w:p>
    <w:p>
      <w:pPr>
        <w:spacing w:after="120"/>
      </w:pPr>
      <w:r>
        <w:rPr>
          <w:rFonts w:ascii="Arial" w:cs="Arial" w:eastAsia="Arial" w:hAnsi="Arial"/>
          <w:color w:val="111111"/>
          <w:sz w:val="22"/>
          <w:szCs w:val="22"/>
        </w:rPr>
        <w:t xml:space="preserve">Dieses Dokument beschreibt Aufbau, wissenschaftliche Grundlage und Bedienung des personalisierten Ernährungs-Tools, das im Mai 2026 entwickelt wurde. Es läuft als eigenständige HTML-Seite auf GitHub Pages, ohne Installation, auch unterwegs per Smartphone.</w:t>
      </w:r>
    </w:p>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1.1 Ziele des Tools</w:t>
      </w:r>
    </w:p>
    <w:p>
      <w:pPr>
        <w:pStyle w:val="ListParagraph"/>
        <w:numPr>
          <w:ilvl w:val="0"/>
          <w:numId w:val="2"/>
        </w:numPr>
        <w:spacing w:after="80"/>
      </w:pPr>
      <w:r>
        <w:rPr>
          <w:rFonts w:ascii="Arial" w:cs="Arial" w:eastAsia="Arial" w:hAnsi="Arial"/>
          <w:color w:val="111111"/>
          <w:sz w:val="22"/>
          <w:szCs w:val="22"/>
        </w:rPr>
        <w:t xml:space="preserve">Täglichen Kalorienbedarf und Makronährstoffe berechnen, angepasst an Trainings- und Ruhetage</w:t>
      </w:r>
    </w:p>
    <w:p>
      <w:pPr>
        <w:pStyle w:val="ListParagraph"/>
        <w:numPr>
          <w:ilvl w:val="0"/>
          <w:numId w:val="2"/>
        </w:numPr>
        <w:spacing w:after="80"/>
      </w:pPr>
      <w:r>
        <w:rPr>
          <w:rFonts w:ascii="Arial" w:cs="Arial" w:eastAsia="Arial" w:hAnsi="Arial"/>
          <w:color w:val="111111"/>
          <w:sz w:val="22"/>
          <w:szCs w:val="22"/>
        </w:rPr>
        <w:t xml:space="preserve">Mahlzeitenplan mit konkreten Uhrzeiten und Gramm-Angaben je nach Trainingszeit (08:00 oder 14:30 Uhr)</w:t>
      </w:r>
    </w:p>
    <w:p>
      <w:pPr>
        <w:pStyle w:val="ListParagraph"/>
        <w:numPr>
          <w:ilvl w:val="0"/>
          <w:numId w:val="2"/>
        </w:numPr>
        <w:spacing w:after="80"/>
      </w:pPr>
      <w:r>
        <w:rPr>
          <w:rFonts w:ascii="Arial" w:cs="Arial" w:eastAsia="Arial" w:hAnsi="Arial"/>
          <w:color w:val="111111"/>
          <w:sz w:val="22"/>
          <w:szCs w:val="22"/>
        </w:rPr>
        <w:t xml:space="preserve">Lebensmittel über Open Food Facts suchen und in die Tagesbilanz eintragen</w:t>
      </w:r>
    </w:p>
    <w:p>
      <w:pPr>
        <w:pStyle w:val="ListParagraph"/>
        <w:numPr>
          <w:ilvl w:val="0"/>
          <w:numId w:val="2"/>
        </w:numPr>
        <w:spacing w:after="80"/>
      </w:pPr>
      <w:r>
        <w:rPr>
          <w:rFonts w:ascii="Arial" w:cs="Arial" w:eastAsia="Arial" w:hAnsi="Arial"/>
          <w:color w:val="111111"/>
          <w:sz w:val="22"/>
          <w:szCs w:val="22"/>
        </w:rPr>
        <w:t xml:space="preserve">Wochenprotokoll mit Gewichtstracking und automatischer Warnung bei metabolischer Adaptation</w:t>
      </w:r>
    </w:p>
    <w:p>
      <w:pPr>
        <w:pStyle w:val="ListParagraph"/>
        <w:numPr>
          <w:ilvl w:val="0"/>
          <w:numId w:val="2"/>
        </w:numPr>
        <w:spacing w:after="80"/>
      </w:pPr>
      <w:r>
        <w:rPr>
          <w:rFonts w:ascii="Arial" w:cs="Arial" w:eastAsia="Arial" w:hAnsi="Arial"/>
          <w:color w:val="111111"/>
          <w:sz w:val="22"/>
          <w:szCs w:val="22"/>
        </w:rPr>
        <w:t xml:space="preserve">8 Rezeptvorschläge, abgestimmt auf das Proteinziel</w:t>
      </w:r>
    </w:p>
    <w:p>
      <w:pPr>
        <w:pStyle w:val="ListParagraph"/>
        <w:numPr>
          <w:ilvl w:val="0"/>
          <w:numId w:val="2"/>
        </w:numPr>
        <w:spacing w:after="80"/>
      </w:pPr>
      <w:r>
        <w:rPr>
          <w:rFonts w:ascii="Arial" w:cs="Arial" w:eastAsia="Arial" w:hAnsi="Arial"/>
          <w:color w:val="111111"/>
          <w:sz w:val="22"/>
          <w:szCs w:val="22"/>
        </w:rPr>
        <w:t xml:space="preserve">Postmenopausale Stoffwechsellage und anabole Resistenz berücksichtigen</w:t>
      </w:r>
    </w:p>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1.2 Technischer Aufbau</w:t>
      </w:r>
    </w:p>
    <w:p>
      <w:pPr>
        <w:spacing w:after="120"/>
      </w:pPr>
      <w:r>
        <w:rPr>
          <w:rFonts w:ascii="Arial" w:cs="Arial" w:eastAsia="Arial" w:hAnsi="Arial"/>
          <w:color w:val="111111"/>
          <w:sz w:val="22"/>
          <w:szCs w:val="22"/>
        </w:rPr>
        <w:t xml:space="preserve">Eine einzige HTML-Datei. React 18 wird über CDN geladen, kein Build-Prozess, kein Node.js, keine Installation notwendig. Babel transpiliert JSX direkt im Browser. Die Lebensmittelsuche greift live auf die Open Food Facts API zu und erfordert eine Internetverbindung.</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8EE" w:val="clear"/>
            <w:tcMar>
              <w:top w:type="dxa" w:w="140"/>
              <w:left w:type="dxa" w:w="200"/>
              <w:bottom w:type="dxa" w:w="140"/>
              <w:right w:type="dxa" w:w="200"/>
            </w:tcMar>
          </w:tcPr>
          <w:p>
            <w:pPr>
              <w:spacing w:after="60"/>
            </w:pPr>
            <w:r>
              <w:rPr>
                <w:rFonts w:ascii="Arial" w:cs="Arial" w:eastAsia="Arial" w:hAnsi="Arial"/>
                <w:b/>
                <w:bCs/>
                <w:color w:val="8B6914"/>
                <w:sz w:val="22"/>
                <w:szCs w:val="22"/>
              </w:rPr>
              <w:t xml:space="preserve">Wichtig: Lebensmittelsuche</w:t>
            </w:r>
          </w:p>
          <w:p>
            <w:pPr>
              <w:spacing w:after="0"/>
            </w:pPr>
            <w:r>
              <w:rPr>
                <w:rFonts w:ascii="Arial" w:cs="Arial" w:eastAsia="Arial" w:hAnsi="Arial"/>
                <w:color w:val="111111"/>
                <w:sz w:val="21"/>
                <w:szCs w:val="21"/>
              </w:rPr>
              <w:t xml:space="preserve">Der Tracker benötigt eine aktive Internetverbindung. Mahlzeitenplan, Rezepte und Profil funktionieren auch offline, sobald die Seite einmal geladen ist. Englische Suchbegriffe oder vereinfachte Schreibweisen (z.B. 'Quark' statt 'Magerquark') liefern oft bessere Treffer.</w:t>
            </w:r>
          </w:p>
        </w:tc>
      </w:tr>
    </w:tbl>
    <w:p>
      <w:pPr>
        <w:spacing w:after="120"/>
      </w:pPr>
      <w:r>
        <w:rPr>
          <w:sz w:val="22"/>
          <w:szCs w:val="22"/>
        </w:rPr>
        <w:t xml:space="preserve"/>
      </w:r>
    </w:p>
    <w:p>
      <w:pPr>
        <w:spacing w:after="120"/>
      </w:pPr>
      <w:r>
        <w:rPr>
          <w:sz w:val="22"/>
          <w:szCs w:val="22"/>
        </w:rPr>
        <w:t xml:space="preserve"/>
      </w:r>
    </w:p>
    <w:p>
      <w:r>
        <w:br w:type="page"/>
      </w:r>
    </w:p>
    <w:p>
      <w:pPr>
        <w:pStyle w:val="Heading1"/>
        <w:pBdr>
          <w:bottom w:val="single" w:color="C8A96E" w:sz="8" w:space="6"/>
        </w:pBdr>
        <w:spacing w:after="160" w:before="360"/>
      </w:pPr>
      <w:r>
        <w:rPr>
          <w:rFonts w:ascii="Arial" w:cs="Arial" w:eastAsia="Arial" w:hAnsi="Arial"/>
          <w:b/>
          <w:bCs/>
          <w:color w:val="111111"/>
          <w:sz w:val="30"/>
          <w:szCs w:val="30"/>
        </w:rPr>
        <w:t xml:space="preserve">2. Wissenschaftliche Grundlage</w:t>
      </w:r>
    </w:p>
    <w:p>
      <w:pPr>
        <w:pStyle w:val="Heading2"/>
        <w:spacing w:after="120" w:before="260"/>
      </w:pPr>
      <w:r>
        <w:rPr>
          <w:rFonts w:ascii="Arial" w:cs="Arial" w:eastAsia="Arial" w:hAnsi="Arial"/>
          <w:b/>
          <w:bCs/>
          <w:color w:val="333333"/>
          <w:sz w:val="24"/>
          <w:szCs w:val="24"/>
        </w:rPr>
        <w:t xml:space="preserve">2.1 Körperprofil und Energiebedarf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Körpergewicht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100 kg</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Körpergröße</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178 cm</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Alter</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59 Jahre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Körperfettanteil</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46,6 % (BIA-gemessen)</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Fettmasse</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45,08 kg</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Fettfreie Masse (LBM)</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54,92 kg</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BMR-Formel</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Katch-McArdle (basiert auf LBM, genauer als Mifflin-St-Jeor bei bekanntem KFA)</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BMR Ergebnis</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1.556 kcal (370 + 21,6 x 54,92)</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TDEE Trainingstag</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2.256 kcal (Faktor 1,55 — postmenopausal konservativ)</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TDEE Ruhetag</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2.101 kcal (Faktor 1,35)</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Tägliches Defizit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300 kcal (konservativ zum Schutz der Muskelmasse)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444444"/>
                <w:sz w:val="20"/>
                <w:szCs w:val="20"/>
              </w:rPr>
              <w:t xml:space="preserve">Zielkalorien Training</w:t>
            </w:r>
          </w:p>
        </w:tc>
        <w:tc>
          <w:tcPr>
            <w:tcW w:type="dxa" w:w="62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1.950 kcal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Zielkalorien Ruhetag</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1.750 kcal (weniger KH, gleiches Protein und Fett)</w:t>
            </w:r>
          </w:p>
        </w:tc>
      </w:tr>
    </w:tbl>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2.2 Makronährstoffe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800"/>
        <w:gridCol w:w="1626"/>
      </w:tblGrid>
      <w:tr>
        <w:tc>
          <w:tcPr>
            <w:tcW w:type="dxa" w:w="2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left"/>
            </w:pPr>
            <w:r>
              <w:rPr>
                <w:rFonts w:ascii="Arial" w:cs="Arial" w:eastAsia="Arial" w:hAnsi="Arial"/>
                <w:b/>
                <w:bCs/>
                <w:color w:val="FFFFFF"/>
                <w:sz w:val="19"/>
                <w:szCs w:val="19"/>
              </w:rPr>
              <w:t xml:space="preserve">Tagestyp</w:t>
            </w:r>
          </w:p>
        </w:tc>
        <w:tc>
          <w:tcPr>
            <w:tcW w:type="dxa" w:w="1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Kalorien</w:t>
            </w:r>
          </w:p>
        </w:tc>
        <w:tc>
          <w:tcPr>
            <w:tcW w:type="dxa" w:w="14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18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Kohlenhydrate</w:t>
            </w:r>
          </w:p>
        </w:tc>
        <w:tc>
          <w:tcPr>
            <w:tcW w:type="dxa" w:w="1626"/>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Fett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Trainingstag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1.950 kcal</w:t>
            </w:r>
          </w:p>
        </w:tc>
        <w:tc>
          <w:tcPr>
            <w:tcW w:type="dxa" w:w="1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190 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176 g</w:t>
            </w:r>
          </w:p>
        </w:tc>
        <w:tc>
          <w:tcPr>
            <w:tcW w:type="dxa" w:w="16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54 g</w:t>
            </w:r>
          </w:p>
        </w:tc>
      </w:tr>
      <w:tr>
        <w:tc>
          <w:tcPr>
            <w:tcW w:type="dxa" w:w="2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Ruhetag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1.750 kcal</w:t>
            </w:r>
          </w:p>
        </w:tc>
        <w:tc>
          <w:tcPr>
            <w:tcW w:type="dxa" w:w="14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190 g</w:t>
            </w:r>
          </w:p>
        </w:tc>
        <w:tc>
          <w:tcPr>
            <w:tcW w:type="dxa" w:w="1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94 g</w:t>
            </w:r>
          </w:p>
        </w:tc>
        <w:tc>
          <w:tcPr>
            <w:tcW w:type="dxa" w:w="16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54 g</w:t>
            </w:r>
          </w:p>
        </w:tc>
      </w:tr>
    </w:tbl>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2.3 Warum 190 g Protein?</w:t>
      </w:r>
    </w:p>
    <w:p>
      <w:pPr>
        <w:pStyle w:val="ListParagraph"/>
        <w:numPr>
          <w:ilvl w:val="0"/>
          <w:numId w:val="2"/>
        </w:numPr>
        <w:spacing w:after="80"/>
      </w:pPr>
      <w:r>
        <w:rPr>
          <w:rFonts w:ascii="Arial" w:cs="Arial" w:eastAsia="Arial" w:hAnsi="Arial"/>
          <w:color w:val="111111"/>
          <w:sz w:val="22"/>
          <w:szCs w:val="22"/>
        </w:rPr>
        <w:t xml:space="preserve">Anabole Resistenz: Die Menopause dämpft die Proteinsynthese-Antwort. Mehr Protein kompensiert diese Minderreaktion.</w:t>
      </w:r>
    </w:p>
    <w:p>
      <w:pPr>
        <w:pStyle w:val="ListParagraph"/>
        <w:numPr>
          <w:ilvl w:val="0"/>
          <w:numId w:val="2"/>
        </w:numPr>
        <w:spacing w:after="80"/>
      </w:pPr>
      <w:r>
        <w:rPr>
          <w:rFonts w:ascii="Arial" w:cs="Arial" w:eastAsia="Arial" w:hAnsi="Arial"/>
          <w:color w:val="111111"/>
          <w:sz w:val="22"/>
          <w:szCs w:val="22"/>
        </w:rPr>
        <w:t xml:space="preserve">Kaloriendefizit: Dr. Stuart Phillips empfiehlt 1,8-2,0 g/kg bei gleichzeitigem Defizit und Krafttraining.</w:t>
      </w:r>
    </w:p>
    <w:p>
      <w:pPr>
        <w:pStyle w:val="ListParagraph"/>
        <w:numPr>
          <w:ilvl w:val="0"/>
          <w:numId w:val="2"/>
        </w:numPr>
        <w:spacing w:after="80"/>
      </w:pPr>
      <w:r>
        <w:rPr>
          <w:rFonts w:ascii="Arial" w:cs="Arial" w:eastAsia="Arial" w:hAnsi="Arial"/>
          <w:color w:val="111111"/>
          <w:sz w:val="22"/>
          <w:szCs w:val="22"/>
        </w:rPr>
        <w:t xml:space="preserve">Leucin-Schwelle: Pro Mahlzeit mindestens 2,5-3 g Leucin für ausreichende MPS-Stimulation.</w:t>
      </w:r>
    </w:p>
    <w:p>
      <w:pPr>
        <w:pStyle w:val="ListParagraph"/>
        <w:numPr>
          <w:ilvl w:val="0"/>
          <w:numId w:val="2"/>
        </w:numPr>
        <w:spacing w:after="80"/>
      </w:pPr>
      <w:r>
        <w:rPr>
          <w:rFonts w:ascii="Arial" w:cs="Arial" w:eastAsia="Arial" w:hAnsi="Arial"/>
          <w:color w:val="111111"/>
          <w:sz w:val="22"/>
          <w:szCs w:val="22"/>
        </w:rPr>
        <w:t xml:space="preserve">Thermi­scher Effekt: Protein hat den höchsten Sättigungseffekt und erleichtert das Einhalten des Defizits.</w:t>
      </w:r>
    </w:p>
    <w:p>
      <w:pPr>
        <w:spacing w:after="120"/>
      </w:pPr>
      <w:r>
        <w:rPr>
          <w:sz w:val="22"/>
          <w:szCs w:val="22"/>
        </w:rPr>
        <w:t xml:space="preserve"/>
      </w:r>
    </w:p>
    <w:p>
      <w:pPr>
        <w:spacing w:after="120"/>
      </w:pPr>
      <w:r>
        <w:rPr>
          <w:sz w:val="22"/>
          <w:szCs w:val="22"/>
        </w:rPr>
        <w:t xml:space="preserve"/>
      </w:r>
    </w:p>
    <w:p>
      <w:r>
        <w:br w:type="page"/>
      </w:r>
    </w:p>
    <w:p>
      <w:pPr>
        <w:pStyle w:val="Heading1"/>
        <w:pBdr>
          <w:bottom w:val="single" w:color="C8A96E" w:sz="8" w:space="6"/>
        </w:pBdr>
        <w:spacing w:after="160" w:before="360"/>
      </w:pPr>
      <w:r>
        <w:rPr>
          <w:rFonts w:ascii="Arial" w:cs="Arial" w:eastAsia="Arial" w:hAnsi="Arial"/>
          <w:b/>
          <w:bCs/>
          <w:color w:val="111111"/>
          <w:sz w:val="30"/>
          <w:szCs w:val="30"/>
        </w:rPr>
        <w:t xml:space="preserve">3. Mahlzeitenpläne</w:t>
      </w:r>
    </w:p>
    <w:p>
      <w:pPr>
        <w:pStyle w:val="Heading2"/>
        <w:spacing w:after="120" w:before="260"/>
      </w:pPr>
      <w:r>
        <w:rPr>
          <w:rFonts w:ascii="Arial" w:cs="Arial" w:eastAsia="Arial" w:hAnsi="Arial"/>
          <w:b/>
          <w:bCs/>
          <w:color w:val="333333"/>
          <w:sz w:val="24"/>
          <w:szCs w:val="24"/>
        </w:rPr>
        <w:t xml:space="preserve">3.1 Training um 08:00 Uhr</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2026"/>
      </w:tblGrid>
      <w:tr>
        <w:tc>
          <w:tcPr>
            <w:tcW w:type="dxa" w:w="1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left"/>
            </w:pPr>
            <w:r>
              <w:rPr>
                <w:rFonts w:ascii="Arial" w:cs="Arial" w:eastAsia="Arial" w:hAnsi="Arial"/>
                <w:b/>
                <w:bCs/>
                <w:color w:val="FFFFFF"/>
                <w:sz w:val="19"/>
                <w:szCs w:val="19"/>
              </w:rPr>
              <w:t xml:space="preserve">Mahlzeit</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Uhrzeit</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Kcal</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KH</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Fett</w:t>
            </w:r>
          </w:p>
        </w:tc>
        <w:tc>
          <w:tcPr>
            <w:tcW w:type="dxa" w:w="2026"/>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Hinweis</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Pre-Workout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07:15</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429</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34g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70g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13g</w:t>
            </w:r>
          </w:p>
        </w:tc>
        <w:tc>
          <w:tcPr>
            <w:tcW w:type="dxa" w:w="20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Leicht, KH-betont. Keine schweren Fette.</w:t>
            </w:r>
          </w:p>
        </w:tc>
      </w:tr>
      <w:tr>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Post-Workout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09:30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585</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61g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53g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15g</w:t>
            </w:r>
          </w:p>
        </w:tc>
        <w:tc>
          <w:tcPr>
            <w:tcW w:type="dxa" w:w="20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Wichtigste Mahlzeit. Protein + KH.</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Mittagessen</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13:00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546</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53g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35g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19g</w:t>
            </w:r>
          </w:p>
        </w:tc>
        <w:tc>
          <w:tcPr>
            <w:tcW w:type="dxa" w:w="20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Ausgewogen.</w:t>
            </w:r>
          </w:p>
        </w:tc>
      </w:tr>
      <w:tr>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Abendessen</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18:30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390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42g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18g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19g</w:t>
            </w:r>
          </w:p>
        </w:tc>
        <w:tc>
          <w:tcPr>
            <w:tcW w:type="dxa" w:w="20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Casein-reich. Wenig KH.</w:t>
            </w:r>
          </w:p>
        </w:tc>
      </w:tr>
    </w:tbl>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3.2 Training um 14:30 Uhr</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2026"/>
      </w:tblGrid>
      <w:tr>
        <w:tc>
          <w:tcPr>
            <w:tcW w:type="dxa" w:w="1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left"/>
            </w:pPr>
            <w:r>
              <w:rPr>
                <w:rFonts w:ascii="Arial" w:cs="Arial" w:eastAsia="Arial" w:hAnsi="Arial"/>
                <w:b/>
                <w:bCs/>
                <w:color w:val="FFFFFF"/>
                <w:sz w:val="19"/>
                <w:szCs w:val="19"/>
              </w:rPr>
              <w:t xml:space="preserve">Mahlzeit</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Uhrzeit</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Kcal</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KH</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Fett</w:t>
            </w:r>
          </w:p>
        </w:tc>
        <w:tc>
          <w:tcPr>
            <w:tcW w:type="dxa" w:w="2026"/>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Hinweis</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Frühstück</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08:00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429</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42g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44g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11g</w:t>
            </w:r>
          </w:p>
        </w:tc>
        <w:tc>
          <w:tcPr>
            <w:tcW w:type="dxa" w:w="20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Protein + moderate KH.</w:t>
            </w:r>
          </w:p>
        </w:tc>
      </w:tr>
      <w:tr>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Pre-Workout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12:30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546</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42g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70g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13g</w:t>
            </w:r>
          </w:p>
        </w:tc>
        <w:tc>
          <w:tcPr>
            <w:tcW w:type="dxa" w:w="20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2h vor Training. KH-betont.</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Post-Workout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16:00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546</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57g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44g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10g</w:t>
            </w:r>
          </w:p>
        </w:tc>
        <w:tc>
          <w:tcPr>
            <w:tcW w:type="dxa" w:w="20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Protein + KH innerhalb 2h.</w:t>
            </w:r>
          </w:p>
        </w:tc>
      </w:tr>
      <w:tr>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Abendessen</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19:30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429</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49g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18g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27g</w:t>
            </w:r>
          </w:p>
        </w:tc>
        <w:tc>
          <w:tcPr>
            <w:tcW w:type="dxa" w:w="20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Casein-reich. Keine KH.</w:t>
            </w:r>
          </w:p>
        </w:tc>
      </w:tr>
    </w:tbl>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3.3 Ruhetag</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2026"/>
      </w:tblGrid>
      <w:tr>
        <w:tc>
          <w:tcPr>
            <w:tcW w:type="dxa" w:w="1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left"/>
            </w:pPr>
            <w:r>
              <w:rPr>
                <w:rFonts w:ascii="Arial" w:cs="Arial" w:eastAsia="Arial" w:hAnsi="Arial"/>
                <w:b/>
                <w:bCs/>
                <w:color w:val="FFFFFF"/>
                <w:sz w:val="19"/>
                <w:szCs w:val="19"/>
              </w:rPr>
              <w:t xml:space="preserve">Mahlzeit</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Uhrzeit</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Kcal</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KH</w:t>
            </w:r>
          </w:p>
        </w:tc>
        <w:tc>
          <w:tcPr>
            <w:tcW w:type="dxa" w:w="9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Fett</w:t>
            </w:r>
          </w:p>
        </w:tc>
        <w:tc>
          <w:tcPr>
            <w:tcW w:type="dxa" w:w="2026"/>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Hinweis</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Frühstück</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08:00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490</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53g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19g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15g</w:t>
            </w:r>
          </w:p>
        </w:tc>
        <w:tc>
          <w:tcPr>
            <w:tcW w:type="dxa" w:w="20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Protein-betont. KH moderat.</w:t>
            </w:r>
          </w:p>
        </w:tc>
      </w:tr>
      <w:tr>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Mittagessen</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12:30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560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61g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28g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17g</w:t>
            </w:r>
          </w:p>
        </w:tc>
        <w:tc>
          <w:tcPr>
            <w:tcW w:type="dxa" w:w="20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Größte Mahlzeit.</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Nachmittagssnack</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16:00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263</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29g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19g</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5g</w:t>
            </w:r>
          </w:p>
        </w:tc>
        <w:tc>
          <w:tcPr>
            <w:tcW w:type="dxa" w:w="20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Klein. Protein + Fett.</w:t>
            </w:r>
          </w:p>
        </w:tc>
      </w:tr>
      <w:tr>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Abendessen</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19:00</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438</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47g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28g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16g</w:t>
            </w:r>
          </w:p>
        </w:tc>
        <w:tc>
          <w:tcPr>
            <w:tcW w:type="dxa" w:w="20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Protein + Fett. Wenig KH.</w:t>
            </w:r>
          </w:p>
        </w:tc>
      </w:tr>
    </w:tbl>
    <w:p>
      <w:pPr>
        <w:spacing w:after="120"/>
      </w:pPr>
      <w:r>
        <w:rPr>
          <w:sz w:val="22"/>
          <w:szCs w:val="22"/>
        </w:rPr>
        <w:t xml:space="preserve"/>
      </w:r>
    </w:p>
    <w:p>
      <w:pPr>
        <w:spacing w:after="120"/>
      </w:pPr>
      <w:r>
        <w:rPr>
          <w:sz w:val="22"/>
          <w:szCs w:val="22"/>
        </w:rPr>
        <w:t xml:space="preserve"/>
      </w:r>
    </w:p>
    <w:p>
      <w:r>
        <w:br w:type="page"/>
      </w:r>
    </w:p>
    <w:p>
      <w:pPr>
        <w:pStyle w:val="Heading1"/>
        <w:pBdr>
          <w:bottom w:val="single" w:color="C8A96E" w:sz="8" w:space="6"/>
        </w:pBdr>
        <w:spacing w:after="160" w:before="360"/>
      </w:pPr>
      <w:r>
        <w:rPr>
          <w:rFonts w:ascii="Arial" w:cs="Arial" w:eastAsia="Arial" w:hAnsi="Arial"/>
          <w:b/>
          <w:bCs/>
          <w:color w:val="111111"/>
          <w:sz w:val="30"/>
          <w:szCs w:val="30"/>
        </w:rPr>
        <w:t xml:space="preserve">4. Proteinquellen und Rezepte</w:t>
      </w:r>
    </w:p>
    <w:p>
      <w:pPr>
        <w:pStyle w:val="Heading2"/>
        <w:spacing w:after="120" w:before="260"/>
      </w:pPr>
      <w:r>
        <w:rPr>
          <w:rFonts w:ascii="Arial" w:cs="Arial" w:eastAsia="Arial" w:hAnsi="Arial"/>
          <w:b/>
          <w:bCs/>
          <w:color w:val="333333"/>
          <w:sz w:val="24"/>
          <w:szCs w:val="24"/>
        </w:rPr>
        <w:t xml:space="preserve">4.1 Proteinquellen-Schnellreferenz</w:t>
      </w:r>
    </w:p>
    <w:p>
      <w:pPr>
        <w:spacing w:after="120"/>
      </w:pPr>
      <w:r>
        <w:rPr>
          <w:rFonts w:ascii="Arial" w:cs="Arial" w:eastAsia="Arial" w:hAnsi="Arial"/>
          <w:color w:val="111111"/>
          <w:sz w:val="22"/>
          <w:szCs w:val="22"/>
        </w:rPr>
        <w:t xml:space="preserve">Ziel: 190 g Protein täglich. Kombiniere 3-4 der folgenden Quellen:</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426"/>
      </w:tblGrid>
      <w:tr>
        <w:tc>
          <w:tcPr>
            <w:tcW w:type="dxa" w:w="32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left"/>
            </w:pPr>
            <w:r>
              <w:rPr>
                <w:rFonts w:ascii="Arial" w:cs="Arial" w:eastAsia="Arial" w:hAnsi="Arial"/>
                <w:b/>
                <w:bCs/>
                <w:color w:val="FFFFFF"/>
                <w:sz w:val="19"/>
                <w:szCs w:val="19"/>
              </w:rPr>
              <w:t xml:space="preserve">Lebensmittel</w:t>
            </w:r>
          </w:p>
        </w:tc>
        <w:tc>
          <w:tcPr>
            <w:tcW w:type="dxa" w:w="1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18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Kalorien</w:t>
            </w:r>
          </w:p>
        </w:tc>
        <w:tc>
          <w:tcPr>
            <w:tcW w:type="dxa" w:w="2426"/>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Besonderheit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Magerquark 500g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60g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340 kcal</w:t>
            </w:r>
          </w:p>
        </w:tc>
        <w:tc>
          <w:tcPr>
            <w:tcW w:type="dxa" w:w="24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Casein — ideal abends</w:t>
            </w:r>
          </w:p>
        </w:tc>
      </w:tr>
      <w:tr>
        <w:tc>
          <w:tcPr>
            <w:tcW w:type="dxa" w:w="32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Skyr 500g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55g</w:t>
            </w:r>
          </w:p>
        </w:tc>
        <w:tc>
          <w:tcPr>
            <w:tcW w:type="dxa" w:w="1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330 kcal</w:t>
            </w:r>
          </w:p>
        </w:tc>
        <w:tc>
          <w:tcPr>
            <w:tcW w:type="dxa" w:w="24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Sehr sättigend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Hähnchenbrustfilet 200g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46g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220 kcal</w:t>
            </w:r>
          </w:p>
        </w:tc>
        <w:tc>
          <w:tcPr>
            <w:tcW w:type="dxa" w:w="24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Magerstes Fleisch</w:t>
            </w:r>
          </w:p>
        </w:tc>
      </w:tr>
      <w:tr>
        <w:tc>
          <w:tcPr>
            <w:tcW w:type="dxa" w:w="32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Lachs 200g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40g</w:t>
            </w:r>
          </w:p>
        </w:tc>
        <w:tc>
          <w:tcPr>
            <w:tcW w:type="dxa" w:w="1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360 kcal</w:t>
            </w:r>
          </w:p>
        </w:tc>
        <w:tc>
          <w:tcPr>
            <w:tcW w:type="dxa" w:w="24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 Omega-3</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Thunfisch 2 Dosen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40g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180 kcal</w:t>
            </w:r>
          </w:p>
        </w:tc>
        <w:tc>
          <w:tcPr>
            <w:tcW w:type="dxa" w:w="24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Schnell, günstig</w:t>
            </w:r>
          </w:p>
        </w:tc>
      </w:tr>
      <w:tr>
        <w:tc>
          <w:tcPr>
            <w:tcW w:type="dxa" w:w="32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Eier x3 + 4 Eiweiß</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36g</w:t>
            </w:r>
          </w:p>
        </w:tc>
        <w:tc>
          <w:tcPr>
            <w:tcW w:type="dxa" w:w="1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280 kcal</w:t>
            </w:r>
          </w:p>
        </w:tc>
        <w:tc>
          <w:tcPr>
            <w:tcW w:type="dxa" w:w="24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Vollständiges Aminoprofil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Whey Protein 30g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24g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120 kcal</w:t>
            </w:r>
          </w:p>
        </w:tc>
        <w:tc>
          <w:tcPr>
            <w:tcW w:type="dxa" w:w="24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Post-Workout</w:t>
            </w:r>
          </w:p>
        </w:tc>
      </w:tr>
      <w:tr>
        <w:tc>
          <w:tcPr>
            <w:tcW w:type="dxa" w:w="32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Hüttenkäse 250g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28g</w:t>
            </w:r>
          </w:p>
        </w:tc>
        <w:tc>
          <w:tcPr>
            <w:tcW w:type="dxa" w:w="1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200 kcal</w:t>
            </w:r>
          </w:p>
        </w:tc>
        <w:tc>
          <w:tcPr>
            <w:tcW w:type="dxa" w:w="24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Casein-reich</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Linsen gekocht 200g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18g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230 kcal</w:t>
            </w:r>
          </w:p>
        </w:tc>
        <w:tc>
          <w:tcPr>
            <w:tcW w:type="dxa" w:w="24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 Ballaststoffe</w:t>
            </w:r>
          </w:p>
        </w:tc>
      </w:tr>
      <w:tr>
        <w:tc>
          <w:tcPr>
            <w:tcW w:type="dxa" w:w="32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Rindfleisch mager 150g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32g</w:t>
            </w:r>
          </w:p>
        </w:tc>
        <w:tc>
          <w:tcPr>
            <w:tcW w:type="dxa" w:w="1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240 kcal</w:t>
            </w:r>
          </w:p>
        </w:tc>
        <w:tc>
          <w:tcPr>
            <w:tcW w:type="dxa" w:w="24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Kreatin, Zink</w:t>
            </w:r>
          </w:p>
        </w:tc>
      </w:tr>
    </w:tbl>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4.2 Rezepte im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c>
          <w:tcPr>
            <w:tcW w:type="dxa" w:w="30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left"/>
            </w:pPr>
            <w:r>
              <w:rPr>
                <w:rFonts w:ascii="Arial" w:cs="Arial" w:eastAsia="Arial" w:hAnsi="Arial"/>
                <w:b/>
                <w:bCs/>
                <w:color w:val="FFFFFF"/>
                <w:sz w:val="19"/>
                <w:szCs w:val="19"/>
              </w:rPr>
              <w:t xml:space="preserve">Rezept</w:t>
            </w:r>
          </w:p>
        </w:tc>
        <w:tc>
          <w:tcPr>
            <w:tcW w:type="dxa" w:w="1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1600"/>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Kalorien</w:t>
            </w:r>
          </w:p>
        </w:tc>
        <w:tc>
          <w:tcPr>
            <w:tcW w:type="dxa" w:w="2826"/>
            <w:tcBorders>
              <w:top w:val="single" w:color="DDDDDD" w:sz="1"/>
              <w:left w:val="single" w:color="DDDDDD" w:sz="1"/>
              <w:bottom w:val="single" w:color="DDDDDD" w:sz="1"/>
              <w:right w:val="single" w:color="DDDDDD" w:sz="1"/>
            </w:tcBorders>
            <w:shd w:fill="22222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Empfohlen für</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Griechischer Joghurt Bowl</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48g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420 kcal</w:t>
            </w:r>
          </w:p>
        </w:tc>
        <w:tc>
          <w:tcPr>
            <w:tcW w:type="dxa" w:w="2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Frühstück / Post-Workout</w:t>
            </w:r>
          </w:p>
        </w:tc>
      </w:tr>
      <w:tr>
        <w:tc>
          <w:tcPr>
            <w:tcW w:type="dxa" w:w="30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Hüttenkäse-Lachs-Wrap</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52g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480 kcal</w:t>
            </w:r>
          </w:p>
        </w:tc>
        <w:tc>
          <w:tcPr>
            <w:tcW w:type="dxa" w:w="28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Mittagessen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Hähnchen-Bowl mit Linsen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58g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520 kcal</w:t>
            </w:r>
          </w:p>
        </w:tc>
        <w:tc>
          <w:tcPr>
            <w:tcW w:type="dxa" w:w="2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Mittag / Abendessen</w:t>
            </w:r>
          </w:p>
        </w:tc>
      </w:tr>
      <w:tr>
        <w:tc>
          <w:tcPr>
            <w:tcW w:type="dxa" w:w="30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Eiweiß-Omelette</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42g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380 kcal</w:t>
            </w:r>
          </w:p>
        </w:tc>
        <w:tc>
          <w:tcPr>
            <w:tcW w:type="dxa" w:w="28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Frühstück / Abendessen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Skyr-Pfannkuchen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38g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440 kcal</w:t>
            </w:r>
          </w:p>
        </w:tc>
        <w:tc>
          <w:tcPr>
            <w:tcW w:type="dxa" w:w="2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Pre-Workout / Frühstück</w:t>
            </w:r>
          </w:p>
        </w:tc>
      </w:tr>
      <w:tr>
        <w:tc>
          <w:tcPr>
            <w:tcW w:type="dxa" w:w="30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Thunfisch-Avocado-Bowl</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44g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460 kcal</w:t>
            </w:r>
          </w:p>
        </w:tc>
        <w:tc>
          <w:tcPr>
            <w:tcW w:type="dxa" w:w="28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Mittagessen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color w:val="111111"/>
                <w:sz w:val="20"/>
                <w:szCs w:val="20"/>
              </w:rPr>
              <w:t xml:space="preserve">Abend-Casein-Quark</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38g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280 kcal</w:t>
            </w:r>
          </w:p>
        </w:tc>
        <w:tc>
          <w:tcPr>
            <w:tcW w:type="dxa" w:w="2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111111"/>
                <w:sz w:val="20"/>
                <w:szCs w:val="20"/>
              </w:rPr>
              <w:t xml:space="preserve">Abendessen / Snack</w:t>
            </w:r>
          </w:p>
        </w:tc>
      </w:tr>
      <w:tr>
        <w:tc>
          <w:tcPr>
            <w:tcW w:type="dxa" w:w="30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left"/>
            </w:pPr>
            <w:r>
              <w:rPr>
                <w:rFonts w:ascii="Arial" w:cs="Arial" w:eastAsia="Arial" w:hAnsi="Arial"/>
                <w:color w:val="111111"/>
                <w:sz w:val="20"/>
                <w:szCs w:val="20"/>
              </w:rPr>
              <w:t xml:space="preserve">Rindfleisch-Gemüse-Pfanne</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50g</w:t>
            </w:r>
          </w:p>
        </w:tc>
        <w:tc>
          <w:tcPr>
            <w:tcW w:type="dxa" w:w="16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490 kcal</w:t>
            </w:r>
          </w:p>
        </w:tc>
        <w:tc>
          <w:tcPr>
            <w:tcW w:type="dxa" w:w="2826"/>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pPr>
              <w:jc w:val="center"/>
            </w:pPr>
            <w:r>
              <w:rPr>
                <w:rFonts w:ascii="Arial" w:cs="Arial" w:eastAsia="Arial" w:hAnsi="Arial"/>
                <w:color w:val="111111"/>
                <w:sz w:val="20"/>
                <w:szCs w:val="20"/>
              </w:rPr>
              <w:t xml:space="preserve">Abendessen</w:t>
            </w:r>
          </w:p>
        </w:tc>
      </w:tr>
    </w:tbl>
    <w:p>
      <w:pPr>
        <w:spacing w:after="120"/>
      </w:pPr>
      <w:r>
        <w:rPr>
          <w:sz w:val="22"/>
          <w:szCs w:val="22"/>
        </w:rPr>
        <w:t xml:space="preserve"/>
      </w:r>
    </w:p>
    <w:p>
      <w:pPr>
        <w:spacing w:after="120"/>
      </w:pPr>
      <w:r>
        <w:rPr>
          <w:sz w:val="22"/>
          <w:szCs w:val="22"/>
        </w:rPr>
        <w:t xml:space="preserve"/>
      </w:r>
    </w:p>
    <w:p>
      <w:r>
        <w:br w:type="page"/>
      </w:r>
    </w:p>
    <w:p>
      <w:pPr>
        <w:pStyle w:val="Heading1"/>
        <w:pBdr>
          <w:bottom w:val="single" w:color="C8A96E" w:sz="8" w:space="6"/>
        </w:pBdr>
        <w:spacing w:after="160" w:before="360"/>
      </w:pPr>
      <w:r>
        <w:rPr>
          <w:rFonts w:ascii="Arial" w:cs="Arial" w:eastAsia="Arial" w:hAnsi="Arial"/>
          <w:b/>
          <w:bCs/>
          <w:color w:val="111111"/>
          <w:sz w:val="30"/>
          <w:szCs w:val="30"/>
        </w:rPr>
        <w:t xml:space="preserve">5. Bedienung</w:t>
      </w:r>
    </w:p>
    <w:p>
      <w:pPr>
        <w:pStyle w:val="Heading2"/>
        <w:spacing w:after="120" w:before="260"/>
      </w:pPr>
      <w:r>
        <w:rPr>
          <w:rFonts w:ascii="Arial" w:cs="Arial" w:eastAsia="Arial" w:hAnsi="Arial"/>
          <w:b/>
          <w:bCs/>
          <w:color w:val="333333"/>
          <w:sz w:val="24"/>
          <w:szCs w:val="24"/>
        </w:rPr>
        <w:t xml:space="preserve">5.1 Die fünf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DDDDD" w:sz="1"/>
              <w:left w:val="single" w:color="DDDDDD" w:sz="1"/>
              <w:bottom w:val="single" w:color="DDDDDD" w:sz="1"/>
              <w:right w:val="single" w:color="DDDDDD" w:sz="1"/>
            </w:tcBorders>
            <w:shd w:fill="FDF8EE" w:val="clear"/>
            <w:tcMar>
              <w:top w:type="dxa" w:w="100"/>
              <w:left w:type="dxa" w:w="120"/>
              <w:bottom w:type="dxa" w:w="100"/>
              <w:right w:type="dxa" w:w="120"/>
            </w:tcMar>
            <w:vAlign w:val="top"/>
          </w:tcPr>
          <w:p>
            <w:r>
              <w:rPr>
                <w:rFonts w:ascii="Arial" w:cs="Arial" w:eastAsia="Arial" w:hAnsi="Arial"/>
                <w:b/>
                <w:bCs/>
                <w:color w:val="8B6914"/>
                <w:sz w:val="20"/>
                <w:szCs w:val="20"/>
              </w:rPr>
              <w:t xml:space="preserve">Heute</w:t>
            </w:r>
          </w:p>
        </w:tc>
        <w:tc>
          <w:tcPr>
            <w:tcW w:type="dxa" w:w="762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11111"/>
                <w:sz w:val="20"/>
                <w:szCs w:val="20"/>
              </w:rPr>
              <w:t xml:space="preserve">Tagestyp und Trainingszeit wählen. Mahlzeitenplan mit Uhrzeiten und Makros erscheint automatisch. Sobald Lebensmittel im Tracker eingetragen sind, zeigt dieser Tab den aktuellen Fortschritt.</w:t>
            </w:r>
          </w:p>
        </w:tc>
      </w:tr>
      <w:tr>
        <w:tc>
          <w:tcPr>
            <w:tcW w:type="dxa" w:w="1400"/>
            <w:tcBorders>
              <w:top w:val="single" w:color="DDDDDD" w:sz="1"/>
              <w:left w:val="single" w:color="DDDDDD" w:sz="1"/>
              <w:bottom w:val="single" w:color="DDDDDD" w:sz="1"/>
              <w:right w:val="single" w:color="DDDDDD" w:sz="1"/>
            </w:tcBorders>
            <w:shd w:fill="FAF5E4" w:val="clear"/>
            <w:tcMar>
              <w:top w:type="dxa" w:w="100"/>
              <w:left w:type="dxa" w:w="120"/>
              <w:bottom w:type="dxa" w:w="100"/>
              <w:right w:type="dxa" w:w="120"/>
            </w:tcMar>
            <w:vAlign w:val="top"/>
          </w:tcPr>
          <w:p>
            <w:r>
              <w:rPr>
                <w:rFonts w:ascii="Arial" w:cs="Arial" w:eastAsia="Arial" w:hAnsi="Arial"/>
                <w:b/>
                <w:bCs/>
                <w:color w:val="8B6914"/>
                <w:sz w:val="20"/>
                <w:szCs w:val="20"/>
              </w:rPr>
              <w:t xml:space="preserve">Tracker</w:t>
            </w:r>
          </w:p>
        </w:tc>
        <w:tc>
          <w:tcPr>
            <w:tcW w:type="dxa" w:w="7626"/>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11111"/>
                <w:sz w:val="20"/>
                <w:szCs w:val="20"/>
              </w:rPr>
              <w:t xml:space="preserve">Lebensmittel in der Open Food Facts Datenbank suchen (über 3 Mio. Produkte), Menge eingeben, hinzufügen. Tagesbilanz mit Ring und Balken wird live aktualisiert.</w:t>
            </w:r>
          </w:p>
        </w:tc>
      </w:tr>
      <w:tr>
        <w:tc>
          <w:tcPr>
            <w:tcW w:type="dxa" w:w="1400"/>
            <w:tcBorders>
              <w:top w:val="single" w:color="DDDDDD" w:sz="1"/>
              <w:left w:val="single" w:color="DDDDDD" w:sz="1"/>
              <w:bottom w:val="single" w:color="DDDDDD" w:sz="1"/>
              <w:right w:val="single" w:color="DDDDDD" w:sz="1"/>
            </w:tcBorders>
            <w:shd w:fill="FDF8EE" w:val="clear"/>
            <w:tcMar>
              <w:top w:type="dxa" w:w="100"/>
              <w:left w:type="dxa" w:w="120"/>
              <w:bottom w:type="dxa" w:w="100"/>
              <w:right w:type="dxa" w:w="120"/>
            </w:tcMar>
            <w:vAlign w:val="top"/>
          </w:tcPr>
          <w:p>
            <w:r>
              <w:rPr>
                <w:rFonts w:ascii="Arial" w:cs="Arial" w:eastAsia="Arial" w:hAnsi="Arial"/>
                <w:b/>
                <w:bCs/>
                <w:color w:val="8B6914"/>
                <w:sz w:val="20"/>
                <w:szCs w:val="20"/>
              </w:rPr>
              <w:t xml:space="preserve">Rezepte</w:t>
            </w:r>
          </w:p>
        </w:tc>
        <w:tc>
          <w:tcPr>
            <w:tcW w:type="dxa" w:w="762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11111"/>
                <w:sz w:val="20"/>
                <w:szCs w:val="20"/>
              </w:rPr>
              <w:t xml:space="preserve">8 Rezepte aufklappbar mit Zutatenliste und Erklärung, warum das Rezept für postmenopausales Krafttraining geeignet ist.</w:t>
            </w:r>
          </w:p>
        </w:tc>
      </w:tr>
      <w:tr>
        <w:tc>
          <w:tcPr>
            <w:tcW w:type="dxa" w:w="1400"/>
            <w:tcBorders>
              <w:top w:val="single" w:color="DDDDDD" w:sz="1"/>
              <w:left w:val="single" w:color="DDDDDD" w:sz="1"/>
              <w:bottom w:val="single" w:color="DDDDDD" w:sz="1"/>
              <w:right w:val="single" w:color="DDDDDD" w:sz="1"/>
            </w:tcBorders>
            <w:shd w:fill="FAF5E4" w:val="clear"/>
            <w:tcMar>
              <w:top w:type="dxa" w:w="100"/>
              <w:left w:type="dxa" w:w="120"/>
              <w:bottom w:type="dxa" w:w="100"/>
              <w:right w:type="dxa" w:w="120"/>
            </w:tcMar>
            <w:vAlign w:val="top"/>
          </w:tcPr>
          <w:p>
            <w:r>
              <w:rPr>
                <w:rFonts w:ascii="Arial" w:cs="Arial" w:eastAsia="Arial" w:hAnsi="Arial"/>
                <w:b/>
                <w:bCs/>
                <w:color w:val="8B6914"/>
                <w:sz w:val="20"/>
                <w:szCs w:val="20"/>
              </w:rPr>
              <w:t xml:space="preserve">Woche</w:t>
            </w:r>
          </w:p>
        </w:tc>
        <w:tc>
          <w:tcPr>
            <w:tcW w:type="dxa" w:w="7626"/>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11111"/>
                <w:sz w:val="20"/>
                <w:szCs w:val="20"/>
              </w:rPr>
              <w:t xml:space="preserve">7-Tage-Protokoll. Tage als Training oder Ruhetag markierbar. Gewicht und Makros pro Tag eintragbar. Ab Woche 4 automatische Prüfung auf metabolische Adaptation.</w:t>
            </w:r>
          </w:p>
        </w:tc>
      </w:tr>
      <w:tr>
        <w:tc>
          <w:tcPr>
            <w:tcW w:type="dxa" w:w="1400"/>
            <w:tcBorders>
              <w:top w:val="single" w:color="DDDDDD" w:sz="1"/>
              <w:left w:val="single" w:color="DDDDDD" w:sz="1"/>
              <w:bottom w:val="single" w:color="DDDDDD" w:sz="1"/>
              <w:right w:val="single" w:color="DDDDDD" w:sz="1"/>
            </w:tcBorders>
            <w:shd w:fill="FDF8EE" w:val="clear"/>
            <w:tcMar>
              <w:top w:type="dxa" w:w="100"/>
              <w:left w:type="dxa" w:w="120"/>
              <w:bottom w:type="dxa" w:w="100"/>
              <w:right w:type="dxa" w:w="120"/>
            </w:tcMar>
            <w:vAlign w:val="top"/>
          </w:tcPr>
          <w:p>
            <w:r>
              <w:rPr>
                <w:rFonts w:ascii="Arial" w:cs="Arial" w:eastAsia="Arial" w:hAnsi="Arial"/>
                <w:b/>
                <w:bCs/>
                <w:color w:val="8B6914"/>
                <w:sz w:val="20"/>
                <w:szCs w:val="20"/>
              </w:rPr>
              <w:t xml:space="preserve">Profil</w:t>
            </w:r>
          </w:p>
        </w:tc>
        <w:tc>
          <w:tcPr>
            <w:tcW w:type="dxa" w:w="762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11111"/>
                <w:sz w:val="20"/>
                <w:szCs w:val="20"/>
              </w:rPr>
              <w:t xml:space="preserve">Körperprofil, alle Energiewerte, Zielprojektion auf 30% KFA, 5 postmenopausale Hinweise.</w:t>
            </w:r>
          </w:p>
        </w:tc>
      </w:tr>
    </w:tbl>
    <w:p>
      <w:pPr>
        <w:spacing w:after="120"/>
      </w:pPr>
      <w:r>
        <w:rPr>
          <w:sz w:val="22"/>
          <w:szCs w:val="22"/>
        </w:rPr>
        <w:t xml:space="preserve"/>
      </w:r>
    </w:p>
    <w:p>
      <w:pPr>
        <w:pStyle w:val="Heading2"/>
        <w:spacing w:after="120" w:before="260"/>
      </w:pPr>
      <w:r>
        <w:rPr>
          <w:rFonts w:ascii="Arial" w:cs="Arial" w:eastAsia="Arial" w:hAnsi="Arial"/>
          <w:b/>
          <w:bCs/>
          <w:color w:val="333333"/>
          <w:sz w:val="24"/>
          <w:szCs w:val="24"/>
        </w:rPr>
        <w:t xml:space="preserve">5.2 Upload auf GitHub Pages</w:t>
      </w:r>
    </w:p>
    <w:p>
      <w:pPr>
        <w:pStyle w:val="ListParagraph"/>
        <w:numPr>
          <w:ilvl w:val="0"/>
          <w:numId w:val="2"/>
        </w:numPr>
        <w:spacing w:after="80"/>
      </w:pPr>
      <w:r>
        <w:rPr>
          <w:rFonts w:ascii="Arial" w:cs="Arial" w:eastAsia="Arial" w:hAnsi="Arial"/>
          <w:color w:val="111111"/>
          <w:sz w:val="22"/>
          <w:szCs w:val="22"/>
        </w:rPr>
        <w:t xml:space="preserve">github.com aufrufen und zum Ziel-Repository navigieren</w:t>
      </w:r>
    </w:p>
    <w:p>
      <w:pPr>
        <w:pStyle w:val="ListParagraph"/>
        <w:numPr>
          <w:ilvl w:val="0"/>
          <w:numId w:val="2"/>
        </w:numPr>
        <w:spacing w:after="80"/>
      </w:pPr>
      <w:r>
        <w:rPr>
          <w:rFonts w:ascii="Arial" w:cs="Arial" w:eastAsia="Arial" w:hAnsi="Arial"/>
          <w:color w:val="111111"/>
          <w:sz w:val="22"/>
          <w:szCs w:val="22"/>
        </w:rPr>
        <w:t xml:space="preserve">'Add file' &gt; 'Upload files' klicken</w:t>
      </w:r>
    </w:p>
    <w:p>
      <w:pPr>
        <w:pStyle w:val="ListParagraph"/>
        <w:numPr>
          <w:ilvl w:val="0"/>
          <w:numId w:val="2"/>
        </w:numPr>
        <w:spacing w:after="80"/>
      </w:pPr>
      <w:r>
        <w:rPr>
          <w:rFonts w:ascii="Arial" w:cs="Arial" w:eastAsia="Arial" w:hAnsi="Arial"/>
          <w:color w:val="111111"/>
          <w:sz w:val="22"/>
          <w:szCs w:val="22"/>
        </w:rPr>
        <w:t xml:space="preserve">ernaehrung.html in das Upload-Feld ziehen</w:t>
      </w:r>
    </w:p>
    <w:p>
      <w:pPr>
        <w:pStyle w:val="ListParagraph"/>
        <w:numPr>
          <w:ilvl w:val="0"/>
          <w:numId w:val="2"/>
        </w:numPr>
        <w:spacing w:after="80"/>
      </w:pPr>
      <w:r>
        <w:rPr>
          <w:rFonts w:ascii="Arial" w:cs="Arial" w:eastAsia="Arial" w:hAnsi="Arial"/>
          <w:color w:val="111111"/>
          <w:sz w:val="22"/>
          <w:szCs w:val="22"/>
        </w:rPr>
        <w:t xml:space="preserve">Commit-Nachricht eingeben (z.B. 'Ernahrungs-Tool hinzufugen')</w:t>
      </w:r>
    </w:p>
    <w:p>
      <w:pPr>
        <w:pStyle w:val="ListParagraph"/>
        <w:numPr>
          <w:ilvl w:val="0"/>
          <w:numId w:val="2"/>
        </w:numPr>
        <w:spacing w:after="80"/>
      </w:pPr>
      <w:r>
        <w:rPr>
          <w:rFonts w:ascii="Arial" w:cs="Arial" w:eastAsia="Arial" w:hAnsi="Arial"/>
          <w:color w:val="111111"/>
          <w:sz w:val="22"/>
          <w:szCs w:val="22"/>
        </w:rPr>
        <w:t xml:space="preserve">'Commit changes' klicken — fertig</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8EE" w:val="clear"/>
            <w:tcMar>
              <w:top w:type="dxa" w:w="140"/>
              <w:left w:type="dxa" w:w="200"/>
              <w:bottom w:type="dxa" w:w="140"/>
              <w:right w:type="dxa" w:w="200"/>
            </w:tcMar>
          </w:tcPr>
          <w:p>
            <w:pPr>
              <w:spacing w:after="60"/>
            </w:pPr>
            <w:r>
              <w:rPr>
                <w:rFonts w:ascii="Arial" w:cs="Arial" w:eastAsia="Arial" w:hAnsi="Arial"/>
                <w:b/>
                <w:bCs/>
                <w:color w:val="8B6914"/>
                <w:sz w:val="22"/>
                <w:szCs w:val="22"/>
              </w:rPr>
              <w:t xml:space="preserve">URL nach dem Upload</w:t>
            </w:r>
          </w:p>
          <w:p>
            <w:pPr>
              <w:spacing w:after="0"/>
            </w:pPr>
            <w:r>
              <w:rPr>
                <w:rFonts w:ascii="Arial" w:cs="Arial" w:eastAsia="Arial" w:hAnsi="Arial"/>
                <w:color w:val="111111"/>
                <w:sz w:val="21"/>
                <w:szCs w:val="21"/>
              </w:rPr>
              <w:t xml:space="preserve">Das Tool ist danach unter https://smeurer-ai.github.io/ernaehrung.html erreichbar. GitHub Pages benötigt nach dem ersten Upload einige Minuten. Bei einem bestehenden Repository ist die Seite sofort verfügbar.</w:t>
            </w:r>
          </w:p>
        </w:tc>
      </w:tr>
    </w:tbl>
    <w:p>
      <w:pPr>
        <w:spacing w:after="120"/>
      </w:pPr>
      <w:r>
        <w:rPr>
          <w:sz w:val="22"/>
          <w:szCs w:val="22"/>
        </w:rPr>
        <w:t xml:space="preserve"/>
      </w:r>
    </w:p>
    <w:p>
      <w:pPr>
        <w:spacing w:after="120"/>
      </w:pPr>
      <w:r>
        <w:rPr>
          <w:sz w:val="22"/>
          <w:szCs w:val="22"/>
        </w:rPr>
        <w:t xml:space="preserve"/>
      </w:r>
    </w:p>
    <w:p>
      <w:r>
        <w:br w:type="page"/>
      </w:r>
    </w:p>
    <w:p>
      <w:pPr>
        <w:pStyle w:val="Heading1"/>
        <w:pBdr>
          <w:bottom w:val="single" w:color="C8A96E" w:sz="8" w:space="6"/>
        </w:pBdr>
        <w:spacing w:after="160" w:before="360"/>
      </w:pPr>
      <w:r>
        <w:rPr>
          <w:rFonts w:ascii="Arial" w:cs="Arial" w:eastAsia="Arial" w:hAnsi="Arial"/>
          <w:b/>
          <w:bCs/>
          <w:color w:val="111111"/>
          <w:sz w:val="30"/>
          <w:szCs w:val="30"/>
        </w:rPr>
        <w:t xml:space="preserve">6. Postmenopausale Ernährungshinweise</w:t>
      </w:r>
    </w:p>
    <w:p>
      <w:pPr>
        <w:spacing w:after="120"/>
      </w:pPr>
      <w:r>
        <w:rPr>
          <w:rFonts w:ascii="Arial" w:cs="Arial" w:eastAsia="Arial" w:hAnsi="Arial"/>
          <w:color w:val="111111"/>
          <w:sz w:val="22"/>
          <w:szCs w:val="22"/>
        </w:rPr>
        <w:t xml:space="preserve">Diese Hinweise sind im Tool unter Tab 'Profil' eingebaut und basieren auf Studienlage 2023/2024:</w:t>
      </w:r>
    </w:p>
    <w:p>
      <w:pPr>
        <w:spacing w:after="120"/>
      </w:pPr>
      <w:r>
        <w:rPr>
          <w:sz w:val="22"/>
          <w:szCs w:val="22"/>
        </w:rPr>
        <w:t xml:space="preserve"/>
      </w:r>
    </w:p>
    <w:p>
      <w:pPr>
        <w:spacing w:after="80" w:before="200"/>
      </w:pPr>
      <w:r>
        <w:rPr>
          <w:rFonts w:ascii="Arial" w:cs="Arial" w:eastAsia="Arial" w:hAnsi="Arial"/>
          <w:b/>
          <w:bCs/>
          <w:color w:val="555555"/>
          <w:sz w:val="22"/>
          <w:szCs w:val="22"/>
        </w:rPr>
        <w:t xml:space="preserve">1. Anabole Resistenz</w:t>
      </w:r>
    </w:p>
    <w:p>
      <w:pPr>
        <w:spacing w:after="120"/>
      </w:pPr>
      <w:r>
        <w:rPr>
          <w:rFonts w:ascii="Arial" w:cs="Arial" w:eastAsia="Arial" w:hAnsi="Arial"/>
          <w:color w:val="111111"/>
          <w:sz w:val="22"/>
          <w:szCs w:val="22"/>
        </w:rPr>
        <w:t xml:space="preserve">Die Menopause dämpft die Muskelproteinsynthese als Antwort auf Protein und Krafttraining. 1,9 g Protein/kg ist Kompensation, kein Luxus. Leucin-Schwelle pro Mahlzeit: 2,5-3 g.</w:t>
      </w:r>
    </w:p>
    <w:p>
      <w:pPr>
        <w:spacing w:after="80" w:before="200"/>
      </w:pPr>
      <w:r>
        <w:rPr>
          <w:rFonts w:ascii="Arial" w:cs="Arial" w:eastAsia="Arial" w:hAnsi="Arial"/>
          <w:b/>
          <w:bCs/>
          <w:color w:val="555555"/>
          <w:sz w:val="22"/>
          <w:szCs w:val="22"/>
        </w:rPr>
        <w:t xml:space="preserve">2. Insulinsensitivität</w:t>
      </w:r>
    </w:p>
    <w:p>
      <w:pPr>
        <w:spacing w:after="120"/>
      </w:pPr>
      <w:r>
        <w:rPr>
          <w:rFonts w:ascii="Arial" w:cs="Arial" w:eastAsia="Arial" w:hAnsi="Arial"/>
          <w:color w:val="111111"/>
          <w:sz w:val="22"/>
          <w:szCs w:val="22"/>
        </w:rPr>
        <w:t xml:space="preserve">Postmenopausal verändert sich die Insulinsensitivität. KH-Toleranz ist morgens und post-workout am höchsten. Abends Protein + Fett, kaum Kohlenhydrate.</w:t>
      </w:r>
    </w:p>
    <w:p>
      <w:pPr>
        <w:spacing w:after="80" w:before="200"/>
      </w:pPr>
      <w:r>
        <w:rPr>
          <w:rFonts w:ascii="Arial" w:cs="Arial" w:eastAsia="Arial" w:hAnsi="Arial"/>
          <w:b/>
          <w:bCs/>
          <w:color w:val="555555"/>
          <w:sz w:val="22"/>
          <w:szCs w:val="22"/>
        </w:rPr>
        <w:t xml:space="preserve">3. Nächtliche Regeneration</w:t>
      </w:r>
    </w:p>
    <w:p>
      <w:pPr>
        <w:spacing w:after="120"/>
      </w:pPr>
      <w:r>
        <w:rPr>
          <w:rFonts w:ascii="Arial" w:cs="Arial" w:eastAsia="Arial" w:hAnsi="Arial"/>
          <w:color w:val="111111"/>
          <w:sz w:val="22"/>
          <w:szCs w:val="22"/>
        </w:rPr>
        <w:t xml:space="preserve">Casein-Protein (Quark, Hüttenkäse) vor dem Schlafen wird langsam verdaut und versorgt die Muskeln über Nacht mit Aminosäuren. Besonders relevant bei schwerem Training.</w:t>
      </w:r>
    </w:p>
    <w:p>
      <w:pPr>
        <w:spacing w:after="80" w:before="200"/>
      </w:pPr>
      <w:r>
        <w:rPr>
          <w:rFonts w:ascii="Arial" w:cs="Arial" w:eastAsia="Arial" w:hAnsi="Arial"/>
          <w:b/>
          <w:bCs/>
          <w:color w:val="555555"/>
          <w:sz w:val="22"/>
          <w:szCs w:val="22"/>
        </w:rPr>
        <w:t xml:space="preserve">4. Metabolische Adaptation</w:t>
      </w:r>
    </w:p>
    <w:p>
      <w:pPr>
        <w:spacing w:after="120"/>
      </w:pPr>
      <w:r>
        <w:rPr>
          <w:rFonts w:ascii="Arial" w:cs="Arial" w:eastAsia="Arial" w:hAnsi="Arial"/>
          <w:color w:val="111111"/>
          <w:sz w:val="22"/>
          <w:szCs w:val="22"/>
        </w:rPr>
        <w:t xml:space="preserve">Nach 4 Wochen Kaloriendefizit kann der Körper den Grundumsatz um 10-15 % reduzieren. Das Tool prüft dies automatisch und empfiehlt eine Erhaltungswoche.</w:t>
      </w:r>
    </w:p>
    <w:p>
      <w:pPr>
        <w:spacing w:after="80" w:before="200"/>
      </w:pPr>
      <w:r>
        <w:rPr>
          <w:rFonts w:ascii="Arial" w:cs="Arial" w:eastAsia="Arial" w:hAnsi="Arial"/>
          <w:b/>
          <w:bCs/>
          <w:color w:val="555555"/>
          <w:sz w:val="22"/>
          <w:szCs w:val="22"/>
        </w:rPr>
        <w:t xml:space="preserve">5. Omega-3</w:t>
      </w:r>
    </w:p>
    <w:p>
      <w:pPr>
        <w:spacing w:after="120"/>
      </w:pPr>
      <w:r>
        <w:rPr>
          <w:rFonts w:ascii="Arial" w:cs="Arial" w:eastAsia="Arial" w:hAnsi="Arial"/>
          <w:color w:val="111111"/>
          <w:sz w:val="22"/>
          <w:szCs w:val="22"/>
        </w:rPr>
        <w:t xml:space="preserve">Tägliche Omega-3-Zufuhr über Lachs, Makrele oder Supplement reduziert trainingsbedingte Entzündungsreaktionen und unterstützt Muskelregeneration.</w:t>
      </w:r>
    </w:p>
    <w:p>
      <w:pPr>
        <w:spacing w:after="120"/>
      </w:pPr>
      <w:r>
        <w:rPr>
          <w:sz w:val="22"/>
          <w:szCs w:val="22"/>
        </w:rPr>
        <w:t xml:space="preserve"/>
      </w:r>
    </w:p>
    <w:p>
      <w:pPr>
        <w:pStyle w:val="Heading1"/>
        <w:pBdr>
          <w:bottom w:val="single" w:color="C8A96E" w:sz="8" w:space="6"/>
        </w:pBdr>
        <w:spacing w:after="160" w:before="360"/>
      </w:pPr>
      <w:r>
        <w:rPr>
          <w:rFonts w:ascii="Arial" w:cs="Arial" w:eastAsia="Arial" w:hAnsi="Arial"/>
          <w:b/>
          <w:bCs/>
          <w:color w:val="111111"/>
          <w:sz w:val="30"/>
          <w:szCs w:val="30"/>
        </w:rPr>
        <w:t xml:space="preserve">7. Mögliche Weiterentwicklungen</w:t>
      </w:r>
    </w:p>
    <w:p>
      <w:pPr>
        <w:pStyle w:val="ListParagraph"/>
        <w:numPr>
          <w:ilvl w:val="0"/>
          <w:numId w:val="2"/>
        </w:numPr>
        <w:spacing w:after="80"/>
      </w:pPr>
      <w:r>
        <w:rPr>
          <w:rFonts w:ascii="Arial" w:cs="Arial" w:eastAsia="Arial" w:hAnsi="Arial"/>
          <w:color w:val="111111"/>
          <w:sz w:val="22"/>
          <w:szCs w:val="22"/>
        </w:rPr>
        <w:t xml:space="preserve">localStorage: Wochenprotokoll bleibt nach dem Schliessen des Browsers erhalten</w:t>
      </w:r>
    </w:p>
    <w:p>
      <w:pPr>
        <w:pStyle w:val="ListParagraph"/>
        <w:numPr>
          <w:ilvl w:val="0"/>
          <w:numId w:val="2"/>
        </w:numPr>
        <w:spacing w:after="80"/>
      </w:pPr>
      <w:r>
        <w:rPr>
          <w:rFonts w:ascii="Arial" w:cs="Arial" w:eastAsia="Arial" w:hAnsi="Arial"/>
          <w:color w:val="111111"/>
          <w:sz w:val="22"/>
          <w:szCs w:val="22"/>
        </w:rPr>
        <w:t xml:space="preserve">Barcode-Scanner über Smartphone-Kamera für schnellere Lebensmitteleingabe</w:t>
      </w:r>
    </w:p>
    <w:p>
      <w:pPr>
        <w:pStyle w:val="ListParagraph"/>
        <w:numPr>
          <w:ilvl w:val="0"/>
          <w:numId w:val="2"/>
        </w:numPr>
        <w:spacing w:after="80"/>
      </w:pPr>
      <w:r>
        <w:rPr>
          <w:rFonts w:ascii="Arial" w:cs="Arial" w:eastAsia="Arial" w:hAnsi="Arial"/>
          <w:color w:val="111111"/>
          <w:sz w:val="22"/>
          <w:szCs w:val="22"/>
        </w:rPr>
        <w:t xml:space="preserve">Export des Wochenprotokolls als CSV oder PDF</w:t>
      </w:r>
    </w:p>
    <w:p>
      <w:pPr>
        <w:pStyle w:val="ListParagraph"/>
        <w:numPr>
          <w:ilvl w:val="0"/>
          <w:numId w:val="2"/>
        </w:numPr>
        <w:spacing w:after="80"/>
      </w:pPr>
      <w:r>
        <w:rPr>
          <w:rFonts w:ascii="Arial" w:cs="Arial" w:eastAsia="Arial" w:hAnsi="Arial"/>
          <w:color w:val="111111"/>
          <w:sz w:val="22"/>
          <w:szCs w:val="22"/>
        </w:rPr>
        <w:t xml:space="preserve">Anpassbare Profileingaben direkt im Tool ohne Code-Änderung</w:t>
      </w:r>
    </w:p>
    <w:p>
      <w:pPr>
        <w:pStyle w:val="ListParagraph"/>
        <w:numPr>
          <w:ilvl w:val="0"/>
          <w:numId w:val="2"/>
        </w:numPr>
        <w:spacing w:after="80"/>
      </w:pPr>
      <w:r>
        <w:rPr>
          <w:rFonts w:ascii="Arial" w:cs="Arial" w:eastAsia="Arial" w:hAnsi="Arial"/>
          <w:color w:val="111111"/>
          <w:sz w:val="22"/>
          <w:szCs w:val="22"/>
        </w:rPr>
        <w:t xml:space="preserve">Fortschrittsdiagramm für Gewicht über mehrere Wochen</w:t>
      </w:r>
    </w:p>
    <w:p>
      <w:pPr>
        <w:pStyle w:val="ListParagraph"/>
        <w:numPr>
          <w:ilvl w:val="0"/>
          <w:numId w:val="2"/>
        </w:numPr>
        <w:spacing w:after="80"/>
      </w:pPr>
      <w:r>
        <w:rPr>
          <w:rFonts w:ascii="Arial" w:cs="Arial" w:eastAsia="Arial" w:hAnsi="Arial"/>
          <w:color w:val="111111"/>
          <w:sz w:val="22"/>
          <w:szCs w:val="22"/>
        </w:rPr>
        <w:t xml:space="preserve">Progressive Web App (PWA) mit Mahlzeitenerinnerungen</w:t>
      </w:r>
    </w:p>
    <w:p>
      <w:pPr>
        <w:spacing w:after="120"/>
      </w:pPr>
      <w:r>
        <w:rPr>
          <w:sz w:val="22"/>
          <w:szCs w:val="22"/>
        </w:rPr>
        <w:t xml:space="preserve"/>
      </w:r>
    </w:p>
    <w:p>
      <w:pPr>
        <w:spacing w:after="120"/>
      </w:pPr>
      <w:r>
        <w:rPr>
          <w:sz w:val="22"/>
          <w:szCs w:val="22"/>
        </w:rPr>
        <w:t xml:space="preserve"/>
      </w:r>
    </w:p>
    <w:p>
      <w:pPr>
        <w:pBdr>
          <w:top w:val="single" w:color="C8A96E" w:sz="8" w:space="6"/>
        </w:pBdr>
        <w:spacing w:after="0" w:before="400"/>
      </w:pPr>
      <w:r>
        <w:rPr>
          <w:rFonts w:ascii="Arial" w:cs="Arial" w:eastAsia="Arial" w:hAnsi="Arial"/>
          <w:i/>
          <w:iCs/>
          <w:color w:val="888888"/>
          <w:sz w:val="18"/>
          <w:szCs w:val="18"/>
        </w:rPr>
        <w:t xml:space="preserve">Erstellt mit Claude Sonnet 4.6  ·  Mai 2026  ·  Stephanie Meurer  ·  meurer-heilpraktikerin.de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2026-05-30T11:47:27.705Z</dcterms:created>
  <dcterms:modified xsi:type="dcterms:W3CDTF">2026-05-30T11:47:27.705Z</dcterms:modified>
</cp:coreProperties>
</file>

<file path=docProps/custom.xml><?xml version="1.0" encoding="utf-8"?>
<Properties xmlns="http://schemas.openxmlformats.org/officeDocument/2006/custom-properties" xmlns:vt="http://schemas.openxmlformats.org/officeDocument/2006/docPropsVTypes"/>
</file>