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40"/>
          <w:szCs w:val="40"/>
        </w:rPr>
        <w:t xml:space="preserve">GUÍA DE PREPARACIÓN DEL TALLER</w:t>
      </w:r>
    </w:p>
    <w:p>
      <w:pPr>
        <w:spacing w:after="300"/>
        <w:jc w:val="center"/>
      </w:pPr>
      <w:r>
        <w:rPr>
          <w:b/>
          <w:bCs/>
          <w:color w:val="2E5C99"/>
          <w:sz w:val="27"/>
          <w:szCs w:val="27"/>
        </w:rPr>
        <w:t xml:space="preserve">Construcción de Preguntas de Gestión y su Traducción a Indicadores Públicos, con apoyo de Inteligencia Artificial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Documento guía para quien imparte el taller — marco conceptual, metodología, actividades cronometradas, ejemplos resueltos y ejercicios prácticos</w:t>
      </w:r>
    </w:p>
    <w:p>
      <w:pPr>
        <w:spacing w:after="60" w:before="300"/>
        <w:jc w:val="center"/>
      </w:pPr>
      <w:r>
        <w:rPr>
          <w:color w:val="595959"/>
          <w:sz w:val="20"/>
          <w:szCs w:val="20"/>
        </w:rPr>
        <w:t xml:space="preserve">Duración total: 3 horas · Bloque conceptual y metodológico: 2 horas 30 min · Bloque práctico con IA: 30 min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Marco de referencia: DNP (Sinergia), DANE, DAFP–MIPG, CEPAL/ILPES  ·  Herramienta de IA de apoyo: Claude.ai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0. Cómo usar esta guía</w:t>
      </w:r>
    </w:p>
    <w:p>
      <w:pPr>
        <w:spacing w:after="150" w:line="276"/>
      </w:pPr>
      <w:r>
        <w:rPr>
          <w:sz w:val="21"/>
          <w:szCs w:val="21"/>
        </w:rPr>
        <w:t xml:space="preserve">Este documento entrega, en un solo lugar, el sustento conceptual, la ruta metodológica, las actividades cronometradas y los materiales listos para proyectar o repartir en el taller. Cada módulo indica su distribución interna de minutos (exposición, actividad y cierre) para que la suma real coincida con el tiempo asignado en la agenda.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Bloque 1 (110 min): </w:t>
      </w:r>
      <w:r>
        <w:rPr>
          <w:sz w:val="21"/>
          <w:szCs w:val="21"/>
        </w:rPr>
        <w:t xml:space="preserve">marco conceptual, tipología de indicadores, método de 5 pasos, ficha técnica y errores comunes — con actividades prácticas intercaladas en cada módulo.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Bloque 2 (40 min): </w:t>
      </w:r>
      <w:r>
        <w:rPr>
          <w:sz w:val="21"/>
          <w:szCs w:val="21"/>
        </w:rPr>
        <w:t xml:space="preserve">el rol de la Inteligencia Artificial como potenciador, la herramienta Claude.ai y el kit de prompts.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Bloque 3 (30 min): </w:t>
      </w:r>
      <w:r>
        <w:rPr>
          <w:sz w:val="21"/>
          <w:szCs w:val="21"/>
        </w:rPr>
        <w:t xml:space="preserve">taller práctico en vivo con los 4 casos desarrollados, más 3 ejercicios para continuar en casa.</w:t>
      </w:r>
    </w:p>
    <w:p>
      <w:pPr>
        <w:spacing w:after="150" w:line="276"/>
      </w:pPr>
      <w:r>
        <w:rPr>
          <w:sz w:val="21"/>
          <w:szCs w:val="21"/>
        </w:rPr>
        <w:t xml:space="preserve">Cada ejemplo desarrollado incluye los ocho elementos del taller: pregunta de gestión, población o unidad de análisis, atributo o dimensión, ámbito territorial y temporal, referente de comparación, eslabón de la cadena de valor, nombre del indicador y fórmula matemática — además del prompt de IA usado.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Agenda del taller (3 horas)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000"/>
        <w:gridCol w:w="1000"/>
      </w:tblGrid>
      <w:tr>
        <w:tc>
          <w:tcPr>
            <w:tcW w:type="dxa" w:w="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Fundamentos y tipología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Dato/indicador/pregunta de gestión, cadena de valor, tipología de indicadores + actividad de clasificación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Método en 5 pasos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Ruta de formulación, regla nomenclatural, SMART/CREMA, ficha técnica, demo en vivo + actividad individual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Errores comunes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errores típicos con ejemplo antes/después + actividad "Detecte el error"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IA como copiloto técnico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Principio rector, dónde sí / dónde no interviene la IA, Claude.ai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Kit de prompts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Prompts estandarizados y salvaguardas de rigor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Taller práctico en vivo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Autoría humana → refinamiento con IA sobre los 4 casos guía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Distribución interna del Bloque 1 (verificación de tiempos)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1900"/>
        <w:gridCol w:w="1000"/>
      </w:tblGrid>
      <w:tr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Exposición</w:t>
            </w:r>
          </w:p>
        </w:tc>
        <w:tc>
          <w:tcPr>
            <w:tcW w:type="dxa" w:w="2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Debrief / cierre</w:t>
            </w:r>
          </w:p>
        </w:tc>
        <w:tc>
          <w:tcPr>
            <w:tcW w:type="dxa" w:w="10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Fundamentos y tipología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min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min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min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Método en 5 pasos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min (demo 10 + individual 8)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min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Errores comunes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35 min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spacing w:after="150" w:line="276"/>
      </w:pPr>
      <w:r>
        <w:rPr>
          <w:sz w:val="21"/>
          <w:szCs w:val="21"/>
        </w:rPr>
        <w:t xml:space="preserve">Los 3 ejercicios de la sección 10 quedan como trabajo autónomo para reforzar lo aprendido después del taller.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Marco conceptual: dato, indicador y pregunta de gestión</w:t>
      </w:r>
    </w:p>
    <w:p>
      <w:pPr>
        <w:spacing w:after="150"/>
      </w:pPr>
      <w:r>
        <w:rPr>
          <w:b/>
          <w:bCs/>
          <w:i/>
          <w:iCs/>
          <w:color w:val="2E5C99"/>
          <w:sz w:val="19"/>
          <w:szCs w:val="19"/>
        </w:rPr>
        <w:t xml:space="preserve">⏱ Exposición 18 min · Actividad 14 min · Cierre 3 min (total 35 min)</w:t>
      </w:r>
    </w:p>
    <w:p>
      <w:pPr>
        <w:spacing w:after="150" w:line="276"/>
      </w:pPr>
      <w:r>
        <w:rPr>
          <w:sz w:val="21"/>
          <w:szCs w:val="21"/>
        </w:rPr>
        <w:t xml:space="preserve">La confusión más frecuente en los ejercicios de seguimiento y evaluación de política pública es tratar estos tres conceptos como sinónimos. No lo son: cada uno cumple una función distinta en la cadena que va de la información a la decisión.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400"/>
      </w:tblGrid>
      <w:tr>
        <w:tc>
          <w:tcPr>
            <w:tcW w:type="dxa" w:w="18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Dato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 puntual, sin procesar ni interpretar, obtenido de una fuente primaria o administrativa. Por sí solo no responde preguntas de gestión.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"350 gestantes atendidas en el centro de salud rural en abril de 2026"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Indicador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Relación matemática entre dos o más datos (razón, proporción, tasa, variación) que mide el grado de cumplimiento de un objetivo, y permite comparar en el tiempo, entre territorios o frente a una meta.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"% de gestantes rurales con 4 o más controles prenatales, respecto al año anterior"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Pregunta de gestión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Pregunta orientadora, formulada por quien toma decisiones o por la ciudadanía, que expresa una necesidad concreta de información y determina qué se debe medir y para qué. Es el punto de partida.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"¿Estamos garantizando controles prenatales suficientes a las gestantes rurales y mejorando frente al año anterior?"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pBdr>
          <w:left w:val="single" w:color="2E5C99" w:sz="18" w:space="8"/>
        </w:pBdr>
        <w:spacing w:after="150" w:before="100"/>
        <w:ind w:left="360"/>
      </w:pPr>
      <w:r>
        <w:rPr>
          <w:i/>
          <w:iCs/>
          <w:color w:val="595959"/>
          <w:sz w:val="21"/>
          <w:szCs w:val="21"/>
        </w:rPr>
        <w:t xml:space="preserve">Idea central: el orden lógico correcto no es "tengo datos, veamos qué indicador armo", sino "tengo una pregunta de gestión, defino qué datos necesito y con ellos construyo el indicador que la responde".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2.1 La cadena de valor pública (DNP)</w:t>
      </w:r>
    </w:p>
    <w:p>
      <w:pPr>
        <w:spacing w:after="150" w:line="276"/>
      </w:pPr>
      <w:r>
        <w:rPr>
          <w:sz w:val="21"/>
          <w:szCs w:val="21"/>
        </w:rPr>
        <w:t xml:space="preserve">La metodología del DNP ubica cada indicador dentro de la cadena de valor de una intervención pública. Insumos → Actividades → Productos → Resultados → Impactos. Permite saber, antes de redactar el indicador, en qué eslabón se sitúa la pregunta de gestión.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700"/>
        <w:gridCol w:w="2600"/>
      </w:tblGrid>
      <w:tr>
        <w:tc>
          <w:tcPr>
            <w:tcW w:type="dxa" w:w="1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Eslabón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1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Insumos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Recursos financieros, humanos y físicos disponibles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Gestión / insumo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Presupuesto ejecutado en dotación de puestos de salud rurales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Procesos y acciones realizadas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Gestión / proceso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N.º de jornadas de control prenatal realizadas en zona rural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Productos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Bienes y servicios entregados a la población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N.º de gestantes rurales atendidas con al menos 1 control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Resultados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Cambios en comportamiento, acceso o condición de la población objetivo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gestantes rurales con 4 o más controles prenatales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Impactos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Cambios estructurales de mediano y largo plazo en la población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Impacto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Razón de mortalidad materna en zona rural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Fuente: DNP (2020), Guía metodológica para la formulación de indicadores; DNP–DSEPP, Guía metodológica para el seguimiento y evaluación a políticas públicas.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2.2 Tipología de indicadores según dimensión de gestión (DANE / DAFP–MIPG / CEPAL)</w:t>
      </w:r>
    </w:p>
    <w:p>
      <w:pPr>
        <w:spacing w:after="150" w:line="276"/>
      </w:pPr>
      <w:r>
        <w:rPr>
          <w:sz w:val="21"/>
          <w:szCs w:val="21"/>
        </w:rPr>
        <w:t xml:space="preserve">Además de ubicar un indicador en la cadena de valor, conviene clasificarlo según qué dimensión de desempeño evalúa. Esto ayuda a elegir la fórmula correcta y a explicarlo con precisión a la ciudadanía.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500"/>
      </w:tblGrid>
      <w:tr>
        <w:tc>
          <w:tcPr>
            <w:tcW w:type="dxa" w:w="1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3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Fórmula de referencia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Eficiencia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Relación entre los resultados obtenidos y los recursos empleados para lograrlos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Unidades de producto o logros ÷ Recursos utilizados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Eficacia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Grado de cumplimiento de las metas programadas, sin considerar el costo de los recursos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(Meta alcanzada ÷ Meta planeada) × 100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Efectividad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Síntesis del logro simultáneo de eficiencia y eficacia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evalúa combinando ambos índices, no tiene fórmula única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Economía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de adquirir y administrar los recursos al menor costo posible manteniendo la calidad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(Costos de insumo ÷ Monto total de inversión) × 100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Calidad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Atributos del bien o servicio entregado: oportunidad, accesibilidad, percepción y precisión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mide con encuestas de percepción, tiempos de respuesta o tasas de error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Fuente: DANE, Guía para diseño, construcción e interpretación de indicadores (EFET); DAFP, Guía MIPG v4 (2018); Armijo &amp; Bonnefoy, CEPAL/ILPES.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2.3 Actividad práctica — Clasifique y ubique</w:t>
      </w:r>
    </w:p>
    <w:p>
      <w:pPr>
        <w:shd w:fill="548235" w:color="auto" w:val="clear"/>
        <w:spacing w:after="120" w:before="250"/>
      </w:pPr>
      <w:r>
        <w:rPr>
          <w:b/>
          <w:bCs/>
          <w:color w:val="FFFFFF"/>
          <w:sz w:val="21"/>
          <w:szCs w:val="21"/>
        </w:rPr>
        <w:t xml:space="preserve">ACTIVIDAD PRÁCTICA — Parte A · Dato, indicador o pregunta de gestión (7 min)</w:t>
      </w:r>
    </w:p>
    <w:p>
      <w:pPr>
        <w:spacing w:after="150" w:line="276"/>
      </w:pPr>
      <w:r>
        <w:rPr>
          <w:sz w:val="21"/>
          <w:szCs w:val="21"/>
        </w:rPr>
        <w:t xml:space="preserve">En parejas: clasifiquen cada enunciado como Dato, Indicador o Pregunta de gestión.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600"/>
      </w:tblGrid>
      <w:tr>
        <w:tc>
          <w:tcPr>
            <w:tcW w:type="dxa" w:w="6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Enunciado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Clasificación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1.200 viviendas de interés social entregadas en el municipio en 2025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viviendas VIS con conexión a acueducto, respecto a la meta del plan de desarrollo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¿Estamos cerrando la brecha de acceso a agua potable en las zonas periféricas del municipio?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 kilómetros de vía pavimentados en la vigencia 2025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Tasa de cobertura de vacunación infantil frente al año anterior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¿Los programas culturales están llegando a los jóvenes de las comunas más alejadas?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</w:tbl>
    <w:p>
      <w:pPr>
        <w:pBdr>
          <w:top w:val="single" w:color="BF8F00" w:sz="2"/>
          <w:bottom w:val="single" w:color="BF8F00" w:sz="2"/>
          <w:left w:val="single" w:color="BF8F00" w:sz="2"/>
          <w:right w:val="single" w:color="BF8F00" w:sz="2"/>
        </w:pBdr>
        <w:shd w:fill="FFF2CC" w:color="auto" w:val="clear"/>
        <w:spacing w:after="250" w:before="100"/>
      </w:pPr>
      <w:r>
        <w:rPr>
          <w:b/>
          <w:bCs/>
          <w:i/>
          <w:iCs/>
          <w:color w:val="7F6000"/>
          <w:sz w:val="19"/>
          <w:szCs w:val="19"/>
        </w:rPr>
        <w:t xml:space="preserve">Nota para el facilitador: </w:t>
      </w:r>
      <w:r>
        <w:rPr>
          <w:i/>
          <w:iCs/>
          <w:color w:val="7F6000"/>
          <w:sz w:val="19"/>
          <w:szCs w:val="19"/>
        </w:rPr>
        <w:t xml:space="preserve">Clave de respuesta — 1. Dato · 2. Indicador · 3. Pregunta de gestión · 4. Dato · 5. Indicador · 6. Pregunta de gestión.</w:t>
      </w:r>
    </w:p>
    <w:p>
      <w:pPr>
        <w:shd w:fill="548235" w:color="auto" w:val="clear"/>
        <w:spacing w:after="120" w:before="250"/>
      </w:pPr>
      <w:r>
        <w:rPr>
          <w:b/>
          <w:bCs/>
          <w:color w:val="FFFFFF"/>
          <w:sz w:val="21"/>
          <w:szCs w:val="21"/>
        </w:rPr>
        <w:t xml:space="preserve">ACTIVIDAD PRÁCTICA — Parte B · Ubique en la cadena de valor (7 min)</w:t>
      </w:r>
    </w:p>
    <w:p>
      <w:pPr>
        <w:spacing w:after="150" w:line="276"/>
      </w:pPr>
      <w:r>
        <w:rPr>
          <w:sz w:val="21"/>
          <w:szCs w:val="21"/>
        </w:rPr>
        <w:t xml:space="preserve">Con el mismo grupo: ubiquen cada enunciado en el eslabón de la cadena de valor que le corresponde (Insumo, Actividad, Producto, Resultado o Impacto).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600"/>
      </w:tblGrid>
      <w:tr>
        <w:tc>
          <w:tcPr>
            <w:tcW w:type="dxa" w:w="6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Enunciado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Eslabón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Presupuesto asignado para el mejoramiento de vías terciarias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N.º de brigadas de bacheo realizadas en el trimestre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Kilómetros de vía terciaria mejorados en el periodo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Reducción en el tiempo promedio de desplazamiento entre la zona rural y la cabecera municipal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Incremento en el ingreso agrícola de los productores rurales por mejor acceso a mercado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</w:tbl>
    <w:p>
      <w:pPr>
        <w:pBdr>
          <w:top w:val="single" w:color="BF8F00" w:sz="2"/>
          <w:bottom w:val="single" w:color="BF8F00" w:sz="2"/>
          <w:left w:val="single" w:color="BF8F00" w:sz="2"/>
          <w:right w:val="single" w:color="BF8F00" w:sz="2"/>
        </w:pBdr>
        <w:shd w:fill="FFF2CC" w:color="auto" w:val="clear"/>
        <w:spacing w:after="250" w:before="100"/>
      </w:pPr>
      <w:r>
        <w:rPr>
          <w:b/>
          <w:bCs/>
          <w:i/>
          <w:iCs/>
          <w:color w:val="7F6000"/>
          <w:sz w:val="19"/>
          <w:szCs w:val="19"/>
        </w:rPr>
        <w:t xml:space="preserve">Nota para el facilitador: </w:t>
      </w:r>
      <w:r>
        <w:rPr>
          <w:i/>
          <w:iCs/>
          <w:color w:val="7F6000"/>
          <w:sz w:val="19"/>
          <w:szCs w:val="19"/>
        </w:rPr>
        <w:t xml:space="preserve">Clave de respuesta — 1. Insumo · 2. Actividad · 3. Producto · 4. Resultado · 5. Impacto.</w:t>
      </w:r>
    </w:p>
    <w:p>
      <w:pPr>
        <w:spacing w:after="150" w:line="276"/>
      </w:pPr>
      <w:r>
        <w:rPr>
          <w:sz w:val="21"/>
          <w:szCs w:val="21"/>
        </w:rPr>
        <w:t xml:space="preserve">Cierre (3 min): el facilitador recoge 2-3 respuestas en voz alta y conecta con la siguiente sección — la ruta para llegar de la pregunta al indicador correcto.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Método para transformar una pregunta vaga en un indicador medible</w:t>
      </w:r>
    </w:p>
    <w:p>
      <w:pPr>
        <w:spacing w:after="150"/>
      </w:pPr>
      <w:r>
        <w:rPr>
          <w:b/>
          <w:bCs/>
          <w:i/>
          <w:iCs/>
          <w:color w:val="2E5C99"/>
          <w:sz w:val="19"/>
          <w:szCs w:val="19"/>
        </w:rPr>
        <w:t xml:space="preserve">⏱ Exposición 15 min · Demostración en vivo 10 min · Actividad individual 8 min · Puesta en común 5 min · Cierre 2 min (total 40 min)</w:t>
      </w:r>
    </w:p>
    <w:p>
      <w:pPr>
        <w:spacing w:after="150" w:line="276"/>
      </w:pPr>
      <w:r>
        <w:rPr>
          <w:sz w:val="21"/>
          <w:szCs w:val="21"/>
        </w:rPr>
        <w:t xml:space="preserve">Ruta de 5 pasos que integra la lógica de cadena de valor del DNP, los criterios SMART de formulación de objetivos y los criterios CREMA (Claro, Relevante, Económico, Medible, Adecuado).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Paso 1 · Capturar la pregunta vaga</w:t>
      </w:r>
    </w:p>
    <w:p>
      <w:pPr>
        <w:spacing w:after="150" w:line="276"/>
      </w:pPr>
      <w:r>
        <w:rPr>
          <w:sz w:val="21"/>
          <w:szCs w:val="21"/>
        </w:rPr>
        <w:t xml:space="preserve">Se anota literalmente la pregunta tal como la formula el ciudadano, el directivo o el equipo técnico, sin corregirla todavía. Ejemplos típicos: "¿cómo va la salud?", "¿cómo va la seguridad?", "¿está funcionando el programa?".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Paso 2 · Desagregar la pregunta en sus 4 componentes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Población o unidad de análisis — </w:t>
      </w:r>
      <w:r>
        <w:rPr>
          <w:sz w:val="21"/>
          <w:szCs w:val="21"/>
        </w:rPr>
        <w:t xml:space="preserve">¿sobre quién o qué se pregunta? (gestantes, estudiantes, viviendas, hectáreas)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Atributo o dimensión — </w:t>
      </w:r>
      <w:r>
        <w:rPr>
          <w:sz w:val="21"/>
          <w:szCs w:val="21"/>
        </w:rPr>
        <w:t xml:space="preserve">¿qué característica interesa? (cobertura, calidad, oportunidad, resultado)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Ámbito territorial y temporal — </w:t>
      </w:r>
      <w:r>
        <w:rPr>
          <w:sz w:val="21"/>
          <w:szCs w:val="21"/>
        </w:rPr>
        <w:t xml:space="preserve">¿dónde y en qué periodo? (zona rural del municipio X, año 2026 vs. 2025)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Referente de comparación — </w:t>
      </w:r>
      <w:r>
        <w:rPr>
          <w:sz w:val="21"/>
          <w:szCs w:val="21"/>
        </w:rPr>
        <w:t xml:space="preserve">¿frente a qué se evalúa? (meta, año anterior, otro territorio, estándar técnico)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Paso 3 · Ubicar el objetivo en la cadena de valor</w:t>
      </w:r>
    </w:p>
    <w:p>
      <w:pPr>
        <w:spacing w:after="150" w:line="276"/>
      </w:pPr>
      <w:r>
        <w:rPr>
          <w:sz w:val="21"/>
          <w:szCs w:val="21"/>
        </w:rPr>
        <w:t xml:space="preserve">Con los componentes anteriores, se identifica si la pregunta apunta a un insumo, una actividad, un producto, un resultado o un impacto (ver tabla 2.1). Esto evita el error más común: redactar como "resultado" algo que en realidad es apenas un "producto" o un "insumo".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Paso 4 · Formular el indicador aplicando criterios de calidad</w:t>
      </w:r>
    </w:p>
    <w:p>
      <w:pPr>
        <w:spacing w:after="150" w:line="276"/>
      </w:pPr>
      <w:r>
        <w:rPr>
          <w:sz w:val="21"/>
          <w:szCs w:val="21"/>
        </w:rPr>
        <w:t xml:space="preserve">Antes de validar contra SMART/CREMA, el nombre del indicador debe seguir una estructura gramatical fija:</w:t>
      </w:r>
    </w:p>
    <w:p>
      <w:pPr>
        <w:pBdr>
          <w:left w:val="single" w:color="2E5C99" w:sz="18" w:space="8"/>
        </w:pBdr>
        <w:spacing w:after="150" w:before="100"/>
        <w:ind w:left="360"/>
      </w:pPr>
      <w:r>
        <w:rPr>
          <w:i/>
          <w:iCs/>
          <w:color w:val="595959"/>
          <w:sz w:val="21"/>
          <w:szCs w:val="21"/>
        </w:rPr>
        <w:t xml:space="preserve">Estructura del nombre = Objeto de medición + Condición deseada (verbo en participio) + Contexto descriptivo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Ejemplo — Objetivo: </w:t>
      </w:r>
      <w:r>
        <w:rPr>
          <w:i/>
          <w:iCs/>
          <w:sz w:val="21"/>
          <w:szCs w:val="21"/>
        </w:rPr>
        <w:t xml:space="preserve">"Construir 45 km de vías terciarias en la zona norte."  </w:t>
      </w:r>
      <w:r>
        <w:rPr>
          <w:b/>
          <w:bCs/>
          <w:sz w:val="21"/>
          <w:szCs w:val="21"/>
        </w:rPr>
        <w:t xml:space="preserve">Nombre del indicador: </w:t>
      </w:r>
      <w:r>
        <w:rPr>
          <w:i/>
          <w:iCs/>
          <w:sz w:val="21"/>
          <w:szCs w:val="21"/>
        </w:rPr>
        <w:t xml:space="preserve">"Kilómetros de vías terciarias construidos en la zona norte del municipio."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 (del objetivo)</w:t>
            </w:r>
          </w:p>
        </w:tc>
        <w:tc>
          <w:tcPr>
            <w:tcW w:type="dxa" w:w="475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CREMA (del indicador)</w:t>
            </w:r>
          </w:p>
        </w:tc>
      </w:tr>
      <w:tr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Specific (específico)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Claro: preciso, sin ambigüedad, fácil de interpretar</w:t>
            </w:r>
          </w:p>
        </w:tc>
      </w:tr>
      <w:tr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Measurable (medible)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Relevante: pertinente frente a lo que se quiere evaluar</w:t>
            </w:r>
          </w:p>
        </w:tc>
      </w:tr>
      <w:tr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Achievable (realizable)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Económico: la información se obtiene a costo razonable</w:t>
            </w:r>
          </w:p>
        </w:tc>
      </w:tr>
      <w:tr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Realistic (realista)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Medible: verificable objetivamente, con fuente identificable</w:t>
            </w:r>
          </w:p>
        </w:tc>
      </w:tr>
      <w:tr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Time-bound (limitado en el tiempo)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Adecuado: aporta base suficiente para juzgar el desempeño</w:t>
            </w:r>
          </w:p>
        </w:tc>
      </w:tr>
    </w:tbl>
    <w:p>
      <w:pPr>
        <w:spacing w:after="150" w:line="276"/>
      </w:pPr>
      <w:r>
        <w:rPr>
          <w:sz w:val="21"/>
          <w:szCs w:val="21"/>
        </w:rPr>
        <w:t xml:space="preserve"/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Fuente: SMART — DNP (2020); CREMA — adaptación de criterios usados en guías de indicadores del sector público colombiano (p. ej. MinSalud, DESG05) y en Armijo &amp; Bonnefoy (CEPAL/ILPES).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Paso 5 · Redactar la ficha técnica y validar con los usuarios de la información</w:t>
      </w:r>
    </w:p>
    <w:p>
      <w:pPr>
        <w:spacing w:after="150" w:line="276"/>
      </w:pPr>
      <w:r>
        <w:rPr>
          <w:sz w:val="21"/>
          <w:szCs w:val="21"/>
        </w:rPr>
        <w:t xml:space="preserve">El indicador se documenta en una ficha técnica estandarizada (sección 4) y se somete a validación con quienes tomarán decisiones a partir de él: ¿la fuente es confiable y accesible?, ¿la periodicidad permite decidir a tiempo?, ¿la meta es realista?</w:t>
      </w:r>
    </w:p>
    <w:p>
      <w:pPr>
        <w:pBdr>
          <w:left w:val="single" w:color="2E5C99" w:sz="18" w:space="8"/>
        </w:pBdr>
        <w:spacing w:after="150" w:before="100"/>
        <w:ind w:left="360"/>
      </w:pPr>
      <w:r>
        <w:rPr>
          <w:i/>
          <w:iCs/>
          <w:color w:val="595959"/>
          <w:sz w:val="21"/>
          <w:szCs w:val="21"/>
        </w:rPr>
        <w:t xml:space="preserve">Regla práctica: si al leer el indicador en voz alta no queda claro qué se cuenta, sobre quién, en qué periodo y contra qué se compara, todavía es una pregunta vaga disfrazada de indicador.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Demostración en vivo del facilitador</w:t>
      </w:r>
    </w:p>
    <w:p>
      <w:pPr>
        <w:pBdr>
          <w:top w:val="single" w:color="BF8F00" w:sz="2"/>
          <w:bottom w:val="single" w:color="BF8F00" w:sz="2"/>
          <w:left w:val="single" w:color="BF8F00" w:sz="2"/>
          <w:right w:val="single" w:color="BF8F00" w:sz="2"/>
        </w:pBdr>
        <w:shd w:fill="FFF2CC" w:color="auto" w:val="clear"/>
        <w:spacing w:after="250" w:before="100"/>
      </w:pPr>
      <w:r>
        <w:rPr>
          <w:b/>
          <w:bCs/>
          <w:i/>
          <w:iCs/>
          <w:color w:val="7F6000"/>
          <w:sz w:val="19"/>
          <w:szCs w:val="19"/>
        </w:rPr>
        <w:t xml:space="preserve">Nota para el facilitador: </w:t>
      </w:r>
      <w:r>
        <w:rPr>
          <w:i/>
          <w:iCs/>
          <w:color w:val="7F6000"/>
          <w:sz w:val="19"/>
          <w:szCs w:val="19"/>
        </w:rPr>
        <w:t xml:space="preserve">Antes de la actividad individual, recorra en voz alta y frente al grupo los 5 pasos completos usando el caso guía de salud materna rural (sección 8.1), mostrando cómo la pregunta vaga se transforma paso a paso hasta la ficha técnica final. Es una demostración modelo; el grupo aún no participa activamente. Duración: 10 min.</w:t>
      </w:r>
    </w:p>
    <w:p>
      <w:pPr>
        <w:shd w:fill="548235" w:color="auto" w:val="clear"/>
        <w:spacing w:after="120" w:before="250"/>
      </w:pPr>
      <w:r>
        <w:rPr>
          <w:b/>
          <w:bCs/>
          <w:color w:val="FFFFFF"/>
          <w:sz w:val="21"/>
          <w:szCs w:val="21"/>
        </w:rPr>
        <w:t xml:space="preserve">ACTIVIDAD PRÁCTICA — Aplicación individual de los pasos 1 y 2 (8 min)</w:t>
      </w:r>
    </w:p>
    <w:p>
      <w:pPr>
        <w:spacing w:after="150" w:line="276"/>
      </w:pPr>
      <w:r>
        <w:rPr>
          <w:sz w:val="21"/>
          <w:szCs w:val="21"/>
        </w:rPr>
        <w:t xml:space="preserve">Pregunta vaga a trabajar (distinta a los casos guía): "¿El programa de bibliotecas públicas municipales está funcionando?"</w:t>
      </w:r>
    </w:p>
    <w:p>
      <w:pPr>
        <w:spacing w:after="150" w:line="276"/>
      </w:pPr>
      <w:r>
        <w:rPr>
          <w:sz w:val="21"/>
          <w:szCs w:val="21"/>
        </w:rPr>
        <w:t xml:space="preserve">De forma individual y en silencio, cada participante desagrega esta pregunta en sus 4 componentes usando la tabla del Paso 2, sin mirar el trabajo de sus compañeros.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Puesta en común (5 min)</w:t>
      </w:r>
    </w:p>
    <w:p>
      <w:pPr>
        <w:spacing w:after="150" w:line="276"/>
      </w:pPr>
      <w:r>
        <w:rPr>
          <w:sz w:val="21"/>
          <w:szCs w:val="21"/>
        </w:rPr>
        <w:t xml:space="preserve">2-3 voluntarios comparten su desagregación. El facilitador señala que no hay una única respuesta correcta y cierra mostrando una pregunta de gestión refinada posible:</w:t>
      </w:r>
    </w:p>
    <w:p>
      <w:pPr>
        <w:pBdr>
          <w:left w:val="single" w:color="2E5C99" w:sz="18" w:space="8"/>
        </w:pBdr>
        <w:spacing w:after="150" w:before="100"/>
        <w:ind w:left="360"/>
      </w:pPr>
      <w:r>
        <w:rPr>
          <w:i/>
          <w:iCs/>
          <w:color w:val="595959"/>
          <w:sz w:val="21"/>
          <w:szCs w:val="21"/>
        </w:rPr>
        <w:t xml:space="preserve">"¿Los usuarios de las bibliotecas públicas municipales están accediendo con la frecuencia y diversidad de servicios previstos en el plan de desarrollo, frente al año anterior?"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Plantilla de ficha técnica del indicador</w:t>
      </w:r>
    </w:p>
    <w:p>
      <w:pPr>
        <w:spacing w:after="150" w:line="276"/>
      </w:pPr>
      <w:r>
        <w:rPr>
          <w:sz w:val="21"/>
          <w:szCs w:val="21"/>
        </w:rPr>
        <w:t xml:space="preserve">Plantilla estándar que se diligencia para cada indicador aprobado en el taller, con los campos mínimos de las guías del DNP y de la Función Pública, en formato ágil.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Pregunta de gestión asociada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[Pregunta ya refinada según el Paso 2]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[Nombre corto y descriptivo]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[Insumo / Actividad / Producto / Resultado / Impacto]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[Numerador / Denominador × 100, o la operación que corresponda]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Unidad de medida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[%, tasa por 10.000 hab., razón, número absoluto, etc.]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[Sistema de información, registro administrativo o encuesta]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Responsable del cálculo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[Área o dependencia]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Periodicidad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[Mensual / trimestral / anual]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Desagregación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[Territorio, sexo, edad, zona urbana/rural, etc.]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Línea base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[Valor y año de referencia]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[Valor esperado y plazo]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[Qué significa que el valor suba o baje]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Limitaciones o supuestos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[Riesgos de calidad del dato, rezagos, subregistro]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Errores comunes al formular indicadores</w:t>
      </w:r>
    </w:p>
    <w:p>
      <w:pPr>
        <w:spacing w:after="150"/>
      </w:pPr>
      <w:r>
        <w:rPr>
          <w:b/>
          <w:bCs/>
          <w:i/>
          <w:iCs/>
          <w:color w:val="2E5C99"/>
          <w:sz w:val="19"/>
          <w:szCs w:val="19"/>
        </w:rPr>
        <w:t xml:space="preserve">⏱ Exposición 10 min · Actividad 10 min · Revisión guiada 12 min · Cierre 3 min (total 35 min)</w:t>
      </w:r>
    </w:p>
    <w:p>
      <w:pPr>
        <w:spacing w:after="150" w:line="276"/>
      </w:pPr>
      <w:r>
        <w:rPr>
          <w:sz w:val="21"/>
          <w:szCs w:val="21"/>
        </w:rPr>
        <w:t xml:space="preserve">Estos son los cinco errores más frecuentes al aplicar el método. Cada uno se muestra con un ejemplo de cómo se ve el error y cómo se corrige.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1. Confundir producto con resultado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con el error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"Número de talleres de emprendimiento realizados" (esto es un producto, no un resultado)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corregida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"% de participantes del taller que reportan ingresos formales seis meses después"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2. Formular sin fuente de datos identificada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con el error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"Nivel de satisfacción ciudadana con el espacio público" (sin decir cómo ni con qué instrumento se mide)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corregida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mismo indicador, con fuente explícita: "...medido mediante encuesta de percepción ciudadana aplicada anualmente por la oficina de planeación"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3. Definir metas "a ojo", sin línea base verificada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con el error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"Reducir la deserción escolar a la mitad" (sin cifra de partida)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corregida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"Reducir la deserción escolar del 8,2% (línea base 2025) al 4,1% en 2027"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4. Redactar preguntas que presuponen la respuesta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con el error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"¿Por qué ha mejorado tanto la cobertura de salud rural?" (asume que sí mejoró)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corregida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"¿Ha mejorado la cobertura de salud rural en el último año, y en qué magnitud?"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5. Aceptar el primer borrador de la IA sin contrastar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con el error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Ficha técnica publicada con línea base "62% (estimado por el modelo de IA)"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 corregida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Línea base marcada como [VERIFICAR EN ENTIDAD] hasta confirmarla con la fuente oficial, antes de publicar la ficha</w:t>
            </w:r>
          </w:p>
        </w:tc>
      </w:tr>
    </w:tbl>
    <w:p>
      <w:pPr>
        <w:shd w:fill="548235" w:color="auto" w:val="clear"/>
        <w:spacing w:after="120" w:before="250"/>
      </w:pPr>
      <w:r>
        <w:rPr>
          <w:b/>
          <w:bCs/>
          <w:color w:val="FFFFFF"/>
          <w:sz w:val="21"/>
          <w:szCs w:val="21"/>
        </w:rPr>
        <w:t xml:space="preserve">ACTIVIDAD PRÁCTICA — Detecte el error (10 min de trabajo en parejas)</w:t>
      </w:r>
    </w:p>
    <w:p>
      <w:pPr>
        <w:spacing w:after="150" w:line="276"/>
      </w:pPr>
      <w:r>
        <w:rPr>
          <w:sz w:val="21"/>
          <w:szCs w:val="21"/>
        </w:rPr>
        <w:t xml:space="preserve">Cada pareja recibe 5 enunciados. Cada uno contiene exactamente uno de los cinco errores anteriores. Identifiquen cuál error contiene cada enunciado (sin corregirlo todavía).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600"/>
      </w:tblGrid>
      <w:tr>
        <w:tc>
          <w:tcPr>
            <w:tcW w:type="dxa" w:w="6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Enunciado</w:t>
            </w:r>
          </w:p>
        </w:tc>
        <w:tc>
          <w:tcPr>
            <w:tcW w:type="dxa" w:w="2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(1 a 5)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A. "Número de computadores entregados a instituciones educativas rurales", presentado como indicador de resultado del programa de conectividad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B. "Índice de confianza ciudadana en la administración municipal" (sin especificar instrumento ni fuente)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C. "Aumentar significativamente la cobertura de agua potable para 2027" (sin cifra de línea base ni meta numérica)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D. "¿Por qué ha bajado tanto la inseguridad en el centro de la ciudad este año?"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 Ficha técnica con línea base "62% (estimado por la IA, sin verificar con el sistema oficial)"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</w:t>
            </w:r>
          </w:p>
        </w:tc>
      </w:tr>
    </w:tbl>
    <w:p>
      <w:pPr>
        <w:pBdr>
          <w:top w:val="single" w:color="BF8F00" w:sz="2"/>
          <w:bottom w:val="single" w:color="BF8F00" w:sz="2"/>
          <w:left w:val="single" w:color="BF8F00" w:sz="2"/>
          <w:right w:val="single" w:color="BF8F00" w:sz="2"/>
        </w:pBdr>
        <w:shd w:fill="FFF2CC" w:color="auto" w:val="clear"/>
        <w:spacing w:after="250" w:before="100"/>
      </w:pPr>
      <w:r>
        <w:rPr>
          <w:b/>
          <w:bCs/>
          <w:i/>
          <w:iCs/>
          <w:color w:val="7F6000"/>
          <w:sz w:val="19"/>
          <w:szCs w:val="19"/>
        </w:rPr>
        <w:t xml:space="preserve">Nota para el facilitador: </w:t>
      </w:r>
      <w:r>
        <w:rPr>
          <w:i/>
          <w:iCs/>
          <w:color w:val="7F6000"/>
          <w:sz w:val="19"/>
          <w:szCs w:val="19"/>
        </w:rPr>
        <w:t xml:space="preserve">Clave de respuesta — A → Error 1 (producto disfrazado de resultado) · B → Error 2 (sin fuente identificada) · C → Error 3 (meta sin línea base) · D → Error 4 (pregunta que presupone la respuesta) · E → Error 5 (aceptar borrador de IA sin contrastar).</w:t>
      </w:r>
    </w:p>
    <w:p>
      <w:pPr>
        <w:spacing w:after="150" w:line="276"/>
      </w:pPr>
      <w:r>
        <w:rPr>
          <w:sz w:val="21"/>
          <w:szCs w:val="21"/>
        </w:rPr>
        <w:t xml:space="preserve">Revisión guiada (12 min): el facilitador recorre cada enunciado con el grupo completo, explica por qué corresponde a ese error y muestra su versión corregida (sección 5, arriba). Cierre (3 min): transición al bloque de Inteligencia Artificial.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La Inteligencia Artificial como potenciador, no como reemplazo</w:t>
      </w:r>
    </w:p>
    <w:p>
      <w:pPr>
        <w:spacing w:after="150" w:line="276"/>
      </w:pPr>
      <w:r>
        <w:rPr>
          <w:sz w:val="21"/>
          <w:szCs w:val="21"/>
        </w:rPr>
        <w:t xml:space="preserve">El objetivo de incorporar IA en este proceso es acelerar el trabajo técnico —redacción, chequeo de criterios, generación de alternativas, sistematización— sin trasladarle la responsabilidad que le corresponde al equipo humano: decidir qué se pregunta, por qué importa y cómo se interpreta el resultado.</w:t>
      </w:r>
    </w:p>
    <w:p>
      <w:pPr>
        <w:pBdr>
          <w:left w:val="single" w:color="2E5C99" w:sz="18" w:space="8"/>
        </w:pBdr>
        <w:spacing w:after="150" w:before="100"/>
        <w:ind w:left="360"/>
      </w:pPr>
      <w:r>
        <w:rPr>
          <w:i/>
          <w:iCs/>
          <w:color w:val="595959"/>
          <w:sz w:val="21"/>
          <w:szCs w:val="21"/>
        </w:rPr>
        <w:t xml:space="preserve">Principio rector: la IA es un potenciador de actividades, no un sustituto del juicio técnico y político. La pregunta de gestión la formula el equipo que conoce el problema público, el territorio y a la ciudadanía; la IA ayuda a que esa pregunta quede mejor redactada, mejor estructurada y más rápido documentada.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6.1 Dónde sí ayuda la IA (con rigor)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Diagnóstico de preguntas vagas: </w:t>
      </w:r>
      <w:r>
        <w:rPr>
          <w:sz w:val="21"/>
          <w:szCs w:val="21"/>
        </w:rPr>
        <w:t xml:space="preserve">chequear si una pregunta cumple los 4 componentes del Paso 2 y señalar cuáles faltan.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Generación de alternativas de indicador: </w:t>
      </w:r>
      <w:r>
        <w:rPr>
          <w:sz w:val="21"/>
          <w:szCs w:val="21"/>
        </w:rPr>
        <w:t xml:space="preserve">a partir de una misma pregunta, proponer 3-5 formulaciones posibles para que el equipo elija y ajuste.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Borrador de ficha técnica: </w:t>
      </w:r>
      <w:r>
        <w:rPr>
          <w:sz w:val="21"/>
          <w:szCs w:val="21"/>
        </w:rPr>
        <w:t xml:space="preserve">redactar un primer borrador completo (fórmula, unidad de medida, posibles fuentes) para que el equipo valide y complete con datos reales.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Traducción a lenguaje ciudadano: </w:t>
      </w:r>
      <w:r>
        <w:rPr>
          <w:sz w:val="21"/>
          <w:szCs w:val="21"/>
        </w:rPr>
        <w:t xml:space="preserve">convertir la ficha técnica en una explicación breve para rendición de cuentas o comunicación pública.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Revisión cruzada de calidad: </w:t>
      </w:r>
      <w:r>
        <w:rPr>
          <w:sz w:val="21"/>
          <w:szCs w:val="21"/>
        </w:rPr>
        <w:t xml:space="preserve">aplicar sistemáticamente los criterios SMART/CREMA a una batería de indicadores y señalar inconsistencias o duplicidades.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Organización y documentación: </w:t>
      </w:r>
      <w:r>
        <w:rPr>
          <w:sz w:val="21"/>
          <w:szCs w:val="21"/>
        </w:rPr>
        <w:t xml:space="preserve">consolidar las fichas técnicas del taller en una matriz ordenada (Word/Excel) lista para socializar.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6.2 Dónde NO debe decidir la IA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Qué pregunta de gestión es prioritaria: </w:t>
      </w:r>
      <w:r>
        <w:rPr>
          <w:sz w:val="21"/>
          <w:szCs w:val="21"/>
        </w:rPr>
        <w:t xml:space="preserve">depende del mandato, el contexto político y las necesidades ciudadanas.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Cuál es la meta o línea base: </w:t>
      </w:r>
      <w:r>
        <w:rPr>
          <w:sz w:val="21"/>
          <w:szCs w:val="21"/>
        </w:rPr>
        <w:t xml:space="preserve">deben salir de datos oficiales verificados, nunca de estimaciones generadas por el modelo.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La interpretación política o social </w:t>
      </w:r>
      <w:r>
        <w:rPr>
          <w:sz w:val="21"/>
          <w:szCs w:val="21"/>
        </w:rPr>
        <w:t xml:space="preserve">del resultado de un indicador.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La validación final de la fuente de datos: </w:t>
      </w:r>
      <w:r>
        <w:rPr>
          <w:sz w:val="21"/>
          <w:szCs w:val="21"/>
        </w:rPr>
        <w:t xml:space="preserve">siempre debe confirmarse contra el sistema de información oficial (DANE, SISPRO, Terridata, sistemas sectoriales, etc.).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6.3 Herramienta recomendada: Claude.ai</w:t>
      </w:r>
    </w:p>
    <w:p>
      <w:pPr>
        <w:spacing w:after="150" w:line="276"/>
      </w:pPr>
      <w:r>
        <w:rPr>
          <w:sz w:val="21"/>
          <w:szCs w:val="21"/>
        </w:rPr>
        <w:t xml:space="preserve">Se recomienda Claude (claude.ai) por tres razones prácticas para equipos de gestión pública sin perfil técnico en IA: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Acceso inmediato: </w:t>
      </w:r>
      <w:r>
        <w:rPr>
          <w:sz w:val="21"/>
          <w:szCs w:val="21"/>
        </w:rPr>
        <w:t xml:space="preserve">funciona desde el navegador, sin instalación ni conocimientos técnicos; existe un plan gratuito para practicar en el taller.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Trabaja con los documentos del equipo: </w:t>
      </w:r>
      <w:r>
        <w:rPr>
          <w:sz w:val="21"/>
          <w:szCs w:val="21"/>
        </w:rPr>
        <w:t xml:space="preserve">permite subir directamente la matriz de indicadores en Word o Excel y trabajar sobre ella, en español.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3864"/>
          <w:sz w:val="21"/>
          <w:szCs w:val="21"/>
        </w:rPr>
        <w:t xml:space="preserve">Genera entregables usables: </w:t>
      </w:r>
      <w:r>
        <w:rPr>
          <w:sz w:val="21"/>
          <w:szCs w:val="21"/>
        </w:rPr>
        <w:t xml:space="preserve">puede producir la ficha técnica en formato de documento o tabla, lista para revisión del equipo.</w:t>
      </w:r>
    </w:p>
    <w:p>
      <w:pPr>
        <w:spacing w:after="150" w:line="276"/>
      </w:pPr>
      <w:r>
        <w:rPr>
          <w:i/>
          <w:iCs/>
          <w:color w:val="595959"/>
          <w:sz w:val="19"/>
          <w:szCs w:val="19"/>
        </w:rPr>
        <w:t xml:space="preserve">Nota: los planes y límites de uso de claude.ai cambian con el tiempo; se recomienda revisar las condiciones vigentes en claude.ai o support.claude.com antes del taller.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Cómo generar prompts para automatizar el proceso</w:t>
      </w:r>
    </w:p>
    <w:p>
      <w:pPr>
        <w:spacing w:after="150" w:line="276"/>
      </w:pPr>
      <w:r>
        <w:rPr>
          <w:sz w:val="21"/>
          <w:szCs w:val="21"/>
        </w:rPr>
        <w:t xml:space="preserve">Un buen prompt para este trabajo técnico tiene 4 partes: un rol claro para el modelo, el insumo concreto que se pega, instrucciones explícitas y numeradas de lo que debe producir, y el criterio de calidad contra el cual debe validar su respuesta (CREMA, SMART, cadena de valor).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Prompt 1 — Diagnóstico de pregunta vaga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Tengo esta pregunta de gestión: [pegar pregunta]. Evalúa si cumple los 4 componentes (población, atributo, ámbito, referente de comparación) y dime cuáles faltan. Propón 3 opciones de reformulación que sí los cumplan.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Prompt 2 — Generación de alternativas de indicador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A partir de esta pregunta de gestión ya refinada: [pegar], propón 3 posibles indicadores con su fórmula, unidad de medida, eslabón de la cadena de valor y fuente posible, siguiendo los criterios CREMA (Claro, Relevante, Económico, Medible, Adecuado).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Prompt 3 — Borrador de ficha técnica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Redacta el borrador de la ficha técnica de este indicador usando esta plantilla: [pegar plantilla de la sección 4]. Deja explícitos, marcados como [VERIFICAR EN ENTIDAD], los campos que dependen de datos que debo confirmar con la fuente oficial.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Prompt 4 — Auditoría de una batería de indicadores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Revisa esta batería de 10 indicadores: [pegar lista con fórmula y objetivo]. Señala cuáles son en realidad indicadores de producto disfrazados de indicadores de resultado, identifica riesgos de incentivos perversos y marca posibles redundancias.</w:t>
      </w:r>
    </w:p>
    <w:p>
      <w:pPr>
        <w:pStyle w:val="Heading2"/>
        <w:spacing w:after="150" w:before="300"/>
      </w:pPr>
      <w:r>
        <w:rPr>
          <w:b/>
          <w:bCs/>
          <w:color w:val="2E5C99"/>
          <w:sz w:val="25"/>
          <w:szCs w:val="25"/>
        </w:rPr>
        <w:t xml:space="preserve">7.1 Salvaguardas para no perder rigor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Doble verificación humana: ningún indicador se publica o se usa para decisiones sin que un responsable técnico revise fórmula, fuente y meta.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Trazabilidad: toda cifra debe poder rastrearse hasta su fuente oficial; la IA no es fuente de datos, es apoyo de redacción y estructuración.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Transparencia metodológica: si una ficha técnica tuvo apoyo de IA en su redacción, se deja constancia de ello, igual que se documenta cualquier otra asistencia técnica.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El equipo, no el modelo, define el umbral de éxito: las metas se fijan con criterio técnico y político, nunca por sugerencia automática sin contraste.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Ejemplos desarrollados (bloque práctico en vivo)</w:t>
      </w:r>
    </w:p>
    <w:p>
      <w:pPr>
        <w:spacing w:after="150" w:line="276"/>
      </w:pPr>
      <w:r>
        <w:rPr>
          <w:sz w:val="21"/>
          <w:szCs w:val="21"/>
        </w:rPr>
        <w:t xml:space="preserve">Cuatro casos completos, recorriendo los 5 pasos del método en distintos sectores, cada uno con los 8 elementos requeridos y el prompt de IA usado para llegar al resultado final. El primero —salud materna rural— es el caso guía y se recomienda desarrollarlo primero en plenaria; los otros tres pueden repartirse por grupos de trabajo.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8.1 Caso guía — Salud materna rural</w:t>
      </w:r>
    </w:p>
    <w:p>
      <w:pPr>
        <w:spacing w:after="150" w:line="276"/>
      </w:pPr>
      <w:r>
        <w:rPr>
          <w:i/>
          <w:iCs/>
          <w:color w:val="595959"/>
          <w:sz w:val="21"/>
          <w:szCs w:val="21"/>
        </w:rPr>
        <w:t xml:space="preserve">Sector: Salud pública, acceso a controles prenatales en zona rural dispersa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de partida: </w:t>
      </w:r>
      <w:r>
        <w:rPr>
          <w:i/>
          <w:iCs/>
          <w:sz w:val="21"/>
          <w:szCs w:val="21"/>
        </w:rPr>
        <w:t xml:space="preserve">"¿Cómo va la salud?"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Gestantes en zona rural dispersa y rural del municipio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Acceso a controles prenatales oportunos y completos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Municipio X, zona rural, año en curso vs. año inmediatamente anterior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Cobertura del año t-1 y meta del Plan de Desarrollo Municipal</w:t>
            </w:r>
          </w:p>
        </w:tc>
      </w:tr>
    </w:tbl>
    <w:p>
      <w:pPr>
        <w:spacing w:after="100" w:before="150"/>
      </w:pPr>
      <w:r>
        <w:rPr>
          <w:b/>
          <w:bCs/>
          <w:color w:val="1F3864"/>
          <w:sz w:val="21"/>
          <w:szCs w:val="21"/>
        </w:rPr>
        <w:t xml:space="preserve">Pregunta de gestión refinada: </w:t>
      </w:r>
      <w:r>
        <w:rPr>
          <w:i/>
          <w:iCs/>
          <w:sz w:val="21"/>
          <w:szCs w:val="21"/>
        </w:rPr>
        <w:t xml:space="preserve">"¿Estamos garantizando controles prenatales adecuados a las gestantes de las zonas rurales del municipio, y estamos mejorando frente al año anterior?"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(mide un cambio en el acceso/comportamiento de la población, no solo un producto entregado)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gestantes rurales con 4 o más controles prenatales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(N.º de gestantes rurales con parto en el periodo que registraron ≥4 controles prenatales / N.º total de gestantes rurales con parto en el mismo periodo) × 100, comparado año t vs. año t-1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Unidad de medida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Porcentaje (%)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Registros Individuales de Prestación de Servicios de Salud (RIPS) – SISPRO, Ministerio de Salud; historia clínica materno-perinatal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aumento indica mejor acceso y oportunidad en el control prenatal; una caída puede señalar barreras de acceso geográfico, cultural o de oferta de servicios</w:t>
            </w:r>
          </w:p>
        </w:tc>
      </w:tr>
    </w:tbl>
    <w:p>
      <w:pP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Prompt sugerido para IA (Claude.ai): 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Actúa como experto en indicadores de salud pública (metodologías DNP y MinSalud). Revisa esta formulación: Pregunta: ¿Estamos garantizando controles prenatales adecuados a las gestantes rurales y mejorando frente al año anterior? Nombre borrador: % de embarazadas rurales con controles al día. Fórmula borrador: (gestantes con 4 controles / total gestantes) × 100. Aplica la regla nomenclatural (objeto + condición deseada + contexto), precisa el denominador con fuente oficial (RIPS/SISPRO), define el tipo de acumulación y genera la ficha técnica completa.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8.2 Educación — Deserción escolar rural</w:t>
      </w:r>
    </w:p>
    <w:p>
      <w:pPr>
        <w:spacing w:after="150" w:line="276"/>
      </w:pPr>
      <w:r>
        <w:rPr>
          <w:i/>
          <w:iCs/>
          <w:color w:val="595959"/>
          <w:sz w:val="21"/>
          <w:szCs w:val="21"/>
        </w:rPr>
        <w:t xml:space="preserve">Sector: Educación, retención escolar en sedes rurales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de partida: </w:t>
      </w:r>
      <w:r>
        <w:rPr>
          <w:i/>
          <w:iCs/>
          <w:sz w:val="21"/>
          <w:szCs w:val="21"/>
        </w:rPr>
        <w:t xml:space="preserve">"¿Cómo va la educación?"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Estudiantes matriculados en sedes educativas rurales oficiales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Retención escolar intra-anual (evitar abandono antes de finalizar el año)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Sedes rurales del municipio/provincia, año lectivo en curso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del plan de desarrollo vigente sobre tasa de deserción</w:t>
            </w:r>
          </w:p>
        </w:tc>
      </w:tr>
    </w:tbl>
    <w:p>
      <w:pPr>
        <w:spacing w:after="100" w:before="150"/>
      </w:pPr>
      <w:r>
        <w:rPr>
          <w:b/>
          <w:bCs/>
          <w:color w:val="1F3864"/>
          <w:sz w:val="21"/>
          <w:szCs w:val="21"/>
        </w:rPr>
        <w:t xml:space="preserve">Pregunta de gestión refinada: </w:t>
      </w:r>
      <w:r>
        <w:rPr>
          <w:i/>
          <w:iCs/>
          <w:sz w:val="21"/>
          <w:szCs w:val="21"/>
        </w:rPr>
        <w:t xml:space="preserve">"¿Estamos reteniendo a los estudiantes de las sedes rurales durante el año escolar, frente a la meta del plan de desarrollo?"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(mide el comportamiento de permanencia de la población beneficiaria)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Tasa de deserción escolar intra-anual en sedes educativas rurales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(N.º de estudiantes matriculados en sedes rurales que abandonan durante el año / N.º total de estudiantes matriculados en sedes rurales al inicio del año) × 100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Unidad de medida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Porcentaje (%) — a menor valor, mejor desempeño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Integrado de Matrícula (SIMAT) y reportes de la Secretaría de Educación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aumento en la tasa señala riesgo de abandono creciente; una disminución indica mayor retención frente a la meta sectorial</w:t>
            </w:r>
          </w:p>
        </w:tc>
      </w:tr>
    </w:tbl>
    <w:p>
      <w:pP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Prompt sugerido para IA (Claude.ai): 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Revisa este borrador de indicador de educación rural: Pregunta: ¿Estamos reteniendo a los estudiantes de sedes rurales durante el año escolar? Nombre borrador: Tasa de abandono de alumnos rurales. Fórmula borrador: (alumnos que se salen / total matriculados) × 100. Reformula el nombre según estándares SIMAT, confirma si el indicador es de tipo reducción y genera una alerta sobre posibles incentivos perversos en esta medición (p. ej. subreporte de retiros).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8.3 Seguridad ciudadana — Hurto a personas</w:t>
      </w:r>
    </w:p>
    <w:p>
      <w:pPr>
        <w:spacing w:after="150" w:line="276"/>
      </w:pPr>
      <w:r>
        <w:rPr>
          <w:i/>
          <w:iCs/>
          <w:color w:val="595959"/>
          <w:sz w:val="21"/>
          <w:szCs w:val="21"/>
        </w:rPr>
        <w:t xml:space="preserve">Sector: Seguridad, delitos de impacto urbano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de partida: </w:t>
      </w:r>
      <w:r>
        <w:rPr>
          <w:i/>
          <w:iCs/>
          <w:sz w:val="21"/>
          <w:szCs w:val="21"/>
        </w:rPr>
        <w:t xml:space="preserve">"¿Cómo va la seguridad?"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Habitantes del casco urbano del municipio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Incidencia de hurto a personas ajustada por densidad poblacional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Casco urbano, trimestre actual comparado con el mismo trimestre del año anterior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Tasa del mismo trimestre del año t-1</w:t>
            </w:r>
          </w:p>
        </w:tc>
      </w:tr>
    </w:tbl>
    <w:p>
      <w:pPr>
        <w:spacing w:after="100" w:before="150"/>
      </w:pPr>
      <w:r>
        <w:rPr>
          <w:b/>
          <w:bCs/>
          <w:color w:val="1F3864"/>
          <w:sz w:val="21"/>
          <w:szCs w:val="21"/>
        </w:rPr>
        <w:t xml:space="preserve">Pregunta de gestión refinada: </w:t>
      </w:r>
      <w:r>
        <w:rPr>
          <w:i/>
          <w:iCs/>
          <w:sz w:val="21"/>
          <w:szCs w:val="21"/>
        </w:rPr>
        <w:t xml:space="preserve">"¿Está disminuyendo el hurto a personas en el último trimestre, frente al mismo periodo del año anterior?"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/ impacto sectorial (mide la incidencia del delito, no solo la actividad policial)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Variación porcentual de la tasa de hurto a personas por cada 10.000 habitantes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((Tasa trimestre actual − Tasa mismo trimestre año anterior) / Tasa mismo trimestre año anterior) × 100, donde Tasa = (N.º de denuncias de hurto / población proyectada DANE) × 10.000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Unidad de medida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Variación porcentual (%) sobre tasa por 10.000 habitantes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de Información Estadístico, Delincuencial, Contravencional y Operativo de la Policía (SIEDCO) o equivalente local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indicador mide denuncias instauradas, no la totalidad de los delitos cometidos; un aumento puede reflejar más delincuencia o más confianza para denunciar</w:t>
            </w:r>
          </w:p>
        </w:tc>
      </w:tr>
    </w:tbl>
    <w:p>
      <w:pP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Prompt sugerido para IA (Claude.ai): 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Analiza esta propuesta de indicador de seguridad: Pregunta: ¿Está disminuyendo el hurto a personas en el casco urbano frente al mismo periodo del año anterior? Nombre borrador: Disminución de robos en la ciudad. Fórmula borrador: hurtos este año − hurtos año pasado. Sustituye la resta simple por una variación porcentual de la tasa por 10.000 habitantes, y redacta el campo de limitaciones advirtiendo sobre el fenómeno de la cifra negra (denuncias no realizadas).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8.4 Ambiente — Reforestación efectiva</w:t>
      </w:r>
    </w:p>
    <w:p>
      <w:pPr>
        <w:spacing w:after="150" w:line="276"/>
      </w:pPr>
      <w:r>
        <w:rPr>
          <w:i/>
          <w:iCs/>
          <w:color w:val="595959"/>
          <w:sz w:val="21"/>
          <w:szCs w:val="21"/>
        </w:rPr>
        <w:t xml:space="preserve">Sector: Ambiente, sobrevivencia de proyectos de reforestación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de partida: </w:t>
      </w:r>
      <w:r>
        <w:rPr>
          <w:i/>
          <w:iCs/>
          <w:sz w:val="21"/>
          <w:szCs w:val="21"/>
        </w:rPr>
        <w:t xml:space="preserve">"¿Cómo va el medio ambiente?"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Hectáreas comprometidas en el plan de reforestación regional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Sobrevivencia vegetativa de lo sembrado, no solo la siembra inicial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Cuencas hidrográficas de la jurisdicción, verificación a los 12 meses de siembra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hectáreas comprometidas y programadas en el plan</w:t>
            </w:r>
          </w:p>
        </w:tc>
      </w:tr>
    </w:tbl>
    <w:p>
      <w:pPr>
        <w:spacing w:after="100" w:before="150"/>
      </w:pPr>
      <w:r>
        <w:rPr>
          <w:b/>
          <w:bCs/>
          <w:color w:val="1F3864"/>
          <w:sz w:val="21"/>
          <w:szCs w:val="21"/>
        </w:rPr>
        <w:t xml:space="preserve">Pregunta de gestión refinada: </w:t>
      </w:r>
      <w:r>
        <w:rPr>
          <w:i/>
          <w:iCs/>
          <w:sz w:val="21"/>
          <w:szCs w:val="21"/>
        </w:rPr>
        <w:t xml:space="preserve">"¿Las hectáreas comprometidas en el plan de reforestación realmente sobreviven, frente a lo programado?"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(la siembra es producto; la sobrevivencia a 12 meses es el cambio efectivo logrado)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hectáreas reforestadas con sobrevivencia mayor al 80% a los 12 meses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(N.º de hectáreas con sobrevivencia &gt;80% verificada en campo / N.º total de hectáreas comprometidas en el periodo) × 100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Unidad de medida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Porcentaje (%)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Visitas de verificación en campo e imágenes satelitales, reportes de la autoridad ambiental regional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valor alto confirma que la inversión en reforestación se tradujo en cobertura vegetal efectiva; un valor bajo señala fallas de especie, suelo o mantenimiento</w:t>
            </w:r>
          </w:p>
        </w:tc>
      </w:tr>
    </w:tbl>
    <w:p>
      <w:pPr>
        <w:spacing w:after="60" w:before="150"/>
      </w:pPr>
      <w:r>
        <w:rPr>
          <w:b/>
          <w:bCs/>
          <w:color w:val="1F3864"/>
          <w:sz w:val="21"/>
          <w:szCs w:val="21"/>
        </w:rPr>
        <w:t xml:space="preserve">Prompt sugerido para IA (Claude.ai): 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color="auto" w:val="clear"/>
        <w:spacing w:after="250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Identifica por qué medir únicamente "número de árboles sembrados" es un indicador de producto y no de resultado. Redacta la pregunta de gestión enfocada en sobrevivencia vegetativa a 12 meses, propón la fórmula de cálculo y señala si la fuente de verificación debería incluir visitas de campo, imágenes satelitales o ambas.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Ejercicios para practicar en casa</w:t>
      </w:r>
    </w:p>
    <w:p>
      <w:pPr>
        <w:spacing w:after="150" w:line="276"/>
      </w:pPr>
      <w:r>
        <w:rPr>
          <w:sz w:val="21"/>
          <w:szCs w:val="21"/>
        </w:rPr>
        <w:t xml:space="preserve">Tres casos adicionales para que cada participante (o grupo) complete de forma autónoma después del taller, aplicando el método completo de 5 pasos y contrastando su propio borrador con el resultado que obtenga de Claude.ai usando los prompts de la sección 7.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9.1 Caso A — Movilidad sostenible y transporte masivo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Escenario: </w:t>
      </w:r>
      <w:r>
        <w:rPr>
          <w:sz w:val="21"/>
          <w:szCs w:val="21"/>
        </w:rPr>
        <w:t xml:space="preserve">El municipio implementó un sistema de transporte masivo con carril exclusivo para buses eléctricos.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formulada por el directivo: </w:t>
      </w:r>
      <w:r>
        <w:rPr>
          <w:i/>
          <w:iCs/>
          <w:sz w:val="21"/>
          <w:szCs w:val="21"/>
        </w:rPr>
        <w:t xml:space="preserve">"¿La gente sí está usando el nuevo transporte y estamos reduciendo los tiempos de trancón?"</w:t>
      </w:r>
    </w:p>
    <w:p>
      <w:pPr>
        <w:spacing w:after="150" w:line="276"/>
      </w:pPr>
      <w:r>
        <w:rPr>
          <w:sz w:val="21"/>
          <w:szCs w:val="21"/>
        </w:rPr>
        <w:t xml:space="preserve">Complete usted mismo(a) la siguiente ficha, primero en autoría humana y luego contrastándola con la propuesta de la IA: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Pregunta de gestión refinada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after="150" w:line="276"/>
      </w:pPr>
      <w:r>
        <w:rPr>
          <w:b/>
          <w:bCs/>
          <w:sz w:val="21"/>
          <w:szCs w:val="21"/>
        </w:rPr>
        <w:t xml:space="preserve">Retos específicos a resolver: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Formule dos indicadores independientes: uno de producto (oferta/demanda del sistema) y otro de resultado (tiempo promedio de viaje).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Ejecute el Prompt 2 en Claude.ai y compare su borrador con la propuesta de la 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Indique si la tendencia esperada del indicador de tiempo de viaje es a la maximización o a la minimización.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9.2 Caso B — Desarrollo económico local y empleo joven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Escenario: </w:t>
      </w:r>
      <w:r>
        <w:rPr>
          <w:sz w:val="21"/>
          <w:szCs w:val="21"/>
        </w:rPr>
        <w:t xml:space="preserve">La Secretaría de Desarrollo Económico implementó un programa de incentivos tributarios a empresas que contraten jóvenes de primer empleo.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formulada por el directivo: </w:t>
      </w:r>
      <w:r>
        <w:rPr>
          <w:i/>
          <w:iCs/>
          <w:sz w:val="21"/>
          <w:szCs w:val="21"/>
        </w:rPr>
        <w:t xml:space="preserve">"¿El programa sí está sirviendo para que los jóvenes consigan trabajo digno o es plata botada?"</w:t>
      </w:r>
    </w:p>
    <w:p>
      <w:pPr>
        <w:spacing w:after="150" w:line="276"/>
      </w:pPr>
      <w:r>
        <w:rPr>
          <w:sz w:val="21"/>
          <w:szCs w:val="21"/>
        </w:rPr>
        <w:t xml:space="preserve">Complete usted mismo(a) la siguiente ficha, primero en autoría humana y luego contrastándola con la propuesta de la IA: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Pregunta de gestión refinada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after="150" w:line="276"/>
      </w:pPr>
      <w:r>
        <w:rPr>
          <w:b/>
          <w:bCs/>
          <w:sz w:val="21"/>
          <w:szCs w:val="21"/>
        </w:rPr>
        <w:t xml:space="preserve">Retos específicos a resolver: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Diseñe la fórmula asegurando medir jóvenes vinculados formalmente (con aportes a seguridad social) sobre el total de beneficiarios del incentivo.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Use el Prompt 3 en Claude.ai para redactar la sección de limitaciones y supuestos, considerando variables macroeconómicas no controlables por la entidad.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Defina el responsable técnico del reporte y la fuente oficial (p. ej. registro de la entidad o sistema de seguridad social).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2"/>
          <w:szCs w:val="22"/>
        </w:rPr>
        <w:t xml:space="preserve">9.3 Caso C — Contratación pública y transparencia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Escenario: </w:t>
      </w:r>
      <w:r>
        <w:rPr>
          <w:sz w:val="21"/>
          <w:szCs w:val="21"/>
        </w:rPr>
        <w:t xml:space="preserve">Una entidad pública quiere saber si sus procesos de licitación están generando ahorro real frente al presupuesto planeado.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Pregunta vaga formulada por el directivo: </w:t>
      </w:r>
      <w:r>
        <w:rPr>
          <w:i/>
          <w:iCs/>
          <w:sz w:val="21"/>
          <w:szCs w:val="21"/>
        </w:rPr>
        <w:t xml:space="preserve">"¿Estamos ahorrando dinero al contratar por licitación pública?"</w:t>
      </w:r>
    </w:p>
    <w:p>
      <w:pPr>
        <w:spacing w:after="150" w:line="276"/>
      </w:pPr>
      <w:r>
        <w:rPr>
          <w:sz w:val="21"/>
          <w:szCs w:val="21"/>
        </w:rPr>
        <w:t xml:space="preserve">Complete usted mismo(a) la siguiente ficha, primero en autoría humana y luego contrastándola con la propuesta de la IA: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Población o unidad de análisis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Atributo o dimensión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Ámbito territorial y temporal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Referente de comparación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Pregunta de gestión refinada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Eslabón de la cadena de valor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del indicador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Fórmula de cálculo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Fuente de información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after="150" w:line="276"/>
      </w:pPr>
      <w:r>
        <w:rPr>
          <w:b/>
          <w:bCs/>
          <w:sz w:val="21"/>
          <w:szCs w:val="21"/>
        </w:rPr>
        <w:t xml:space="preserve">Retos específicos a resolver: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Evalúe si el indicador mide economía o eficiencia según los lineamientos de gestión pública, y justifique su elección.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Use el Prompt 4 en Claude.ai para auditar el riesgo de sub-presupuestación voluntaria (inflar el presupuesto oficial para simular ahorro ficticio).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Proponga una salvaguarda institucional que reduzca ese riesgo (p. ej. exigir estudio de mercado actualizado).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Fuentes y referencias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Departamento Nacional de Planeación – DNP (Colombia). Guía metodológica para la formulación de indicadores (2020).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Departamento Nacional de Planeación – DNP, Dirección de Seguimiento y Evaluación de Políticas Públicas (DSEPP). Guía metodológica para el seguimiento y la evaluación a políticas públicas.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Departamento Nacional de Planeación – DNP. Metodología General Ajustada (MGA): lineamientos conceptuales, cadena de valor de proyectos de inversión pública.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Departamento Administrativo Nacional de Estadística – DANE. Guía para diseño, construcción e interpretación de indicadores, Estrategia EFET.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Departamento Administrativo de la Función Pública – DAFP. Guía para la construcción y análisis de indicadores de gestión (MIPG v4, 2018).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Ministerio de Salud y Protección Social (Colombia). Guía metodológica para indicadores de procesos, DESG05.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Armijo, Marianela y Bonnefoy, Juan Cristóbal. Indicadores de desempeño en el sector público. CEPAL – ILPES.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Unidad para las Víctimas (Colombia). Guía para la formulación de indicadores.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Dirección General de Servicio Civil (Costa Rica). Guía para la elaboración de indicadores de gestión.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2026-08-08T21:01:13.651Z</dcterms:created>
  <dcterms:modified xsi:type="dcterms:W3CDTF">2026-08-08T21:01:13.664Z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