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2946" w14:textId="4B19561C" w:rsidR="00B6203B" w:rsidRPr="00D04A47" w:rsidRDefault="00B6203B" w:rsidP="00B6203B">
      <w:pPr>
        <w:pStyle w:val="NormalWeb"/>
        <w:spacing w:before="0" w:beforeAutospacing="0"/>
        <w:rPr>
          <w:rStyle w:val="citation-1155"/>
          <w:rFonts w:asciiTheme="minorHAnsi" w:eastAsiaTheme="majorEastAsia" w:hAnsiTheme="minorHAnsi" w:cs="NVIDIA Sans"/>
          <w:b/>
          <w:bCs/>
          <w:u w:val="single"/>
        </w:rPr>
      </w:pPr>
      <w:r w:rsidRPr="00D04A47">
        <w:rPr>
          <w:rStyle w:val="citation-1154"/>
          <w:rFonts w:asciiTheme="minorHAnsi" w:eastAsiaTheme="majorEastAsia" w:hAnsiTheme="minorHAnsi" w:cs="NVIDIA Sans"/>
          <w:b/>
          <w:bCs/>
          <w:u w:val="single"/>
        </w:rPr>
        <w:t>FERMA</w:t>
      </w:r>
      <w:r w:rsidRPr="00D04A47">
        <w:rPr>
          <w:rStyle w:val="citation-1154"/>
          <w:rFonts w:asciiTheme="minorHAnsi" w:eastAsiaTheme="majorEastAsia" w:hAnsiTheme="minorHAnsi" w:cs="NVIDIA Sans"/>
          <w:b/>
          <w:bCs/>
          <w:u w:val="single"/>
        </w:rPr>
        <w:t>CA</w:t>
      </w:r>
      <w:r w:rsidR="00D04A47">
        <w:rPr>
          <w:rStyle w:val="citation-1154"/>
          <w:rFonts w:asciiTheme="minorHAnsi" w:eastAsiaTheme="majorEastAsia" w:hAnsiTheme="minorHAnsi" w:cs="NVIDIA Sans"/>
          <w:b/>
          <w:bCs/>
        </w:rPr>
        <w:t xml:space="preserve">: </w:t>
      </w:r>
      <w:r w:rsidR="00D04A47" w:rsidRPr="00D04A47">
        <w:rPr>
          <w:rFonts w:asciiTheme="minorHAnsi" w:hAnsiTheme="minorHAnsi"/>
        </w:rPr>
        <w:t>NCP</w:t>
      </w:r>
      <w:r w:rsidR="00D04A47">
        <w:rPr>
          <w:rFonts w:asciiTheme="minorHAnsi" w:hAnsiTheme="minorHAnsi"/>
        </w:rPr>
        <w:t xml:space="preserve"> </w:t>
      </w:r>
      <w:r w:rsidR="00D04A47" w:rsidRPr="00D04A47">
        <w:rPr>
          <w:rFonts w:asciiTheme="minorHAnsi" w:hAnsiTheme="minorHAnsi"/>
        </w:rPr>
        <w:t>Pre-ARB</w:t>
      </w:r>
      <w:r w:rsidR="00D04A47">
        <w:rPr>
          <w:rFonts w:asciiTheme="minorHAnsi" w:hAnsiTheme="minorHAnsi"/>
        </w:rPr>
        <w:t xml:space="preserve"> </w:t>
      </w:r>
      <w:r w:rsidR="00D04A47" w:rsidRPr="00D04A47">
        <w:rPr>
          <w:rFonts w:asciiTheme="minorHAnsi" w:hAnsiTheme="minorHAnsi"/>
        </w:rPr>
        <w:t>Questionnaire</w:t>
      </w:r>
    </w:p>
    <w:p w14:paraId="6317A99C" w14:textId="2D092390" w:rsidR="00B6203B" w:rsidRPr="006D2B34" w:rsidRDefault="00B6203B" w:rsidP="00B6203B">
      <w:pPr>
        <w:pStyle w:val="NormalWeb"/>
        <w:spacing w:before="0" w:beforeAutospacing="0"/>
        <w:rPr>
          <w:rFonts w:asciiTheme="minorHAnsi" w:hAnsiTheme="minorHAnsi" w:cs="NVIDIA Sans"/>
        </w:rPr>
      </w:pPr>
      <w:r w:rsidRPr="006D2B34">
        <w:rPr>
          <w:rStyle w:val="citation-1155"/>
          <w:rFonts w:asciiTheme="minorHAnsi" w:eastAsiaTheme="majorEastAsia" w:hAnsiTheme="minorHAnsi" w:cs="NVIDIA Sans"/>
        </w:rPr>
        <w:t>1</w:t>
      </w:r>
      <w:r w:rsidRPr="006D2B34">
        <w:rPr>
          <w:rStyle w:val="citation-1155"/>
          <w:rFonts w:asciiTheme="minorHAnsi" w:eastAsiaTheme="majorEastAsia" w:hAnsiTheme="minorHAnsi" w:cs="NVIDIA Sans"/>
        </w:rPr>
        <w:t xml:space="preserve">. DC Information </w:t>
      </w:r>
    </w:p>
    <w:p w14:paraId="1DD2AA3A" w14:textId="4F8E9C25"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54"/>
          <w:rFonts w:asciiTheme="minorHAnsi" w:eastAsiaTheme="majorEastAsia" w:hAnsiTheme="minorHAnsi" w:cs="NVIDIA Sans"/>
          <w:b/>
          <w:bCs/>
        </w:rPr>
        <w:t>DC Name:</w:t>
      </w:r>
      <w:r w:rsidRPr="006D2B34">
        <w:rPr>
          <w:rStyle w:val="citation-1154"/>
          <w:rFonts w:asciiTheme="minorHAnsi" w:eastAsiaTheme="majorEastAsia" w:hAnsiTheme="minorHAnsi" w:cs="NVIDIA Sans"/>
        </w:rPr>
        <w:t xml:space="preserve"> </w:t>
      </w:r>
    </w:p>
    <w:p w14:paraId="35D943C5"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53"/>
          <w:rFonts w:asciiTheme="minorHAnsi" w:eastAsiaTheme="majorEastAsia" w:hAnsiTheme="minorHAnsi" w:cs="NVIDIA Sans"/>
          <w:b/>
          <w:bCs/>
        </w:rPr>
        <w:t>Colo Provider / Owner:</w:t>
      </w:r>
      <w:r w:rsidRPr="006D2B34">
        <w:rPr>
          <w:rStyle w:val="citation-1153"/>
          <w:rFonts w:asciiTheme="minorHAnsi" w:eastAsiaTheme="majorEastAsia" w:hAnsiTheme="minorHAnsi" w:cs="NVIDIA Sans"/>
        </w:rPr>
        <w:t xml:space="preserve"> </w:t>
      </w:r>
    </w:p>
    <w:p w14:paraId="6B09A818"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52"/>
          <w:rFonts w:asciiTheme="minorHAnsi" w:eastAsiaTheme="majorEastAsia" w:hAnsiTheme="minorHAnsi" w:cs="NVIDIA Sans"/>
          <w:b/>
          <w:bCs/>
        </w:rPr>
        <w:t>Location (address):</w:t>
      </w:r>
      <w:r w:rsidRPr="006D2B34">
        <w:rPr>
          <w:rStyle w:val="citation-1152"/>
          <w:rFonts w:asciiTheme="minorHAnsi" w:eastAsiaTheme="majorEastAsia" w:hAnsiTheme="minorHAnsi" w:cs="NVIDIA Sans"/>
        </w:rPr>
        <w:t xml:space="preserve"> </w:t>
      </w:r>
    </w:p>
    <w:p w14:paraId="6C827E27"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51"/>
          <w:rFonts w:asciiTheme="minorHAnsi" w:eastAsiaTheme="majorEastAsia" w:hAnsiTheme="minorHAnsi" w:cs="NVIDIA Sans"/>
          <w:b/>
          <w:bCs/>
        </w:rPr>
        <w:t>Designed DC Tier:</w:t>
      </w:r>
      <w:r w:rsidRPr="006D2B34">
        <w:rPr>
          <w:rStyle w:val="citation-1151"/>
          <w:rFonts w:asciiTheme="minorHAnsi" w:eastAsiaTheme="majorEastAsia" w:hAnsiTheme="minorHAnsi" w:cs="NVIDIA Sans"/>
        </w:rPr>
        <w:t xml:space="preserve"> </w:t>
      </w:r>
    </w:p>
    <w:p w14:paraId="652E8B7D"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50"/>
          <w:rFonts w:asciiTheme="minorHAnsi" w:eastAsiaTheme="majorEastAsia" w:hAnsiTheme="minorHAnsi" w:cs="NVIDIA Sans"/>
          <w:b/>
          <w:bCs/>
        </w:rPr>
        <w:t>Seismic Zone:</w:t>
      </w:r>
      <w:r w:rsidRPr="006D2B34">
        <w:rPr>
          <w:rStyle w:val="citation-1150"/>
          <w:rFonts w:asciiTheme="minorHAnsi" w:eastAsiaTheme="majorEastAsia" w:hAnsiTheme="minorHAnsi" w:cs="NVIDIA Sans"/>
        </w:rPr>
        <w:t xml:space="preserve"> </w:t>
      </w:r>
    </w:p>
    <w:p w14:paraId="45AA14D9"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9"/>
          <w:rFonts w:asciiTheme="minorHAnsi" w:eastAsiaTheme="majorEastAsia" w:hAnsiTheme="minorHAnsi" w:cs="NVIDIA Sans"/>
          <w:b/>
          <w:bCs/>
        </w:rPr>
        <w:t>Commercial Airport:</w:t>
      </w:r>
      <w:r w:rsidRPr="006D2B34">
        <w:rPr>
          <w:rStyle w:val="citation-1149"/>
          <w:rFonts w:asciiTheme="minorHAnsi" w:eastAsiaTheme="majorEastAsia" w:hAnsiTheme="minorHAnsi" w:cs="NVIDIA Sans"/>
        </w:rPr>
        <w:t xml:space="preserve"> </w:t>
      </w:r>
    </w:p>
    <w:p w14:paraId="28EEABE4" w14:textId="7E4F8836"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8"/>
          <w:rFonts w:asciiTheme="minorHAnsi" w:hAnsiTheme="minorHAnsi" w:cs="NVIDIA Sans"/>
          <w:b/>
          <w:bCs/>
        </w:rPr>
        <w:t>Loading Dock and Staging area support:</w:t>
      </w:r>
      <w:r w:rsidRPr="006D2B34">
        <w:rPr>
          <w:rStyle w:val="citation-1148"/>
          <w:rFonts w:asciiTheme="minorHAnsi" w:hAnsiTheme="minorHAnsi" w:cs="NVIDIA Sans"/>
        </w:rPr>
        <w:t xml:space="preserve"> Can it support crate dimensions: </w:t>
      </w:r>
      <w:r w:rsidRPr="006D2B34">
        <w:rPr>
          <w:rStyle w:val="math-inline"/>
          <w:rFonts w:asciiTheme="minorHAnsi" w:eastAsiaTheme="majorEastAsia" w:hAnsiTheme="minorHAnsi" w:cs="NVIDIA Sans"/>
        </w:rPr>
        <w:t>2500mm</w:t>
      </w:r>
      <w:r w:rsidRPr="006D2B34">
        <w:rPr>
          <w:rStyle w:val="math-inline"/>
          <w:rFonts w:asciiTheme="minorHAnsi" w:eastAsiaTheme="majorEastAsia" w:hAnsiTheme="minorHAnsi" w:cs="NVIDIA Sans"/>
        </w:rPr>
        <w:t xml:space="preserve"> x</w:t>
      </w:r>
      <w:r w:rsidRPr="006D2B34">
        <w:rPr>
          <w:rStyle w:val="math-inline"/>
          <w:rFonts w:asciiTheme="minorHAnsi" w:eastAsiaTheme="majorEastAsia" w:hAnsiTheme="minorHAnsi" w:cs="NVIDIA Sans"/>
        </w:rPr>
        <w:t>1310mm</w:t>
      </w:r>
      <w:r w:rsidRPr="006D2B34">
        <w:rPr>
          <w:rStyle w:val="math-inline"/>
          <w:rFonts w:asciiTheme="minorHAnsi" w:eastAsiaTheme="majorEastAsia" w:hAnsiTheme="minorHAnsi" w:cs="NVIDIA Sans"/>
        </w:rPr>
        <w:t xml:space="preserve"> x</w:t>
      </w:r>
      <w:r w:rsidRPr="006D2B34">
        <w:rPr>
          <w:rStyle w:val="math-inline"/>
          <w:rFonts w:asciiTheme="minorHAnsi" w:eastAsiaTheme="majorEastAsia" w:hAnsiTheme="minorHAnsi" w:cs="NVIDIA Sans"/>
        </w:rPr>
        <w:t>2020mm</w:t>
      </w:r>
      <w:r w:rsidRPr="006D2B34">
        <w:rPr>
          <w:rStyle w:val="math-inline"/>
          <w:rFonts w:asciiTheme="minorHAnsi" w:eastAsiaTheme="majorEastAsia" w:hAnsiTheme="minorHAnsi" w:cs="NVIDIA Sans"/>
        </w:rPr>
        <w:t xml:space="preserve"> </w:t>
      </w:r>
      <w:r w:rsidRPr="006D2B34">
        <w:rPr>
          <w:rStyle w:val="math-inline"/>
          <w:rFonts w:asciiTheme="minorHAnsi" w:eastAsiaTheme="majorEastAsia" w:hAnsiTheme="minorHAnsi" w:cs="NVIDIA Sans"/>
        </w:rPr>
        <w:t>[h</w:t>
      </w:r>
      <w:r w:rsidRPr="006D2B34">
        <w:rPr>
          <w:rStyle w:val="math-inline"/>
          <w:rFonts w:asciiTheme="minorHAnsi" w:eastAsiaTheme="majorEastAsia" w:hAnsiTheme="minorHAnsi" w:cs="NVIDIA Sans"/>
        </w:rPr>
        <w:t xml:space="preserve"> x</w:t>
      </w:r>
      <w:r w:rsidRPr="006D2B34">
        <w:rPr>
          <w:rStyle w:val="math-inline"/>
          <w:rFonts w:asciiTheme="minorHAnsi" w:eastAsiaTheme="majorEastAsia" w:hAnsiTheme="minorHAnsi" w:cs="NVIDIA Sans"/>
        </w:rPr>
        <w:t xml:space="preserve"> w</w:t>
      </w:r>
      <w:r w:rsidRPr="006D2B34">
        <w:rPr>
          <w:rStyle w:val="math-inline"/>
          <w:rFonts w:asciiTheme="minorHAnsi" w:eastAsiaTheme="majorEastAsia" w:hAnsiTheme="minorHAnsi" w:cs="NVIDIA Sans"/>
        </w:rPr>
        <w:t xml:space="preserve"> x </w:t>
      </w:r>
      <w:r w:rsidRPr="006D2B34">
        <w:rPr>
          <w:rStyle w:val="math-inline"/>
          <w:rFonts w:asciiTheme="minorHAnsi" w:eastAsiaTheme="majorEastAsia" w:hAnsiTheme="minorHAnsi" w:cs="NVIDIA Sans"/>
        </w:rPr>
        <w:t>d]$</w:t>
      </w:r>
      <w:r w:rsidRPr="006D2B34">
        <w:rPr>
          <w:rStyle w:val="citation-1148"/>
          <w:rFonts w:asciiTheme="minorHAnsi" w:hAnsiTheme="minorHAnsi" w:cs="NVIDIA Sans"/>
        </w:rPr>
        <w:t xml:space="preserve"> and a Crate / Shipping Weight: 4300lbs (crate, populated, wet)? </w:t>
      </w:r>
    </w:p>
    <w:p w14:paraId="6745023F" w14:textId="4F1AA532"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7"/>
          <w:rFonts w:asciiTheme="minorHAnsi" w:hAnsiTheme="minorHAnsi" w:cs="NVIDIA Sans"/>
          <w:b/>
          <w:bCs/>
        </w:rPr>
        <w:t>Rack specific support:</w:t>
      </w:r>
      <w:r w:rsidRPr="006D2B34">
        <w:rPr>
          <w:rStyle w:val="citation-1147"/>
          <w:rFonts w:asciiTheme="minorHAnsi" w:hAnsiTheme="minorHAnsi" w:cs="NVIDIA Sans"/>
        </w:rPr>
        <w:t xml:space="preserve"> Can it support Rack dimensions: </w:t>
      </w:r>
      <w:r w:rsidRPr="006D2B34">
        <w:rPr>
          <w:rStyle w:val="math-inline"/>
          <w:rFonts w:asciiTheme="minorHAnsi" w:eastAsiaTheme="majorEastAsia" w:hAnsiTheme="minorHAnsi" w:cs="NVIDIA Sans"/>
        </w:rPr>
        <w:t>2300mm</w:t>
      </w:r>
      <w:r w:rsidRPr="006D2B34">
        <w:rPr>
          <w:rStyle w:val="math-inline"/>
          <w:rFonts w:asciiTheme="minorHAnsi" w:eastAsiaTheme="majorEastAsia" w:hAnsiTheme="minorHAnsi" w:cs="NVIDIA Sans"/>
        </w:rPr>
        <w:t xml:space="preserve"> x </w:t>
      </w:r>
      <w:r w:rsidRPr="006D2B34">
        <w:rPr>
          <w:rStyle w:val="math-inline"/>
          <w:rFonts w:asciiTheme="minorHAnsi" w:eastAsiaTheme="majorEastAsia" w:hAnsiTheme="minorHAnsi" w:cs="NVIDIA Sans"/>
        </w:rPr>
        <w:t>600mm</w:t>
      </w:r>
      <w:r w:rsidRPr="006D2B34">
        <w:rPr>
          <w:rStyle w:val="math-inline"/>
          <w:rFonts w:asciiTheme="minorHAnsi" w:eastAsiaTheme="majorEastAsia" w:hAnsiTheme="minorHAnsi" w:cs="NVIDIA Sans"/>
        </w:rPr>
        <w:t xml:space="preserve"> x </w:t>
      </w:r>
      <w:r w:rsidRPr="006D2B34">
        <w:rPr>
          <w:rStyle w:val="math-inline"/>
          <w:rFonts w:asciiTheme="minorHAnsi" w:eastAsiaTheme="majorEastAsia" w:hAnsiTheme="minorHAnsi" w:cs="NVIDIA Sans"/>
        </w:rPr>
        <w:t>1200mm[h</w:t>
      </w:r>
      <w:r w:rsidRPr="006D2B34">
        <w:rPr>
          <w:rStyle w:val="math-inline"/>
          <w:rFonts w:asciiTheme="minorHAnsi" w:eastAsiaTheme="majorEastAsia" w:hAnsiTheme="minorHAnsi" w:cs="NVIDIA Sans"/>
        </w:rPr>
        <w:t xml:space="preserve"> x</w:t>
      </w:r>
      <w:r w:rsidRPr="006D2B34">
        <w:rPr>
          <w:rStyle w:val="math-inline"/>
          <w:rFonts w:asciiTheme="minorHAnsi" w:eastAsiaTheme="majorEastAsia" w:hAnsiTheme="minorHAnsi" w:cs="NVIDIA Sans"/>
        </w:rPr>
        <w:t xml:space="preserve"> w</w:t>
      </w:r>
      <w:r w:rsidRPr="006D2B34">
        <w:rPr>
          <w:rStyle w:val="math-inline"/>
          <w:rFonts w:asciiTheme="minorHAnsi" w:eastAsiaTheme="majorEastAsia" w:hAnsiTheme="minorHAnsi" w:cs="NVIDIA Sans"/>
        </w:rPr>
        <w:t xml:space="preserve"> x</w:t>
      </w:r>
      <w:r w:rsidRPr="006D2B34">
        <w:rPr>
          <w:rStyle w:val="math-inline"/>
          <w:rFonts w:asciiTheme="minorHAnsi" w:eastAsiaTheme="majorEastAsia" w:hAnsiTheme="minorHAnsi" w:cs="NVIDIA Sans"/>
        </w:rPr>
        <w:t xml:space="preserve"> d]</w:t>
      </w:r>
      <w:r w:rsidRPr="006D2B34">
        <w:rPr>
          <w:rStyle w:val="citation-1147"/>
          <w:rFonts w:asciiTheme="minorHAnsi" w:hAnsiTheme="minorHAnsi" w:cs="NVIDIA Sans"/>
        </w:rPr>
        <w:t xml:space="preserve">, a Rolling weight: 3700 lbs (populated, wet), and Floor loading: </w:t>
      </w:r>
      <w:r w:rsidRPr="006D2B34">
        <w:rPr>
          <w:rStyle w:val="math-inline"/>
          <w:rFonts w:asciiTheme="minorHAnsi" w:eastAsiaTheme="majorEastAsia" w:hAnsiTheme="minorHAnsi" w:cs="NVIDIA Sans"/>
        </w:rPr>
        <w:t>480</w:t>
      </w:r>
      <w:r w:rsidRPr="006D2B34">
        <w:rPr>
          <w:rStyle w:val="math-inline"/>
          <w:rFonts w:asciiTheme="minorHAnsi" w:eastAsiaTheme="majorEastAsia" w:hAnsiTheme="minorHAnsi" w:cs="NVIDIA Sans"/>
        </w:rPr>
        <w:t xml:space="preserve"> </w:t>
      </w:r>
      <w:r w:rsidRPr="006D2B34">
        <w:rPr>
          <w:rStyle w:val="math-inline"/>
          <w:rFonts w:asciiTheme="minorHAnsi" w:eastAsiaTheme="majorEastAsia" w:hAnsiTheme="minorHAnsi" w:cs="NVIDIA Sans"/>
        </w:rPr>
        <w:t>lb/ft</w:t>
      </w:r>
      <w:r w:rsidRPr="006D2B34">
        <w:rPr>
          <w:rStyle w:val="math-inline"/>
          <w:rFonts w:asciiTheme="minorHAnsi" w:eastAsiaTheme="majorEastAsia" w:hAnsiTheme="minorHAnsi" w:cs="NVIDIA Sans"/>
          <w:vertAlign w:val="superscript"/>
        </w:rPr>
        <w:t>2</w:t>
      </w:r>
      <w:r w:rsidRPr="006D2B34">
        <w:rPr>
          <w:rStyle w:val="citation-1147"/>
          <w:rFonts w:asciiTheme="minorHAnsi" w:hAnsiTheme="minorHAnsi" w:cs="NVIDIA Sans"/>
        </w:rPr>
        <w:t xml:space="preserve">? </w:t>
      </w:r>
    </w:p>
    <w:p w14:paraId="5D742279"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6"/>
          <w:rFonts w:asciiTheme="minorHAnsi" w:eastAsiaTheme="majorEastAsia" w:hAnsiTheme="minorHAnsi" w:cs="NVIDIA Sans"/>
          <w:b/>
          <w:bCs/>
        </w:rPr>
        <w:t>Facilities:</w:t>
      </w:r>
      <w:r w:rsidRPr="006D2B34">
        <w:rPr>
          <w:rStyle w:val="citation-1146"/>
          <w:rFonts w:asciiTheme="minorHAnsi" w:eastAsiaTheme="majorEastAsia" w:hAnsiTheme="minorHAnsi" w:cs="NVIDIA Sans"/>
        </w:rPr>
        <w:t xml:space="preserve"> Does the facility have a separate area for cleaning, flushing, and filling the racks? </w:t>
      </w:r>
    </w:p>
    <w:p w14:paraId="4B5B51E6"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5"/>
          <w:rFonts w:asciiTheme="minorHAnsi" w:hAnsiTheme="minorHAnsi" w:cs="NVIDIA Sans"/>
          <w:b/>
          <w:bCs/>
        </w:rPr>
        <w:t>PG25:</w:t>
      </w:r>
      <w:r w:rsidRPr="006D2B34">
        <w:rPr>
          <w:rStyle w:val="citation-1145"/>
          <w:rFonts w:asciiTheme="minorHAnsi" w:hAnsiTheme="minorHAnsi" w:cs="NVIDIA Sans"/>
        </w:rPr>
        <w:t xml:space="preserve"> What is the site's storage capacity for PG25, measured in gallons? </w:t>
      </w:r>
    </w:p>
    <w:p w14:paraId="0961CB83"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4"/>
          <w:rFonts w:asciiTheme="minorHAnsi" w:hAnsiTheme="minorHAnsi" w:cs="NVIDIA Sans"/>
          <w:b/>
          <w:bCs/>
        </w:rPr>
        <w:t>Engineer of Record:</w:t>
      </w:r>
      <w:r w:rsidRPr="006D2B34">
        <w:rPr>
          <w:rStyle w:val="citation-1144"/>
          <w:rFonts w:asciiTheme="minorHAnsi" w:hAnsiTheme="minorHAnsi" w:cs="NVIDIA Sans"/>
        </w:rPr>
        <w:t xml:space="preserve"> </w:t>
      </w:r>
    </w:p>
    <w:p w14:paraId="07C903BC" w14:textId="77777777" w:rsidR="00B6203B" w:rsidRPr="006D2B34" w:rsidRDefault="00B6203B" w:rsidP="00B6203B">
      <w:pPr>
        <w:pStyle w:val="NormalWeb"/>
        <w:numPr>
          <w:ilvl w:val="0"/>
          <w:numId w:val="1"/>
        </w:numPr>
        <w:spacing w:before="0" w:beforeAutospacing="0"/>
        <w:rPr>
          <w:rFonts w:asciiTheme="minorHAnsi" w:hAnsiTheme="minorHAnsi" w:cs="NVIDIA Sans"/>
        </w:rPr>
      </w:pPr>
      <w:r w:rsidRPr="006D2B34">
        <w:rPr>
          <w:rStyle w:val="citation-1143"/>
          <w:rFonts w:asciiTheme="minorHAnsi" w:hAnsiTheme="minorHAnsi" w:cs="NVIDIA Sans"/>
          <w:b/>
          <w:bCs/>
        </w:rPr>
        <w:t>Construction Company:</w:t>
      </w:r>
      <w:r w:rsidRPr="006D2B34">
        <w:rPr>
          <w:rStyle w:val="citation-1143"/>
          <w:rFonts w:asciiTheme="minorHAnsi" w:hAnsiTheme="minorHAnsi" w:cs="NVIDIA Sans"/>
        </w:rPr>
        <w:t xml:space="preserve"> </w:t>
      </w:r>
    </w:p>
    <w:p w14:paraId="45A0FE0A" w14:textId="77777777" w:rsidR="00B6203B" w:rsidRPr="006D2B34" w:rsidRDefault="00B6203B" w:rsidP="00B6203B">
      <w:pPr>
        <w:pStyle w:val="NormalWeb"/>
        <w:numPr>
          <w:ilvl w:val="0"/>
          <w:numId w:val="1"/>
        </w:numPr>
        <w:spacing w:before="0" w:beforeAutospacing="0"/>
        <w:rPr>
          <w:rFonts w:asciiTheme="minorHAnsi" w:hAnsiTheme="minorHAnsi" w:cs="NVIDIA Sans"/>
        </w:rPr>
      </w:pPr>
      <w:commentRangeStart w:id="0"/>
      <w:r w:rsidRPr="006D2B34">
        <w:rPr>
          <w:rStyle w:val="citation-1142"/>
          <w:rFonts w:asciiTheme="minorHAnsi" w:hAnsiTheme="minorHAnsi" w:cs="NVIDIA Sans"/>
          <w:b/>
          <w:bCs/>
        </w:rPr>
        <w:t>Software integration:</w:t>
      </w:r>
      <w:r w:rsidRPr="006D2B34">
        <w:rPr>
          <w:rStyle w:val="citation-1142"/>
          <w:rFonts w:asciiTheme="minorHAnsi" w:hAnsiTheme="minorHAnsi" w:cs="NVIDIA Sans"/>
        </w:rPr>
        <w:t xml:space="preserve"> Mission Control, Cronos, Phaidra? </w:t>
      </w:r>
      <w:commentRangeEnd w:id="0"/>
      <w:r w:rsidRPr="006D2B34">
        <w:rPr>
          <w:rStyle w:val="CommentReference"/>
          <w:rFonts w:asciiTheme="minorHAnsi" w:hAnsiTheme="minorHAnsi" w:cs="NVIDIA Sans"/>
          <w:sz w:val="24"/>
          <w:szCs w:val="24"/>
        </w:rPr>
        <w:commentReference w:id="0"/>
      </w:r>
    </w:p>
    <w:p w14:paraId="4C3EAF0E" w14:textId="66C48F74" w:rsidR="00B6203B" w:rsidRPr="006D2B34" w:rsidRDefault="00297698" w:rsidP="00B6203B">
      <w:pPr>
        <w:pStyle w:val="NormalWeb"/>
        <w:spacing w:before="0" w:beforeAutospacing="0"/>
        <w:rPr>
          <w:rFonts w:asciiTheme="minorHAnsi" w:hAnsiTheme="minorHAnsi" w:cs="NVIDIA Sans"/>
        </w:rPr>
      </w:pPr>
      <w:r w:rsidRPr="006D2B34">
        <w:rPr>
          <w:rStyle w:val="citation-1141"/>
          <w:rFonts w:asciiTheme="minorHAnsi" w:hAnsiTheme="minorHAnsi" w:cs="NVIDIA Sans"/>
        </w:rPr>
        <w:t>2</w:t>
      </w:r>
      <w:r w:rsidR="00B6203B" w:rsidRPr="006D2B34">
        <w:rPr>
          <w:rStyle w:val="citation-1141"/>
          <w:rFonts w:asciiTheme="minorHAnsi" w:hAnsiTheme="minorHAnsi" w:cs="NVIDIA Sans"/>
        </w:rPr>
        <w:t xml:space="preserve">. Electrical / Mechanical </w:t>
      </w:r>
    </w:p>
    <w:p w14:paraId="1BCE9BBB"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40"/>
          <w:rFonts w:asciiTheme="minorHAnsi" w:hAnsiTheme="minorHAnsi" w:cs="NVIDIA Sans"/>
          <w:b/>
          <w:bCs/>
        </w:rPr>
        <w:t>Utility Primary Power Available?</w:t>
      </w:r>
      <w:r w:rsidRPr="006D2B34">
        <w:rPr>
          <w:rStyle w:val="citation-1140"/>
          <w:rFonts w:asciiTheme="minorHAnsi" w:hAnsiTheme="minorHAnsi" w:cs="NVIDIA Sans"/>
        </w:rPr>
        <w:t xml:space="preserve"> </w:t>
      </w:r>
    </w:p>
    <w:p w14:paraId="60392122"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9"/>
          <w:rFonts w:asciiTheme="minorHAnsi" w:hAnsiTheme="minorHAnsi" w:cs="NVIDIA Sans"/>
          <w:b/>
          <w:bCs/>
        </w:rPr>
        <w:t>Designed IT Load (kW):</w:t>
      </w:r>
      <w:r w:rsidRPr="006D2B34">
        <w:rPr>
          <w:rStyle w:val="citation-1139"/>
          <w:rFonts w:asciiTheme="minorHAnsi" w:hAnsiTheme="minorHAnsi" w:cs="NVIDIA Sans"/>
        </w:rPr>
        <w:t xml:space="preserve"> </w:t>
      </w:r>
    </w:p>
    <w:p w14:paraId="0AB90B24"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8"/>
          <w:rFonts w:asciiTheme="minorHAnsi" w:hAnsiTheme="minorHAnsi" w:cs="NVIDIA Sans"/>
          <w:b/>
          <w:bCs/>
        </w:rPr>
        <w:t>4-to-Make-3 Design Power distribution ready?</w:t>
      </w:r>
      <w:r w:rsidRPr="006D2B34">
        <w:rPr>
          <w:rStyle w:val="citation-1138"/>
          <w:rFonts w:asciiTheme="minorHAnsi" w:hAnsiTheme="minorHAnsi" w:cs="NVIDIA Sans"/>
        </w:rPr>
        <w:t xml:space="preserve"> </w:t>
      </w:r>
    </w:p>
    <w:p w14:paraId="77ED2C3B" w14:textId="08738EDF"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7"/>
          <w:rFonts w:asciiTheme="minorHAnsi" w:hAnsiTheme="minorHAnsi" w:cs="NVIDIA Sans"/>
          <w:b/>
          <w:bCs/>
        </w:rPr>
        <w:t xml:space="preserve">UPS Installed / Redundancy </w:t>
      </w:r>
      <w:r w:rsidRPr="006D2B34">
        <w:rPr>
          <w:rStyle w:val="math-inline"/>
          <w:rFonts w:asciiTheme="minorHAnsi" w:eastAsiaTheme="majorEastAsia" w:hAnsiTheme="minorHAnsi" w:cs="NVIDIA Sans"/>
          <w:b/>
          <w:bCs/>
        </w:rPr>
        <w:t>(N+1)</w:t>
      </w:r>
      <w:r w:rsidRPr="006D2B34">
        <w:rPr>
          <w:rStyle w:val="citation-1137"/>
          <w:rFonts w:asciiTheme="minorHAnsi" w:hAnsiTheme="minorHAnsi" w:cs="NVIDIA Sans"/>
          <w:b/>
          <w:bCs/>
        </w:rPr>
        <w:t>:</w:t>
      </w:r>
      <w:r w:rsidRPr="006D2B34">
        <w:rPr>
          <w:rStyle w:val="citation-1137"/>
          <w:rFonts w:asciiTheme="minorHAnsi" w:hAnsiTheme="minorHAnsi" w:cs="NVIDIA Sans"/>
        </w:rPr>
        <w:t xml:space="preserve"> </w:t>
      </w:r>
    </w:p>
    <w:p w14:paraId="60C6D090"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6"/>
          <w:rFonts w:asciiTheme="minorHAnsi" w:hAnsiTheme="minorHAnsi" w:cs="NVIDIA Sans"/>
          <w:b/>
          <w:bCs/>
        </w:rPr>
        <w:t>Designed Power per Row (kW) &amp; Designed Power per Rack (kW):</w:t>
      </w:r>
      <w:r w:rsidRPr="006D2B34">
        <w:rPr>
          <w:rStyle w:val="citation-1136"/>
          <w:rFonts w:asciiTheme="minorHAnsi" w:hAnsiTheme="minorHAnsi" w:cs="NVIDIA Sans"/>
        </w:rPr>
        <w:t xml:space="preserve"> </w:t>
      </w:r>
    </w:p>
    <w:p w14:paraId="463C0B30"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5"/>
          <w:rFonts w:asciiTheme="minorHAnsi" w:hAnsiTheme="minorHAnsi" w:cs="NVIDIA Sans"/>
          <w:b/>
          <w:bCs/>
        </w:rPr>
        <w:t>Air Cooled Specs:</w:t>
      </w:r>
      <w:r w:rsidRPr="006D2B34">
        <w:rPr>
          <w:rStyle w:val="citation-1135"/>
          <w:rFonts w:asciiTheme="minorHAnsi" w:hAnsiTheme="minorHAnsi" w:cs="NVIDIA Sans"/>
        </w:rPr>
        <w:t xml:space="preserve"> Air Cooled - Designed CFM/kW and Air Cooled - Designed Ambient Temp (C). </w:t>
      </w:r>
    </w:p>
    <w:p w14:paraId="08861957" w14:textId="77777777" w:rsidR="00B6203B" w:rsidRPr="006D2B34" w:rsidRDefault="00B6203B" w:rsidP="00B6203B">
      <w:pPr>
        <w:pStyle w:val="NormalWeb"/>
        <w:numPr>
          <w:ilvl w:val="0"/>
          <w:numId w:val="2"/>
        </w:numPr>
        <w:spacing w:before="0" w:beforeAutospacing="0"/>
        <w:rPr>
          <w:rFonts w:asciiTheme="minorHAnsi" w:hAnsiTheme="minorHAnsi" w:cs="NVIDIA Sans"/>
        </w:rPr>
      </w:pPr>
      <w:commentRangeStart w:id="1"/>
      <w:r w:rsidRPr="006D2B34">
        <w:rPr>
          <w:rStyle w:val="citation-1134"/>
          <w:rFonts w:asciiTheme="minorHAnsi" w:hAnsiTheme="minorHAnsi" w:cs="NVIDIA Sans"/>
          <w:b/>
          <w:bCs/>
        </w:rPr>
        <w:t>Liquid Cooled Specs (If applicable later):</w:t>
      </w:r>
      <w:r w:rsidRPr="006D2B34">
        <w:rPr>
          <w:rStyle w:val="citation-1134"/>
          <w:rFonts w:asciiTheme="minorHAnsi" w:hAnsiTheme="minorHAnsi" w:cs="NVIDIA Sans"/>
        </w:rPr>
        <w:t xml:space="preserve"> Primary Loop Temp (C), Primary Pipe Diameter, TCS Water Temp (C), TCS Flow Rate (LPM), and Liquid Cooled - TCS Top or Bottom Fed. </w:t>
      </w:r>
      <w:commentRangeEnd w:id="1"/>
      <w:r w:rsidRPr="006D2B34">
        <w:rPr>
          <w:rStyle w:val="CommentReference"/>
          <w:rFonts w:asciiTheme="minorHAnsi" w:hAnsiTheme="minorHAnsi" w:cs="NVIDIA Sans"/>
          <w:sz w:val="24"/>
          <w:szCs w:val="24"/>
        </w:rPr>
        <w:commentReference w:id="1"/>
      </w:r>
    </w:p>
    <w:p w14:paraId="1B86DD79"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3"/>
          <w:rFonts w:asciiTheme="minorHAnsi" w:hAnsiTheme="minorHAnsi" w:cs="NVIDIA Sans"/>
          <w:b/>
          <w:bCs/>
        </w:rPr>
        <w:t>CDU Type:</w:t>
      </w:r>
      <w:r w:rsidRPr="006D2B34">
        <w:rPr>
          <w:rStyle w:val="citation-1133"/>
          <w:rFonts w:asciiTheme="minorHAnsi" w:hAnsiTheme="minorHAnsi" w:cs="NVIDIA Sans"/>
        </w:rPr>
        <w:t xml:space="preserve"> CDU Type (In-Rack, In-Row, FDCU, Other) / Vendor / Product Name. </w:t>
      </w:r>
    </w:p>
    <w:p w14:paraId="1FEB2DA5"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Fonts w:asciiTheme="minorHAnsi" w:hAnsiTheme="minorHAnsi" w:cs="NVIDIA Sans"/>
          <w:b/>
          <w:bCs/>
        </w:rPr>
        <w:t>Containment:</w:t>
      </w:r>
      <w:r w:rsidRPr="006D2B34">
        <w:rPr>
          <w:rFonts w:asciiTheme="minorHAnsi" w:hAnsiTheme="minorHAnsi" w:cs="NVIDIA Sans"/>
        </w:rPr>
        <w:t xml:space="preserve"> Hot Aisle or Cold Aisle Containment? </w:t>
      </w:r>
      <w:r w:rsidRPr="006D2B34">
        <w:rPr>
          <w:rStyle w:val="citation-1132"/>
          <w:rFonts w:asciiTheme="minorHAnsi" w:hAnsiTheme="minorHAnsi" w:cs="NVIDIA Sans"/>
        </w:rPr>
        <w:t xml:space="preserve">Is Hot/Cold Aisles at least 6ft? </w:t>
      </w:r>
    </w:p>
    <w:p w14:paraId="1C42DFBF"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1"/>
          <w:rFonts w:asciiTheme="minorHAnsi" w:hAnsiTheme="minorHAnsi" w:cs="NVIDIA Sans"/>
          <w:b/>
          <w:bCs/>
        </w:rPr>
        <w:t>Floor:</w:t>
      </w:r>
      <w:r w:rsidRPr="006D2B34">
        <w:rPr>
          <w:rStyle w:val="citation-1131"/>
          <w:rFonts w:asciiTheme="minorHAnsi" w:hAnsiTheme="minorHAnsi" w:cs="NVIDIA Sans"/>
        </w:rPr>
        <w:t xml:space="preserve"> Slab or Raised Floor? </w:t>
      </w:r>
    </w:p>
    <w:p w14:paraId="4C8E5CD5" w14:textId="77777777" w:rsidR="00B6203B" w:rsidRPr="006D2B34" w:rsidRDefault="00B6203B" w:rsidP="00B6203B">
      <w:pPr>
        <w:pStyle w:val="NormalWeb"/>
        <w:numPr>
          <w:ilvl w:val="0"/>
          <w:numId w:val="2"/>
        </w:numPr>
        <w:spacing w:before="0" w:beforeAutospacing="0"/>
        <w:rPr>
          <w:rFonts w:asciiTheme="minorHAnsi" w:hAnsiTheme="minorHAnsi" w:cs="NVIDIA Sans"/>
        </w:rPr>
      </w:pPr>
      <w:r w:rsidRPr="006D2B34">
        <w:rPr>
          <w:rStyle w:val="citation-1130"/>
          <w:rFonts w:asciiTheme="minorHAnsi" w:hAnsiTheme="minorHAnsi" w:cs="NVIDIA Sans"/>
          <w:b/>
          <w:bCs/>
        </w:rPr>
        <w:t>Floor to Ceiling Height:</w:t>
      </w:r>
      <w:r w:rsidRPr="006D2B34">
        <w:rPr>
          <w:rStyle w:val="citation-1130"/>
          <w:rFonts w:asciiTheme="minorHAnsi" w:hAnsiTheme="minorHAnsi" w:cs="NVIDIA Sans"/>
        </w:rPr>
        <w:t xml:space="preserve"> </w:t>
      </w:r>
    </w:p>
    <w:p w14:paraId="0C8C24EF" w14:textId="7677440F" w:rsidR="00B6203B" w:rsidRPr="006D2B34" w:rsidRDefault="00297698" w:rsidP="00B6203B">
      <w:pPr>
        <w:pStyle w:val="NormalWeb"/>
        <w:spacing w:before="0" w:beforeAutospacing="0"/>
        <w:rPr>
          <w:rFonts w:asciiTheme="minorHAnsi" w:hAnsiTheme="minorHAnsi" w:cs="NVIDIA Sans"/>
        </w:rPr>
      </w:pPr>
      <w:r w:rsidRPr="006D2B34">
        <w:rPr>
          <w:rStyle w:val="citation-1129"/>
          <w:rFonts w:asciiTheme="minorHAnsi" w:hAnsiTheme="minorHAnsi" w:cs="NVIDIA Sans"/>
        </w:rPr>
        <w:t>3</w:t>
      </w:r>
      <w:r w:rsidR="00B6203B" w:rsidRPr="006D2B34">
        <w:rPr>
          <w:rStyle w:val="citation-1129"/>
          <w:rFonts w:asciiTheme="minorHAnsi" w:hAnsiTheme="minorHAnsi" w:cs="NVIDIA Sans"/>
        </w:rPr>
        <w:t xml:space="preserve">. DC Construction Timeline (Ready Dates) </w:t>
      </w:r>
    </w:p>
    <w:p w14:paraId="77719839"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8"/>
          <w:rFonts w:asciiTheme="minorHAnsi" w:hAnsiTheme="minorHAnsi" w:cs="NVIDIA Sans"/>
          <w:b/>
          <w:bCs/>
        </w:rPr>
        <w:t>Facility / Building:</w:t>
      </w:r>
      <w:r w:rsidRPr="006D2B34">
        <w:rPr>
          <w:rStyle w:val="citation-1128"/>
          <w:rFonts w:asciiTheme="minorHAnsi" w:hAnsiTheme="minorHAnsi" w:cs="NVIDIA Sans"/>
        </w:rPr>
        <w:t xml:space="preserve"> </w:t>
      </w:r>
    </w:p>
    <w:p w14:paraId="5BE9B3C6"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7"/>
          <w:rFonts w:asciiTheme="minorHAnsi" w:hAnsiTheme="minorHAnsi" w:cs="NVIDIA Sans"/>
          <w:b/>
          <w:bCs/>
        </w:rPr>
        <w:t>Foundation + Raised floor, if applicable:</w:t>
      </w:r>
      <w:r w:rsidRPr="006D2B34">
        <w:rPr>
          <w:rStyle w:val="citation-1127"/>
          <w:rFonts w:asciiTheme="minorHAnsi" w:hAnsiTheme="minorHAnsi" w:cs="NVIDIA Sans"/>
        </w:rPr>
        <w:t xml:space="preserve"> </w:t>
      </w:r>
    </w:p>
    <w:p w14:paraId="2FA29084"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6"/>
          <w:rFonts w:asciiTheme="minorHAnsi" w:hAnsiTheme="minorHAnsi" w:cs="NVIDIA Sans"/>
          <w:b/>
          <w:bCs/>
        </w:rPr>
        <w:lastRenderedPageBreak/>
        <w:t>Primary Loop Piping &amp; TCS Loop Piping:</w:t>
      </w:r>
      <w:r w:rsidRPr="006D2B34">
        <w:rPr>
          <w:rStyle w:val="citation-1126"/>
          <w:rFonts w:asciiTheme="minorHAnsi" w:hAnsiTheme="minorHAnsi" w:cs="NVIDIA Sans"/>
        </w:rPr>
        <w:t xml:space="preserve"> </w:t>
      </w:r>
    </w:p>
    <w:p w14:paraId="0A8EECC7"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5"/>
          <w:rFonts w:asciiTheme="minorHAnsi" w:hAnsiTheme="minorHAnsi" w:cs="NVIDIA Sans"/>
          <w:b/>
          <w:bCs/>
        </w:rPr>
        <w:t>CDU Installation &amp; CDU Commissioning:</w:t>
      </w:r>
      <w:r w:rsidRPr="006D2B34">
        <w:rPr>
          <w:rStyle w:val="citation-1125"/>
          <w:rFonts w:asciiTheme="minorHAnsi" w:hAnsiTheme="minorHAnsi" w:cs="NVIDIA Sans"/>
        </w:rPr>
        <w:t xml:space="preserve"> </w:t>
      </w:r>
    </w:p>
    <w:p w14:paraId="281E3316"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4"/>
          <w:rFonts w:asciiTheme="minorHAnsi" w:hAnsiTheme="minorHAnsi" w:cs="NVIDIA Sans"/>
          <w:b/>
          <w:bCs/>
        </w:rPr>
        <w:t>Facility Power &amp; UPS / Backup Power:</w:t>
      </w:r>
      <w:r w:rsidRPr="006D2B34">
        <w:rPr>
          <w:rStyle w:val="citation-1124"/>
          <w:rFonts w:asciiTheme="minorHAnsi" w:hAnsiTheme="minorHAnsi" w:cs="NVIDIA Sans"/>
        </w:rPr>
        <w:t xml:space="preserve"> </w:t>
      </w:r>
    </w:p>
    <w:p w14:paraId="299A8D96"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3"/>
          <w:rFonts w:asciiTheme="minorHAnsi" w:hAnsiTheme="minorHAnsi" w:cs="NVIDIA Sans"/>
          <w:b/>
          <w:bCs/>
        </w:rPr>
        <w:t>Data Hall Power &amp; Row Level Power:</w:t>
      </w:r>
      <w:r w:rsidRPr="006D2B34">
        <w:rPr>
          <w:rStyle w:val="citation-1123"/>
          <w:rFonts w:asciiTheme="minorHAnsi" w:hAnsiTheme="minorHAnsi" w:cs="NVIDIA Sans"/>
        </w:rPr>
        <w:t xml:space="preserve"> </w:t>
      </w:r>
    </w:p>
    <w:p w14:paraId="29368EFB"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2"/>
          <w:rFonts w:asciiTheme="minorHAnsi" w:hAnsiTheme="minorHAnsi" w:cs="NVIDIA Sans"/>
          <w:b/>
          <w:bCs/>
        </w:rPr>
        <w:t>Containment &amp; Cable Tray:</w:t>
      </w:r>
      <w:r w:rsidRPr="006D2B34">
        <w:rPr>
          <w:rStyle w:val="citation-1122"/>
          <w:rFonts w:asciiTheme="minorHAnsi" w:hAnsiTheme="minorHAnsi" w:cs="NVIDIA Sans"/>
        </w:rPr>
        <w:t xml:space="preserve"> </w:t>
      </w:r>
    </w:p>
    <w:p w14:paraId="2D1804B5"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1"/>
          <w:rFonts w:asciiTheme="minorHAnsi" w:hAnsiTheme="minorHAnsi" w:cs="NVIDIA Sans"/>
          <w:b/>
          <w:bCs/>
        </w:rPr>
        <w:t>Leak Detection monitoring &amp; BMS Integration:</w:t>
      </w:r>
      <w:r w:rsidRPr="006D2B34">
        <w:rPr>
          <w:rStyle w:val="citation-1121"/>
          <w:rFonts w:asciiTheme="minorHAnsi" w:hAnsiTheme="minorHAnsi" w:cs="NVIDIA Sans"/>
        </w:rPr>
        <w:t xml:space="preserve"> </w:t>
      </w:r>
    </w:p>
    <w:p w14:paraId="0D795F36" w14:textId="77777777" w:rsidR="00B6203B" w:rsidRPr="006D2B34" w:rsidRDefault="00B6203B" w:rsidP="00B6203B">
      <w:pPr>
        <w:pStyle w:val="NormalWeb"/>
        <w:numPr>
          <w:ilvl w:val="0"/>
          <w:numId w:val="3"/>
        </w:numPr>
        <w:spacing w:before="0" w:beforeAutospacing="0"/>
        <w:rPr>
          <w:rFonts w:asciiTheme="minorHAnsi" w:hAnsiTheme="minorHAnsi" w:cs="NVIDIA Sans"/>
        </w:rPr>
      </w:pPr>
      <w:r w:rsidRPr="006D2B34">
        <w:rPr>
          <w:rStyle w:val="citation-1120"/>
          <w:rFonts w:asciiTheme="minorHAnsi" w:hAnsiTheme="minorHAnsi" w:cs="NVIDIA Sans"/>
          <w:b/>
          <w:bCs/>
        </w:rPr>
        <w:t>White Space:</w:t>
      </w:r>
      <w:r w:rsidRPr="006D2B34">
        <w:rPr>
          <w:rStyle w:val="citation-1120"/>
          <w:rFonts w:asciiTheme="minorHAnsi" w:hAnsiTheme="minorHAnsi" w:cs="NVIDIA Sans"/>
        </w:rPr>
        <w:t xml:space="preserve"> </w:t>
      </w:r>
    </w:p>
    <w:p w14:paraId="04464ABA" w14:textId="42E175C2" w:rsidR="00B6203B" w:rsidRPr="006D2B34" w:rsidRDefault="00B6203B" w:rsidP="00B6203B">
      <w:pPr>
        <w:pStyle w:val="NormalWeb"/>
        <w:spacing w:before="0" w:beforeAutospacing="0"/>
        <w:rPr>
          <w:rFonts w:asciiTheme="minorHAnsi" w:hAnsiTheme="minorHAnsi" w:cs="NVIDIA Sans"/>
        </w:rPr>
      </w:pPr>
      <w:r w:rsidRPr="006D2B34">
        <w:rPr>
          <w:rStyle w:val="citation-1119"/>
          <w:rFonts w:asciiTheme="minorHAnsi" w:hAnsiTheme="minorHAnsi" w:cs="NVIDIA Sans"/>
        </w:rPr>
        <w:t xml:space="preserve">5. </w:t>
      </w:r>
      <w:commentRangeStart w:id="2"/>
      <w:r w:rsidRPr="006D2B34">
        <w:rPr>
          <w:rStyle w:val="citation-1119"/>
          <w:rFonts w:asciiTheme="minorHAnsi" w:hAnsiTheme="minorHAnsi" w:cs="NVIDIA Sans"/>
        </w:rPr>
        <w:t xml:space="preserve">High-Performance Storage (HPS) </w:t>
      </w:r>
      <w:commentRangeEnd w:id="2"/>
      <w:r w:rsidRPr="006D2B34">
        <w:rPr>
          <w:rStyle w:val="CommentReference"/>
          <w:rFonts w:asciiTheme="minorHAnsi" w:hAnsiTheme="minorHAnsi" w:cs="NVIDIA Sans"/>
          <w:sz w:val="24"/>
          <w:szCs w:val="24"/>
        </w:rPr>
        <w:commentReference w:id="2"/>
      </w:r>
    </w:p>
    <w:p w14:paraId="17AD6637" w14:textId="77777777" w:rsidR="00B6203B" w:rsidRPr="006D2B34" w:rsidRDefault="00B6203B" w:rsidP="00B6203B">
      <w:pPr>
        <w:pStyle w:val="NormalWeb"/>
        <w:numPr>
          <w:ilvl w:val="0"/>
          <w:numId w:val="4"/>
        </w:numPr>
        <w:spacing w:before="0" w:beforeAutospacing="0"/>
        <w:rPr>
          <w:rFonts w:asciiTheme="minorHAnsi" w:hAnsiTheme="minorHAnsi" w:cs="NVIDIA Sans"/>
        </w:rPr>
      </w:pPr>
      <w:commentRangeStart w:id="3"/>
      <w:r w:rsidRPr="006D2B34">
        <w:rPr>
          <w:rStyle w:val="citation-1118"/>
          <w:rFonts w:asciiTheme="minorHAnsi" w:hAnsiTheme="minorHAnsi" w:cs="NVIDIA Sans"/>
          <w:b/>
          <w:bCs/>
        </w:rPr>
        <w:t>Storage Partner Name and Product Name:</w:t>
      </w:r>
      <w:r w:rsidRPr="006D2B34">
        <w:rPr>
          <w:rStyle w:val="citation-1118"/>
          <w:rFonts w:asciiTheme="minorHAnsi" w:hAnsiTheme="minorHAnsi" w:cs="NVIDIA Sans"/>
        </w:rPr>
        <w:t xml:space="preserve"> </w:t>
      </w:r>
      <w:commentRangeEnd w:id="3"/>
      <w:r w:rsidR="00297698" w:rsidRPr="006D2B34">
        <w:rPr>
          <w:rStyle w:val="CommentReference"/>
          <w:rFonts w:asciiTheme="minorHAnsi" w:hAnsiTheme="minorHAnsi" w:cs="NVIDIA Sans"/>
          <w:sz w:val="24"/>
          <w:szCs w:val="24"/>
        </w:rPr>
        <w:commentReference w:id="3"/>
      </w:r>
    </w:p>
    <w:p w14:paraId="7236F8A3"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7"/>
          <w:rFonts w:asciiTheme="minorHAnsi" w:hAnsiTheme="minorHAnsi" w:cs="NVIDIA Sans"/>
          <w:b/>
          <w:bCs/>
        </w:rPr>
        <w:t>HPS Product Specs &amp; Validated SuperPOD Recipe:</w:t>
      </w:r>
      <w:r w:rsidRPr="006D2B34">
        <w:rPr>
          <w:rStyle w:val="citation-1117"/>
          <w:rFonts w:asciiTheme="minorHAnsi" w:hAnsiTheme="minorHAnsi" w:cs="NVIDIA Sans"/>
        </w:rPr>
        <w:t xml:space="preserve"> </w:t>
      </w:r>
    </w:p>
    <w:p w14:paraId="41ED68F2"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Fonts w:asciiTheme="minorHAnsi" w:hAnsiTheme="minorHAnsi" w:cs="NVIDIA Sans"/>
          <w:b/>
          <w:bCs/>
        </w:rPr>
        <w:t>NCP compliance:</w:t>
      </w:r>
      <w:r w:rsidRPr="006D2B34">
        <w:rPr>
          <w:rFonts w:asciiTheme="minorHAnsi" w:hAnsiTheme="minorHAnsi" w:cs="NVIDIA Sans"/>
        </w:rPr>
        <w:t xml:space="preserve"> Is the HPS SPOD / NCP design document being followed to the storage architecture? (If yes, please share the link of the RA that was followed; If no, please explain why not)</w:t>
      </w:r>
      <w:r w:rsidRPr="006D2B34">
        <w:rPr>
          <w:rStyle w:val="citation-1116"/>
          <w:rFonts w:asciiTheme="minorHAnsi" w:hAnsiTheme="minorHAnsi" w:cs="NVIDIA Sans"/>
        </w:rPr>
        <w:t xml:space="preserve">. </w:t>
      </w:r>
    </w:p>
    <w:p w14:paraId="4BDFDCC3"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5"/>
          <w:rFonts w:asciiTheme="minorHAnsi" w:hAnsiTheme="minorHAnsi" w:cs="NVIDIA Sans"/>
          <w:b/>
          <w:bCs/>
        </w:rPr>
        <w:t>Scale:</w:t>
      </w:r>
      <w:r w:rsidRPr="006D2B34">
        <w:rPr>
          <w:rStyle w:val="citation-1115"/>
          <w:rFonts w:asciiTheme="minorHAnsi" w:hAnsiTheme="minorHAnsi" w:cs="NVIDIA Sans"/>
        </w:rPr>
        <w:t xml:space="preserve"> **Quantity of storage appliances and type (see speaker notes) per cluster. </w:t>
      </w:r>
    </w:p>
    <w:p w14:paraId="6624FE4D"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4"/>
          <w:rFonts w:asciiTheme="minorHAnsi" w:hAnsiTheme="minorHAnsi" w:cs="NVIDIA Sans"/>
          <w:b/>
          <w:bCs/>
        </w:rPr>
        <w:t>Capacity:</w:t>
      </w:r>
      <w:r w:rsidRPr="006D2B34">
        <w:rPr>
          <w:rStyle w:val="citation-1114"/>
          <w:rFonts w:asciiTheme="minorHAnsi" w:hAnsiTheme="minorHAnsi" w:cs="NVIDIA Sans"/>
        </w:rPr>
        <w:t xml:space="preserve"> Total usable capacity per cluster. </w:t>
      </w:r>
    </w:p>
    <w:p w14:paraId="343CCB88"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3"/>
          <w:rFonts w:asciiTheme="minorHAnsi" w:hAnsiTheme="minorHAnsi" w:cs="NVIDIA Sans"/>
          <w:b/>
          <w:bCs/>
        </w:rPr>
        <w:t>Performance (OEM/NCP Only):</w:t>
      </w:r>
      <w:r w:rsidRPr="006D2B34">
        <w:rPr>
          <w:rStyle w:val="citation-1113"/>
          <w:rFonts w:asciiTheme="minorHAnsi" w:hAnsiTheme="minorHAnsi" w:cs="NVIDIA Sans"/>
        </w:rPr>
        <w:t xml:space="preserve"> aggregate write and read bandwidth per cluster. </w:t>
      </w:r>
    </w:p>
    <w:p w14:paraId="1B58E80A"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2"/>
          <w:rFonts w:asciiTheme="minorHAnsi" w:hAnsiTheme="minorHAnsi" w:cs="NVIDIA Sans"/>
          <w:b/>
          <w:bCs/>
        </w:rPr>
        <w:t>Connectivity (OEM/NCP Only):</w:t>
      </w:r>
      <w:r w:rsidRPr="006D2B34">
        <w:rPr>
          <w:rStyle w:val="citation-1112"/>
          <w:rFonts w:asciiTheme="minorHAnsi" w:hAnsiTheme="minorHAnsi" w:cs="NVIDIA Sans"/>
        </w:rPr>
        <w:t xml:space="preserve"> Number of network connections into the converged network? </w:t>
      </w:r>
    </w:p>
    <w:p w14:paraId="3CCA93FC"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Fonts w:asciiTheme="minorHAnsi" w:hAnsiTheme="minorHAnsi" w:cs="NVIDIA Sans"/>
          <w:b/>
          <w:bCs/>
        </w:rPr>
        <w:t>Future Plans:</w:t>
      </w:r>
      <w:r w:rsidRPr="006D2B34">
        <w:rPr>
          <w:rFonts w:asciiTheme="minorHAnsi" w:hAnsiTheme="minorHAnsi" w:cs="NVIDIA Sans"/>
        </w:rPr>
        <w:t xml:space="preserve"> Plans to expand the storage in the future? </w:t>
      </w:r>
      <w:r w:rsidRPr="006D2B34">
        <w:rPr>
          <w:rStyle w:val="citation-1111"/>
          <w:rFonts w:asciiTheme="minorHAnsi" w:hAnsiTheme="minorHAnsi" w:cs="NVIDIA Sans"/>
        </w:rPr>
        <w:t xml:space="preserve">What are the expansion requirements and target timeline? </w:t>
      </w:r>
    </w:p>
    <w:p w14:paraId="429C07E8" w14:textId="77777777" w:rsidR="00B6203B" w:rsidRPr="006D2B34" w:rsidRDefault="00B6203B" w:rsidP="00B6203B">
      <w:pPr>
        <w:pStyle w:val="NormalWeb"/>
        <w:numPr>
          <w:ilvl w:val="0"/>
          <w:numId w:val="4"/>
        </w:numPr>
        <w:spacing w:before="0" w:beforeAutospacing="0"/>
        <w:rPr>
          <w:rFonts w:asciiTheme="minorHAnsi" w:hAnsiTheme="minorHAnsi" w:cs="NVIDIA Sans"/>
        </w:rPr>
      </w:pPr>
      <w:r w:rsidRPr="006D2B34">
        <w:rPr>
          <w:rStyle w:val="citation-1110"/>
          <w:rFonts w:asciiTheme="minorHAnsi" w:hAnsiTheme="minorHAnsi" w:cs="NVIDIA Sans"/>
          <w:b/>
          <w:bCs/>
        </w:rPr>
        <w:t>Other requirements:</w:t>
      </w:r>
      <w:r w:rsidRPr="006D2B34">
        <w:rPr>
          <w:rStyle w:val="citation-1110"/>
          <w:rFonts w:asciiTheme="minorHAnsi" w:hAnsiTheme="minorHAnsi" w:cs="NVIDIA Sans"/>
        </w:rPr>
        <w:t xml:space="preserve"> Any other storage requirements, e.g. backup, data management, encryption, etc. required? </w:t>
      </w:r>
    </w:p>
    <w:p w14:paraId="0CA806BE" w14:textId="77777777" w:rsidR="00591083" w:rsidRPr="006D2B34" w:rsidRDefault="00591083">
      <w:pPr>
        <w:rPr>
          <w:rFonts w:cs="NVIDIA Sans"/>
        </w:rPr>
      </w:pPr>
    </w:p>
    <w:sectPr w:rsidR="00591083" w:rsidRPr="006D2B3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enda Olivas" w:date="2026-03-03T17:49:00Z" w:initials="BO">
    <w:p w14:paraId="65D7857A" w14:textId="77777777" w:rsidR="00B6203B" w:rsidRDefault="00B6203B" w:rsidP="00B6203B">
      <w:r>
        <w:rPr>
          <w:rStyle w:val="CommentReference"/>
        </w:rPr>
        <w:annotationRef/>
      </w:r>
      <w:r>
        <w:rPr>
          <w:sz w:val="20"/>
          <w:szCs w:val="20"/>
        </w:rPr>
        <w:t>Perhaps Hydrahost can answer this question</w:t>
      </w:r>
    </w:p>
  </w:comment>
  <w:comment w:id="1" w:author="Brenda Olivas" w:date="2026-03-03T17:49:00Z" w:initials="BO">
    <w:p w14:paraId="2423447C" w14:textId="77777777" w:rsidR="00B6203B" w:rsidRDefault="00B6203B" w:rsidP="00B6203B">
      <w:r>
        <w:rPr>
          <w:rStyle w:val="CommentReference"/>
        </w:rPr>
        <w:annotationRef/>
      </w:r>
      <w:r>
        <w:rPr>
          <w:sz w:val="20"/>
          <w:szCs w:val="20"/>
        </w:rPr>
        <w:t>Not applying for this phase</w:t>
      </w:r>
    </w:p>
    <w:p w14:paraId="7F7437C3" w14:textId="77777777" w:rsidR="00B6203B" w:rsidRDefault="00B6203B" w:rsidP="00B6203B"/>
  </w:comment>
  <w:comment w:id="2" w:author="Brenda Olivas" w:date="2026-03-03T17:50:00Z" w:initials="BO">
    <w:p w14:paraId="2FA47CA5" w14:textId="77777777" w:rsidR="00B6203B" w:rsidRDefault="00B6203B" w:rsidP="00B6203B">
      <w:r>
        <w:rPr>
          <w:rStyle w:val="CommentReference"/>
        </w:rPr>
        <w:annotationRef/>
      </w:r>
      <w:r>
        <w:rPr>
          <w:sz w:val="20"/>
          <w:szCs w:val="20"/>
        </w:rPr>
        <w:t xml:space="preserve">Pending as well OEM Definition </w:t>
      </w:r>
    </w:p>
  </w:comment>
  <w:comment w:id="3" w:author="Brenda Olivas" w:date="2026-03-03T17:53:00Z" w:initials="BO">
    <w:p w14:paraId="72DD93F7" w14:textId="77777777" w:rsidR="00297698" w:rsidRDefault="00297698" w:rsidP="00297698">
      <w:r>
        <w:rPr>
          <w:rStyle w:val="CommentReference"/>
        </w:rPr>
        <w:annotationRef/>
      </w:r>
      <w:r>
        <w:rPr>
          <w:sz w:val="20"/>
          <w:szCs w:val="20"/>
        </w:rPr>
        <w:t>- For DDN, required to list out the number of MDS and Data appliances separately.</w:t>
      </w:r>
    </w:p>
    <w:p w14:paraId="39825D39" w14:textId="77777777" w:rsidR="00297698" w:rsidRDefault="00297698" w:rsidP="00297698">
      <w:r>
        <w:rPr>
          <w:sz w:val="20"/>
          <w:szCs w:val="20"/>
        </w:rPr>
        <w:t>- For VAST, required to list out the number of CBOXes and DBOXes separately, and model number of each appliance.</w:t>
      </w:r>
    </w:p>
    <w:p w14:paraId="593F1C29" w14:textId="77777777" w:rsidR="00297698" w:rsidRDefault="00297698" w:rsidP="00297698">
      <w:r>
        <w:rPr>
          <w:sz w:val="20"/>
          <w:szCs w:val="20"/>
        </w:rPr>
        <w:t>- For Weka, require to describe if WekaPOD appliance is used from Weka, or if nodes are provided by other OEMs, require to list total number of storage servers, and for each server require to list the type of CPU, CPU Cores, Number of CPU sockets, Memory Capacity and Number of DIMMs, Number of DIMMs per memory channel, Number of PCI-E Slots and what width and type (PCI-E Gen 5 x16 for example), number of CX7 Cards, number of NVMe Slots, number of NVMe drives, Capacity per Drive, Is each drive TLC?.</w:t>
      </w:r>
    </w:p>
    <w:p w14:paraId="65284388" w14:textId="77777777" w:rsidR="00297698" w:rsidRDefault="00297698" w:rsidP="00297698"/>
    <w:p w14:paraId="6FB9F284" w14:textId="77777777" w:rsidR="00297698" w:rsidRDefault="00297698" w:rsidP="00297698">
      <w:r>
        <w:rPr>
          <w:sz w:val="20"/>
          <w:szCs w:val="20"/>
        </w:rPr>
        <w:t xml:space="preserve">Link to certified products and Reference Designs: </w:t>
      </w:r>
      <w:hyperlink r:id="rId1" w:history="1">
        <w:r w:rsidRPr="00E85E94">
          <w:rPr>
            <w:rStyle w:val="Hyperlink"/>
            <w:sz w:val="20"/>
            <w:szCs w:val="20"/>
          </w:rPr>
          <w:t>https://docs.nvidia.com/certification-programs/certified-storage/latest/systems-list.html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7857A" w15:done="0"/>
  <w15:commentEx w15:paraId="7F7437C3" w15:done="0"/>
  <w15:commentEx w15:paraId="2FA47CA5" w15:done="0"/>
  <w15:commentEx w15:paraId="6FB9F2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C1CD1" w16cex:dateUtc="2026-03-03T23:49:00Z"/>
  <w16cex:commentExtensible w16cex:durableId="3BA38772" w16cex:dateUtc="2026-03-03T23:49:00Z"/>
  <w16cex:commentExtensible w16cex:durableId="465896D9" w16cex:dateUtc="2026-03-03T23:50:00Z"/>
  <w16cex:commentExtensible w16cex:durableId="2555D908" w16cex:dateUtc="2026-03-03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7857A" w16cid:durableId="5A5C1CD1"/>
  <w16cid:commentId w16cid:paraId="7F7437C3" w16cid:durableId="3BA38772"/>
  <w16cid:commentId w16cid:paraId="2FA47CA5" w16cid:durableId="465896D9"/>
  <w16cid:commentId w16cid:paraId="6FB9F284" w16cid:durableId="2555D9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VIDIA Sans">
    <w:panose1 w:val="020B0503020203020204"/>
    <w:charset w:val="00"/>
    <w:family w:val="swiss"/>
    <w:pitch w:val="variable"/>
    <w:sig w:usb0="A000026F" w:usb1="4000004A" w:usb2="00000008"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82459"/>
    <w:multiLevelType w:val="multilevel"/>
    <w:tmpl w:val="2BF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C3A4F"/>
    <w:multiLevelType w:val="multilevel"/>
    <w:tmpl w:val="684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619AA"/>
    <w:multiLevelType w:val="multilevel"/>
    <w:tmpl w:val="63D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529CC"/>
    <w:multiLevelType w:val="multilevel"/>
    <w:tmpl w:val="6B1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161362">
    <w:abstractNumId w:val="0"/>
  </w:num>
  <w:num w:numId="2" w16cid:durableId="1597859805">
    <w:abstractNumId w:val="3"/>
  </w:num>
  <w:num w:numId="3" w16cid:durableId="1155534013">
    <w:abstractNumId w:val="2"/>
  </w:num>
  <w:num w:numId="4" w16cid:durableId="1545396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da Olivas">
    <w15:presenceInfo w15:providerId="AD" w15:userId="S::bolivas@nvidia.com::eb895ed7-4292-46f2-b13a-0231ccaad1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3B"/>
    <w:rsid w:val="00297698"/>
    <w:rsid w:val="00591083"/>
    <w:rsid w:val="00641AC7"/>
    <w:rsid w:val="006D2B34"/>
    <w:rsid w:val="00A70E56"/>
    <w:rsid w:val="00B60D31"/>
    <w:rsid w:val="00B6203B"/>
    <w:rsid w:val="00CC7909"/>
    <w:rsid w:val="00D04A4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DBC1AE3"/>
  <w15:chartTrackingRefBased/>
  <w15:docId w15:val="{66B8690F-6D09-7B4E-B961-6E052A22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3B"/>
    <w:rPr>
      <w:rFonts w:eastAsiaTheme="majorEastAsia" w:cstheme="majorBidi"/>
      <w:color w:val="272727" w:themeColor="text1" w:themeTint="D8"/>
    </w:rPr>
  </w:style>
  <w:style w:type="paragraph" w:styleId="Title">
    <w:name w:val="Title"/>
    <w:basedOn w:val="Normal"/>
    <w:next w:val="Normal"/>
    <w:link w:val="TitleChar"/>
    <w:uiPriority w:val="10"/>
    <w:qFormat/>
    <w:rsid w:val="00B6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03B"/>
    <w:pPr>
      <w:spacing w:before="160"/>
      <w:jc w:val="center"/>
    </w:pPr>
    <w:rPr>
      <w:i/>
      <w:iCs/>
      <w:color w:val="404040" w:themeColor="text1" w:themeTint="BF"/>
    </w:rPr>
  </w:style>
  <w:style w:type="character" w:customStyle="1" w:styleId="QuoteChar">
    <w:name w:val="Quote Char"/>
    <w:basedOn w:val="DefaultParagraphFont"/>
    <w:link w:val="Quote"/>
    <w:uiPriority w:val="29"/>
    <w:rsid w:val="00B6203B"/>
    <w:rPr>
      <w:i/>
      <w:iCs/>
      <w:color w:val="404040" w:themeColor="text1" w:themeTint="BF"/>
    </w:rPr>
  </w:style>
  <w:style w:type="paragraph" w:styleId="ListParagraph">
    <w:name w:val="List Paragraph"/>
    <w:basedOn w:val="Normal"/>
    <w:uiPriority w:val="34"/>
    <w:qFormat/>
    <w:rsid w:val="00B6203B"/>
    <w:pPr>
      <w:ind w:left="720"/>
      <w:contextualSpacing/>
    </w:pPr>
  </w:style>
  <w:style w:type="character" w:styleId="IntenseEmphasis">
    <w:name w:val="Intense Emphasis"/>
    <w:basedOn w:val="DefaultParagraphFont"/>
    <w:uiPriority w:val="21"/>
    <w:qFormat/>
    <w:rsid w:val="00B6203B"/>
    <w:rPr>
      <w:i/>
      <w:iCs/>
      <w:color w:val="0F4761" w:themeColor="accent1" w:themeShade="BF"/>
    </w:rPr>
  </w:style>
  <w:style w:type="paragraph" w:styleId="IntenseQuote">
    <w:name w:val="Intense Quote"/>
    <w:basedOn w:val="Normal"/>
    <w:next w:val="Normal"/>
    <w:link w:val="IntenseQuoteChar"/>
    <w:uiPriority w:val="30"/>
    <w:qFormat/>
    <w:rsid w:val="00B62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03B"/>
    <w:rPr>
      <w:i/>
      <w:iCs/>
      <w:color w:val="0F4761" w:themeColor="accent1" w:themeShade="BF"/>
    </w:rPr>
  </w:style>
  <w:style w:type="character" w:styleId="IntenseReference">
    <w:name w:val="Intense Reference"/>
    <w:basedOn w:val="DefaultParagraphFont"/>
    <w:uiPriority w:val="32"/>
    <w:qFormat/>
    <w:rsid w:val="00B6203B"/>
    <w:rPr>
      <w:b/>
      <w:bCs/>
      <w:smallCaps/>
      <w:color w:val="0F4761" w:themeColor="accent1" w:themeShade="BF"/>
      <w:spacing w:val="5"/>
    </w:rPr>
  </w:style>
  <w:style w:type="paragraph" w:styleId="NormalWeb">
    <w:name w:val="Normal (Web)"/>
    <w:basedOn w:val="Normal"/>
    <w:uiPriority w:val="99"/>
    <w:semiHidden/>
    <w:unhideWhenUsed/>
    <w:rsid w:val="00B620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55">
    <w:name w:val="citation-1155"/>
    <w:basedOn w:val="DefaultParagraphFont"/>
    <w:rsid w:val="00B6203B"/>
  </w:style>
  <w:style w:type="character" w:customStyle="1" w:styleId="citation-1154">
    <w:name w:val="citation-1154"/>
    <w:basedOn w:val="DefaultParagraphFont"/>
    <w:rsid w:val="00B6203B"/>
  </w:style>
  <w:style w:type="character" w:customStyle="1" w:styleId="citation-1153">
    <w:name w:val="citation-1153"/>
    <w:basedOn w:val="DefaultParagraphFont"/>
    <w:rsid w:val="00B6203B"/>
  </w:style>
  <w:style w:type="character" w:customStyle="1" w:styleId="citation-1152">
    <w:name w:val="citation-1152"/>
    <w:basedOn w:val="DefaultParagraphFont"/>
    <w:rsid w:val="00B6203B"/>
  </w:style>
  <w:style w:type="character" w:customStyle="1" w:styleId="citation-1151">
    <w:name w:val="citation-1151"/>
    <w:basedOn w:val="DefaultParagraphFont"/>
    <w:rsid w:val="00B6203B"/>
  </w:style>
  <w:style w:type="character" w:customStyle="1" w:styleId="citation-1150">
    <w:name w:val="citation-1150"/>
    <w:basedOn w:val="DefaultParagraphFont"/>
    <w:rsid w:val="00B6203B"/>
  </w:style>
  <w:style w:type="character" w:customStyle="1" w:styleId="citation-1149">
    <w:name w:val="citation-1149"/>
    <w:basedOn w:val="DefaultParagraphFont"/>
    <w:rsid w:val="00B6203B"/>
  </w:style>
  <w:style w:type="character" w:customStyle="1" w:styleId="citation-1148">
    <w:name w:val="citation-1148"/>
    <w:basedOn w:val="DefaultParagraphFont"/>
    <w:rsid w:val="00B6203B"/>
  </w:style>
  <w:style w:type="character" w:customStyle="1" w:styleId="math-inline">
    <w:name w:val="math-inline"/>
    <w:basedOn w:val="DefaultParagraphFont"/>
    <w:rsid w:val="00B6203B"/>
  </w:style>
  <w:style w:type="character" w:customStyle="1" w:styleId="citation-1147">
    <w:name w:val="citation-1147"/>
    <w:basedOn w:val="DefaultParagraphFont"/>
    <w:rsid w:val="00B6203B"/>
  </w:style>
  <w:style w:type="character" w:customStyle="1" w:styleId="citation-1146">
    <w:name w:val="citation-1146"/>
    <w:basedOn w:val="DefaultParagraphFont"/>
    <w:rsid w:val="00B6203B"/>
  </w:style>
  <w:style w:type="character" w:customStyle="1" w:styleId="citation-1145">
    <w:name w:val="citation-1145"/>
    <w:basedOn w:val="DefaultParagraphFont"/>
    <w:rsid w:val="00B6203B"/>
  </w:style>
  <w:style w:type="character" w:customStyle="1" w:styleId="citation-1144">
    <w:name w:val="citation-1144"/>
    <w:basedOn w:val="DefaultParagraphFont"/>
    <w:rsid w:val="00B6203B"/>
  </w:style>
  <w:style w:type="character" w:customStyle="1" w:styleId="citation-1143">
    <w:name w:val="citation-1143"/>
    <w:basedOn w:val="DefaultParagraphFont"/>
    <w:rsid w:val="00B6203B"/>
  </w:style>
  <w:style w:type="character" w:customStyle="1" w:styleId="citation-1142">
    <w:name w:val="citation-1142"/>
    <w:basedOn w:val="DefaultParagraphFont"/>
    <w:rsid w:val="00B6203B"/>
  </w:style>
  <w:style w:type="character" w:customStyle="1" w:styleId="citation-1141">
    <w:name w:val="citation-1141"/>
    <w:basedOn w:val="DefaultParagraphFont"/>
    <w:rsid w:val="00B6203B"/>
  </w:style>
  <w:style w:type="character" w:customStyle="1" w:styleId="citation-1140">
    <w:name w:val="citation-1140"/>
    <w:basedOn w:val="DefaultParagraphFont"/>
    <w:rsid w:val="00B6203B"/>
  </w:style>
  <w:style w:type="character" w:customStyle="1" w:styleId="citation-1139">
    <w:name w:val="citation-1139"/>
    <w:basedOn w:val="DefaultParagraphFont"/>
    <w:rsid w:val="00B6203B"/>
  </w:style>
  <w:style w:type="character" w:customStyle="1" w:styleId="citation-1138">
    <w:name w:val="citation-1138"/>
    <w:basedOn w:val="DefaultParagraphFont"/>
    <w:rsid w:val="00B6203B"/>
  </w:style>
  <w:style w:type="character" w:customStyle="1" w:styleId="citation-1137">
    <w:name w:val="citation-1137"/>
    <w:basedOn w:val="DefaultParagraphFont"/>
    <w:rsid w:val="00B6203B"/>
  </w:style>
  <w:style w:type="character" w:customStyle="1" w:styleId="citation-1136">
    <w:name w:val="citation-1136"/>
    <w:basedOn w:val="DefaultParagraphFont"/>
    <w:rsid w:val="00B6203B"/>
  </w:style>
  <w:style w:type="character" w:customStyle="1" w:styleId="citation-1135">
    <w:name w:val="citation-1135"/>
    <w:basedOn w:val="DefaultParagraphFont"/>
    <w:rsid w:val="00B6203B"/>
  </w:style>
  <w:style w:type="character" w:customStyle="1" w:styleId="citation-1134">
    <w:name w:val="citation-1134"/>
    <w:basedOn w:val="DefaultParagraphFont"/>
    <w:rsid w:val="00B6203B"/>
  </w:style>
  <w:style w:type="character" w:customStyle="1" w:styleId="citation-1133">
    <w:name w:val="citation-1133"/>
    <w:basedOn w:val="DefaultParagraphFont"/>
    <w:rsid w:val="00B6203B"/>
  </w:style>
  <w:style w:type="character" w:customStyle="1" w:styleId="citation-1132">
    <w:name w:val="citation-1132"/>
    <w:basedOn w:val="DefaultParagraphFont"/>
    <w:rsid w:val="00B6203B"/>
  </w:style>
  <w:style w:type="character" w:customStyle="1" w:styleId="citation-1131">
    <w:name w:val="citation-1131"/>
    <w:basedOn w:val="DefaultParagraphFont"/>
    <w:rsid w:val="00B6203B"/>
  </w:style>
  <w:style w:type="character" w:customStyle="1" w:styleId="citation-1130">
    <w:name w:val="citation-1130"/>
    <w:basedOn w:val="DefaultParagraphFont"/>
    <w:rsid w:val="00B6203B"/>
  </w:style>
  <w:style w:type="character" w:customStyle="1" w:styleId="citation-1129">
    <w:name w:val="citation-1129"/>
    <w:basedOn w:val="DefaultParagraphFont"/>
    <w:rsid w:val="00B6203B"/>
  </w:style>
  <w:style w:type="character" w:customStyle="1" w:styleId="citation-1128">
    <w:name w:val="citation-1128"/>
    <w:basedOn w:val="DefaultParagraphFont"/>
    <w:rsid w:val="00B6203B"/>
  </w:style>
  <w:style w:type="character" w:customStyle="1" w:styleId="citation-1127">
    <w:name w:val="citation-1127"/>
    <w:basedOn w:val="DefaultParagraphFont"/>
    <w:rsid w:val="00B6203B"/>
  </w:style>
  <w:style w:type="character" w:customStyle="1" w:styleId="citation-1126">
    <w:name w:val="citation-1126"/>
    <w:basedOn w:val="DefaultParagraphFont"/>
    <w:rsid w:val="00B6203B"/>
  </w:style>
  <w:style w:type="character" w:customStyle="1" w:styleId="citation-1125">
    <w:name w:val="citation-1125"/>
    <w:basedOn w:val="DefaultParagraphFont"/>
    <w:rsid w:val="00B6203B"/>
  </w:style>
  <w:style w:type="character" w:customStyle="1" w:styleId="citation-1124">
    <w:name w:val="citation-1124"/>
    <w:basedOn w:val="DefaultParagraphFont"/>
    <w:rsid w:val="00B6203B"/>
  </w:style>
  <w:style w:type="character" w:customStyle="1" w:styleId="citation-1123">
    <w:name w:val="citation-1123"/>
    <w:basedOn w:val="DefaultParagraphFont"/>
    <w:rsid w:val="00B6203B"/>
  </w:style>
  <w:style w:type="character" w:customStyle="1" w:styleId="citation-1122">
    <w:name w:val="citation-1122"/>
    <w:basedOn w:val="DefaultParagraphFont"/>
    <w:rsid w:val="00B6203B"/>
  </w:style>
  <w:style w:type="character" w:customStyle="1" w:styleId="citation-1121">
    <w:name w:val="citation-1121"/>
    <w:basedOn w:val="DefaultParagraphFont"/>
    <w:rsid w:val="00B6203B"/>
  </w:style>
  <w:style w:type="character" w:customStyle="1" w:styleId="citation-1120">
    <w:name w:val="citation-1120"/>
    <w:basedOn w:val="DefaultParagraphFont"/>
    <w:rsid w:val="00B6203B"/>
  </w:style>
  <w:style w:type="character" w:customStyle="1" w:styleId="citation-1119">
    <w:name w:val="citation-1119"/>
    <w:basedOn w:val="DefaultParagraphFont"/>
    <w:rsid w:val="00B6203B"/>
  </w:style>
  <w:style w:type="character" w:customStyle="1" w:styleId="citation-1118">
    <w:name w:val="citation-1118"/>
    <w:basedOn w:val="DefaultParagraphFont"/>
    <w:rsid w:val="00B6203B"/>
  </w:style>
  <w:style w:type="character" w:customStyle="1" w:styleId="citation-1117">
    <w:name w:val="citation-1117"/>
    <w:basedOn w:val="DefaultParagraphFont"/>
    <w:rsid w:val="00B6203B"/>
  </w:style>
  <w:style w:type="character" w:customStyle="1" w:styleId="citation-1116">
    <w:name w:val="citation-1116"/>
    <w:basedOn w:val="DefaultParagraphFont"/>
    <w:rsid w:val="00B6203B"/>
  </w:style>
  <w:style w:type="character" w:customStyle="1" w:styleId="citation-1115">
    <w:name w:val="citation-1115"/>
    <w:basedOn w:val="DefaultParagraphFont"/>
    <w:rsid w:val="00B6203B"/>
  </w:style>
  <w:style w:type="character" w:customStyle="1" w:styleId="citation-1114">
    <w:name w:val="citation-1114"/>
    <w:basedOn w:val="DefaultParagraphFont"/>
    <w:rsid w:val="00B6203B"/>
  </w:style>
  <w:style w:type="character" w:customStyle="1" w:styleId="citation-1113">
    <w:name w:val="citation-1113"/>
    <w:basedOn w:val="DefaultParagraphFont"/>
    <w:rsid w:val="00B6203B"/>
  </w:style>
  <w:style w:type="character" w:customStyle="1" w:styleId="citation-1112">
    <w:name w:val="citation-1112"/>
    <w:basedOn w:val="DefaultParagraphFont"/>
    <w:rsid w:val="00B6203B"/>
  </w:style>
  <w:style w:type="character" w:customStyle="1" w:styleId="citation-1111">
    <w:name w:val="citation-1111"/>
    <w:basedOn w:val="DefaultParagraphFont"/>
    <w:rsid w:val="00B6203B"/>
  </w:style>
  <w:style w:type="character" w:customStyle="1" w:styleId="citation-1110">
    <w:name w:val="citation-1110"/>
    <w:basedOn w:val="DefaultParagraphFont"/>
    <w:rsid w:val="00B6203B"/>
  </w:style>
  <w:style w:type="character" w:styleId="CommentReference">
    <w:name w:val="annotation reference"/>
    <w:basedOn w:val="DefaultParagraphFont"/>
    <w:uiPriority w:val="99"/>
    <w:semiHidden/>
    <w:unhideWhenUsed/>
    <w:rsid w:val="00B6203B"/>
    <w:rPr>
      <w:sz w:val="16"/>
      <w:szCs w:val="16"/>
    </w:rPr>
  </w:style>
  <w:style w:type="paragraph" w:styleId="CommentText">
    <w:name w:val="annotation text"/>
    <w:basedOn w:val="Normal"/>
    <w:link w:val="CommentTextChar"/>
    <w:uiPriority w:val="99"/>
    <w:semiHidden/>
    <w:unhideWhenUsed/>
    <w:rsid w:val="00B6203B"/>
    <w:pPr>
      <w:spacing w:line="240" w:lineRule="auto"/>
    </w:pPr>
    <w:rPr>
      <w:sz w:val="20"/>
      <w:szCs w:val="20"/>
    </w:rPr>
  </w:style>
  <w:style w:type="character" w:customStyle="1" w:styleId="CommentTextChar">
    <w:name w:val="Comment Text Char"/>
    <w:basedOn w:val="DefaultParagraphFont"/>
    <w:link w:val="CommentText"/>
    <w:uiPriority w:val="99"/>
    <w:semiHidden/>
    <w:rsid w:val="00B6203B"/>
    <w:rPr>
      <w:sz w:val="20"/>
      <w:szCs w:val="20"/>
    </w:rPr>
  </w:style>
  <w:style w:type="paragraph" w:styleId="CommentSubject">
    <w:name w:val="annotation subject"/>
    <w:basedOn w:val="CommentText"/>
    <w:next w:val="CommentText"/>
    <w:link w:val="CommentSubjectChar"/>
    <w:uiPriority w:val="99"/>
    <w:semiHidden/>
    <w:unhideWhenUsed/>
    <w:rsid w:val="00B6203B"/>
    <w:rPr>
      <w:b/>
      <w:bCs/>
    </w:rPr>
  </w:style>
  <w:style w:type="character" w:customStyle="1" w:styleId="CommentSubjectChar">
    <w:name w:val="Comment Subject Char"/>
    <w:basedOn w:val="CommentTextChar"/>
    <w:link w:val="CommentSubject"/>
    <w:uiPriority w:val="99"/>
    <w:semiHidden/>
    <w:rsid w:val="00B6203B"/>
    <w:rPr>
      <w:b/>
      <w:bCs/>
      <w:sz w:val="20"/>
      <w:szCs w:val="20"/>
    </w:rPr>
  </w:style>
  <w:style w:type="character" w:styleId="Hyperlink">
    <w:name w:val="Hyperlink"/>
    <w:basedOn w:val="DefaultParagraphFont"/>
    <w:uiPriority w:val="99"/>
    <w:unhideWhenUsed/>
    <w:rsid w:val="00297698"/>
    <w:rPr>
      <w:color w:val="467886" w:themeColor="hyperlink"/>
      <w:u w:val="single"/>
    </w:rPr>
  </w:style>
  <w:style w:type="character" w:styleId="UnresolvedMention">
    <w:name w:val="Unresolved Mention"/>
    <w:basedOn w:val="DefaultParagraphFont"/>
    <w:uiPriority w:val="99"/>
    <w:semiHidden/>
    <w:unhideWhenUsed/>
    <w:rsid w:val="00297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nvidia.com/certification-programs/certified-storage/latest/systems-list.htm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390</Words>
  <Characters>2285</Characters>
  <Application>Microsoft Office Word</Application>
  <DocSecurity>0</DocSecurity>
  <Lines>61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Olivas</dc:creator>
  <cp:keywords/>
  <dc:description/>
  <cp:lastModifiedBy>Brenda Olivas</cp:lastModifiedBy>
  <cp:revision>3</cp:revision>
  <dcterms:created xsi:type="dcterms:W3CDTF">2026-03-03T23:41:00Z</dcterms:created>
  <dcterms:modified xsi:type="dcterms:W3CDTF">2026-03-03T23:56:00Z</dcterms:modified>
</cp:coreProperties>
</file>