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EB3DC61" wp14:paraId="390A5E83" wp14:textId="494E9B0D">
      <w:pPr/>
      <w:r w:rsidR="599DF137">
        <w:rPr/>
        <w:t>CONTEXTO</w:t>
      </w:r>
    </w:p>
    <w:p xmlns:wp14="http://schemas.microsoft.com/office/word/2010/wordml" w:rsidP="1EB3DC61" wp14:paraId="2EC3D74B" wp14:textId="0323C33C">
      <w:pPr>
        <w:pStyle w:val="Normal"/>
        <w:ind w:firstLine="708"/>
        <w:jc w:val="both"/>
      </w:pPr>
      <w:r w:rsidR="599DF137">
        <w:rPr/>
        <w:t>O Brasil, enquanto país emergente, enfrenta constantes transformações no âmbito econômico e social, impulsionadas pelo crescimento populacional, urbanização acelerada e aumento do consumo. Esse processo, embora represente avanços em termos de desenvolvimento, traz consigo desafios de infraestrutura, como, por exemplo, a complexidade da mobilidade urbana</w:t>
      </w:r>
      <w:r w:rsidR="599DF137">
        <w:rPr/>
        <w:t>.</w:t>
      </w:r>
      <w:r w:rsidR="74C87E3B">
        <w:rPr/>
        <w:t xml:space="preserve"> </w:t>
      </w:r>
      <w:r w:rsidR="3ABA5A36">
        <w:rPr/>
        <w:t xml:space="preserve">Segundo levantamento da Pesquisa Nacional por Amostra de Domicílios Contínua (PNAD), </w:t>
      </w:r>
      <w:r w:rsidR="66AB2B97">
        <w:rPr/>
        <w:t>q</w:t>
      </w:r>
      <w:r w:rsidRPr="1EB3DC61" w:rsidR="3ABA5A36">
        <w:rPr>
          <w:noProof w:val="0"/>
          <w:lang w:val="pt-BR"/>
        </w:rPr>
        <w:t>uase metade dos domicílios brasileiros (48,8%) tem pelo menos um carro</w:t>
      </w:r>
      <w:r w:rsidRPr="1EB3DC61" w:rsidR="0FBE60C0">
        <w:rPr>
          <w:noProof w:val="0"/>
          <w:lang w:val="pt-BR"/>
        </w:rPr>
        <w:t>,</w:t>
      </w:r>
      <w:r w:rsidRPr="1EB3DC61" w:rsidR="3ABA5A36">
        <w:rPr>
          <w:noProof w:val="0"/>
          <w:lang w:val="pt-BR"/>
        </w:rPr>
        <w:t xml:space="preserve"> </w:t>
      </w:r>
      <w:r w:rsidRPr="1EB3DC61" w:rsidR="3C798C46">
        <w:rPr>
          <w:noProof w:val="0"/>
          <w:lang w:val="pt-BR"/>
        </w:rPr>
        <w:t>u</w:t>
      </w:r>
      <w:r w:rsidRPr="1EB3DC61" w:rsidR="3ABA5A36">
        <w:rPr>
          <w:noProof w:val="0"/>
          <w:lang w:val="pt-BR"/>
        </w:rPr>
        <w:t>m quarto tem motocicleta (25,7%) e 13,4% têm carro e moto</w:t>
      </w:r>
      <w:r w:rsidRPr="1EB3DC61" w:rsidR="6FD5C4CC">
        <w:rPr>
          <w:noProof w:val="0"/>
          <w:lang w:val="pt-BR"/>
        </w:rPr>
        <w:t>.</w:t>
      </w:r>
      <w:r w:rsidRPr="1EB3DC61" w:rsidR="3ABA5A36">
        <w:rPr>
          <w:noProof w:val="0"/>
          <w:lang w:val="pt-BR"/>
        </w:rPr>
        <w:t xml:space="preserve"> </w:t>
      </w:r>
      <w:r w:rsidRPr="1EB3DC61" w:rsidR="51C1A69C">
        <w:rPr>
          <w:noProof w:val="0"/>
          <w:lang w:val="pt-BR"/>
        </w:rPr>
        <w:t>Com isso, p</w:t>
      </w:r>
      <w:r w:rsidR="74C87E3B">
        <w:rPr/>
        <w:t>refeituras de grandes e médias cidades apresentam dificuldades na fiscalização e gerenciamento de vagas públicas e</w:t>
      </w:r>
      <w:r w:rsidR="40E767B7">
        <w:rPr/>
        <w:t xml:space="preserve"> </w:t>
      </w:r>
      <w:r w:rsidR="67F4C9D0">
        <w:rPr/>
        <w:t>o</w:t>
      </w:r>
      <w:r w:rsidR="40E767B7">
        <w:rPr/>
        <w:t xml:space="preserve"> grande fluxo de veículos gera, por consequência, congestionamentos</w:t>
      </w:r>
      <w:r w:rsidR="73EED498">
        <w:rPr/>
        <w:t>, riscos de acidentes</w:t>
      </w:r>
      <w:r w:rsidR="5E9EA6E8">
        <w:rPr/>
        <w:t xml:space="preserve"> e má otimização do tempo para os motoristas.</w:t>
      </w:r>
    </w:p>
    <w:p xmlns:wp14="http://schemas.microsoft.com/office/word/2010/wordml" w:rsidP="1EB3DC61" wp14:paraId="28BD0FF6" wp14:textId="65F52ADA">
      <w:pPr>
        <w:pStyle w:val="Normal"/>
        <w:ind w:firstLine="708"/>
        <w:jc w:val="both"/>
      </w:pPr>
      <w:r w:rsidR="08539DD1">
        <w:rPr/>
        <w:t>Como agravante, é possível observar</w:t>
      </w:r>
      <w:r w:rsidR="3997E0A0">
        <w:rPr/>
        <w:t xml:space="preserve">, mesmo em um cenário econômico desafiador, um aumento </w:t>
      </w:r>
      <w:r w:rsidR="7A8C486E">
        <w:rPr/>
        <w:t>contínuo da frota nacional: segundo o Instituto Brasileiro de Geografia e Estatística</w:t>
      </w:r>
      <w:r w:rsidR="2BC12B95">
        <w:rPr/>
        <w:t xml:space="preserve"> (</w:t>
      </w:r>
      <w:r w:rsidR="7A8C486E">
        <w:rPr/>
        <w:t>IBGE</w:t>
      </w:r>
      <w:r w:rsidR="0E5556B8">
        <w:rPr/>
        <w:t>)</w:t>
      </w:r>
      <w:r w:rsidR="7A8C486E">
        <w:rPr/>
        <w:t>, de 2006 a 2022, houve, em média, aumento de 4,3 milhões de veículos por ano, com os automóveis representando mais da metade do número total.</w:t>
      </w:r>
      <w:r w:rsidR="68347A09">
        <w:rPr/>
        <w:t xml:space="preserve"> Ainda nessa linha, </w:t>
      </w:r>
      <w:r w:rsidR="609714AA">
        <w:rPr/>
        <w:t xml:space="preserve">no primeiro semestre de 2025, </w:t>
      </w:r>
      <w:r w:rsidR="68347A09">
        <w:rPr/>
        <w:t>foi constatado</w:t>
      </w:r>
      <w:r w:rsidR="68347A09">
        <w:rPr/>
        <w:t xml:space="preserve"> pela Federação </w:t>
      </w:r>
      <w:r w:rsidR="382AF00C">
        <w:rPr/>
        <w:t>Nacional da Distribuição de Veículos Automotores (</w:t>
      </w:r>
      <w:r w:rsidR="68347A09">
        <w:rPr/>
        <w:t>Fenabrave</w:t>
      </w:r>
      <w:r w:rsidR="22B1C5BD">
        <w:rPr/>
        <w:t xml:space="preserve">) um crescimento de </w:t>
      </w:r>
      <w:r w:rsidR="2CBADB83">
        <w:rPr/>
        <w:t>4,82% em venda</w:t>
      </w:r>
      <w:r w:rsidR="082BDD45">
        <w:rPr/>
        <w:t>s</w:t>
      </w:r>
      <w:r w:rsidR="2CBADB83">
        <w:rPr/>
        <w:t xml:space="preserve"> do mercado automotivo em relação ao ano anterior</w:t>
      </w:r>
      <w:r w:rsidR="7578FE09">
        <w:rPr/>
        <w:t xml:space="preserve">. </w:t>
      </w:r>
    </w:p>
    <w:p xmlns:wp14="http://schemas.microsoft.com/office/word/2010/wordml" w:rsidP="1EB3DC61" wp14:paraId="58821CDF" wp14:textId="5E69E7EF">
      <w:pPr>
        <w:pStyle w:val="Normal"/>
        <w:ind w:firstLine="708"/>
        <w:jc w:val="both"/>
        <w:rPr>
          <w:noProof w:val="0"/>
          <w:lang w:val="pt-BR"/>
        </w:rPr>
      </w:pPr>
      <w:r w:rsidR="7144A62B">
        <w:rPr/>
        <w:t>Nesse cenário, a tendência global é a implementação d</w:t>
      </w:r>
      <w:r w:rsidR="7C74DC05">
        <w:rPr/>
        <w:t xml:space="preserve">e </w:t>
      </w:r>
      <w:r w:rsidRPr="1EB3DC61" w:rsidR="0089B68B">
        <w:rPr>
          <w:i w:val="1"/>
          <w:iCs w:val="1"/>
        </w:rPr>
        <w:t>Smart</w:t>
      </w:r>
      <w:r w:rsidRPr="1EB3DC61" w:rsidR="0089B68B">
        <w:rPr>
          <w:i w:val="1"/>
          <w:iCs w:val="1"/>
        </w:rPr>
        <w:t xml:space="preserve"> City</w:t>
      </w:r>
      <w:r w:rsidR="7144A62B">
        <w:rPr/>
        <w:t xml:space="preserve">, </w:t>
      </w:r>
      <w:r w:rsidR="44005028">
        <w:rPr/>
        <w:t>soluções de</w:t>
      </w:r>
      <w:r w:rsidR="47F25C33">
        <w:rPr/>
        <w:t xml:space="preserve"> integração entre serviços que </w:t>
      </w:r>
      <w:r w:rsidR="45AAF9F3">
        <w:rPr/>
        <w:t xml:space="preserve">visa </w:t>
      </w:r>
      <w:r w:rsidR="47F25C33">
        <w:rPr/>
        <w:t>melhorar a prosperidade</w:t>
      </w:r>
      <w:r w:rsidR="73A265A8">
        <w:rPr/>
        <w:t xml:space="preserve"> econômica, sustentabilidade ambiental e a qualidade de vida em uma cidade.</w:t>
      </w:r>
      <w:r w:rsidR="65743912">
        <w:rPr/>
        <w:t xml:space="preserve"> A partir d</w:t>
      </w:r>
      <w:r w:rsidR="32C1A771">
        <w:rPr/>
        <w:t xml:space="preserve">o grande volume de dados obtido, é possível </w:t>
      </w:r>
      <w:r w:rsidR="24B63AD7">
        <w:rPr/>
        <w:t xml:space="preserve">otimizar </w:t>
      </w:r>
      <w:r w:rsidR="32C1A771">
        <w:rPr/>
        <w:t xml:space="preserve">a gestão de recursos e </w:t>
      </w:r>
      <w:r w:rsidR="7F2E21F6">
        <w:rPr/>
        <w:t>aplicaçõe</w:t>
      </w:r>
      <w:r w:rsidR="32C1A771">
        <w:rPr/>
        <w:t xml:space="preserve">s, </w:t>
      </w:r>
      <w:r w:rsidR="40C82284">
        <w:rPr/>
        <w:t>e, assim,</w:t>
      </w:r>
      <w:r w:rsidR="013E8D9B">
        <w:rPr/>
        <w:t xml:space="preserve"> realizar operações de forma mais eficiente.</w:t>
      </w:r>
      <w:r w:rsidR="56AA17BE">
        <w:rPr/>
        <w:t xml:space="preserve"> Dentre </w:t>
      </w:r>
      <w:r w:rsidR="470E5723">
        <w:rPr/>
        <w:t xml:space="preserve">essas soluções, está </w:t>
      </w:r>
      <w:r w:rsidRPr="1EB3DC61" w:rsidR="470E5723">
        <w:rPr>
          <w:noProof w:val="0"/>
          <w:lang w:val="pt-BR"/>
        </w:rPr>
        <w:t xml:space="preserve">o monitoramento inteligente de vagas de estacionamento em vias públicas, </w:t>
      </w:r>
      <w:r w:rsidRPr="1EB3DC61" w:rsidR="13AEB89D">
        <w:rPr>
          <w:noProof w:val="0"/>
          <w:lang w:val="pt-BR"/>
        </w:rPr>
        <w:t xml:space="preserve">gerando informações valiosas tanto para o setor público, quanto privado, possibilitando </w:t>
      </w:r>
      <w:r w:rsidRPr="1EB3DC61" w:rsidR="134E1CBE">
        <w:rPr>
          <w:noProof w:val="0"/>
          <w:lang w:val="pt-BR"/>
        </w:rPr>
        <w:t>tomadas de decisões mais estratégicas e assertivas.</w:t>
      </w:r>
      <w:r w:rsidRPr="1EB3DC61" w:rsidR="470E5723">
        <w:rPr>
          <w:noProof w:val="0"/>
          <w:lang w:val="pt-BR"/>
        </w:rPr>
        <w:t xml:space="preserve"> </w:t>
      </w:r>
    </w:p>
    <w:p xmlns:wp14="http://schemas.microsoft.com/office/word/2010/wordml" w:rsidP="1EB3DC61" wp14:paraId="728AAD64" wp14:textId="6B4D8D1B">
      <w:pPr>
        <w:pStyle w:val="Normal"/>
        <w:ind w:firstLine="708"/>
        <w:jc w:val="both"/>
      </w:pPr>
      <w:r w:rsidR="7119AC6D">
        <w:rPr/>
        <w:t>Para o setor privado</w:t>
      </w:r>
      <w:r w:rsidR="13E1E39B">
        <w:rPr/>
        <w:t xml:space="preserve">, uma das grandes vantagens desse tipo de monitoramento é a identificação </w:t>
      </w:r>
      <w:r w:rsidR="0D3CB457">
        <w:rPr/>
        <w:t>de padrões</w:t>
      </w:r>
      <w:r w:rsidR="0D3CB457">
        <w:rPr/>
        <w:t>.</w:t>
      </w:r>
      <w:r w:rsidR="491C0B24">
        <w:rPr/>
        <w:t xml:space="preserve"> </w:t>
      </w:r>
      <w:r w:rsidR="7CB18B1E">
        <w:rPr/>
        <w:t>Com influência direta do aquecimento do mercado automotivo, a demanda por seguros também cres</w:t>
      </w:r>
      <w:r w:rsidR="72A8D87A">
        <w:rPr/>
        <w:t>ce no país</w:t>
      </w:r>
      <w:r w:rsidR="1CE691C5">
        <w:rPr/>
        <w:t>, segmento o qual</w:t>
      </w:r>
      <w:r w:rsidR="764D6A6E">
        <w:rPr/>
        <w:t xml:space="preserve"> </w:t>
      </w:r>
      <w:r w:rsidR="2081ED9F">
        <w:rPr/>
        <w:t>a busca por informações para mapeamento de perfis é essencial</w:t>
      </w:r>
      <w:r w:rsidR="50468F61">
        <w:rPr/>
        <w:t>.</w:t>
      </w:r>
      <w:r w:rsidR="592945CC">
        <w:rPr/>
        <w:t xml:space="preserve"> De acordo com pesquisa da Superintendência de Seguros Privados (SUSEP)</w:t>
      </w:r>
      <w:r w:rsidR="7EE7F9C0">
        <w:rPr/>
        <w:t>, o setor de seguros</w:t>
      </w:r>
      <w:r w:rsidR="34219973">
        <w:rPr/>
        <w:t>, em 2024,</w:t>
      </w:r>
      <w:r w:rsidR="7EE7F9C0">
        <w:rPr/>
        <w:t xml:space="preserve"> </w:t>
      </w:r>
      <w:r w:rsidR="6716CA17">
        <w:rPr/>
        <w:t xml:space="preserve">apresentou um </w:t>
      </w:r>
      <w:r w:rsidR="391221E1">
        <w:rPr/>
        <w:t>aumento na receita de 7</w:t>
      </w:r>
      <w:r w:rsidR="470FE456">
        <w:rPr/>
        <w:t>,6</w:t>
      </w:r>
      <w:r w:rsidR="391221E1">
        <w:rPr/>
        <w:t xml:space="preserve">%, entretanto, o valor de indenizações </w:t>
      </w:r>
      <w:r w:rsidR="1FCF5280">
        <w:rPr/>
        <w:t>seguiu a mesma tendência</w:t>
      </w:r>
      <w:r w:rsidR="15606B25">
        <w:rPr/>
        <w:t xml:space="preserve">, chegando a </w:t>
      </w:r>
      <w:r w:rsidR="012AB291">
        <w:rPr/>
        <w:t>mais de R$ 240 bilhões, ou seja, 6,8% acima do registrado no ano anterior.</w:t>
      </w:r>
    </w:p>
    <w:p xmlns:wp14="http://schemas.microsoft.com/office/word/2010/wordml" w:rsidP="1EB3DC61" wp14:paraId="01C56E78" wp14:textId="5807E914">
      <w:pPr>
        <w:pStyle w:val="Normal"/>
        <w:ind w:firstLine="708"/>
        <w:jc w:val="both"/>
      </w:pPr>
      <w:r w:rsidR="1221275C">
        <w:rPr/>
        <w:t xml:space="preserve">Tendo isso em vista, </w:t>
      </w:r>
      <w:r w:rsidR="515B195F">
        <w:rPr/>
        <w:t>soluções baseadas no monitoramento de vagas em vias públicas apresentam-se como instrumentos promissores para a geração de valor ao setor privado. A transformação de dados de ocupação em informações estratégicas pode não apenas</w:t>
      </w:r>
      <w:r w:rsidR="1221275C">
        <w:rPr/>
        <w:t xml:space="preserve"> a</w:t>
      </w:r>
      <w:r w:rsidR="601DC37F">
        <w:rPr/>
        <w:t>judar</w:t>
      </w:r>
      <w:r w:rsidR="33ADB41E">
        <w:rPr/>
        <w:t xml:space="preserve"> </w:t>
      </w:r>
      <w:r w:rsidR="1546C439">
        <w:rPr/>
        <w:t>na otimização d</w:t>
      </w:r>
      <w:r w:rsidR="27187DB8">
        <w:rPr/>
        <w:t>o fluxo de veículos</w:t>
      </w:r>
      <w:r w:rsidR="1221275C">
        <w:rPr/>
        <w:t xml:space="preserve">, mas também </w:t>
      </w:r>
      <w:r w:rsidR="54150007">
        <w:rPr/>
        <w:t>auxiliar como ferramenta de mapeamento de perfis</w:t>
      </w:r>
      <w:r w:rsidR="7790F8FD">
        <w:rPr/>
        <w:t xml:space="preserve"> e planejamento de riscos para seguradoras.</w:t>
      </w:r>
      <w:r w:rsidR="54150007">
        <w:rPr/>
        <w:t xml:space="preserve"> </w:t>
      </w:r>
    </w:p>
    <w:p xmlns:wp14="http://schemas.microsoft.com/office/word/2010/wordml" w:rsidP="29BADB3A" wp14:paraId="59221B28" wp14:textId="2A193C97">
      <w:pPr>
        <w:pStyle w:val="Normal"/>
        <w:ind w:firstLine="708"/>
      </w:pPr>
      <w:r w:rsidR="5A83B188">
        <w:rPr/>
        <w:t>Como citado anteriormente, há um crescimento do mercado automotivo, o que imp</w:t>
      </w:r>
      <w:r w:rsidR="44E6B3DC">
        <w:rPr/>
        <w:t>ulsiona a demanda por seguros no país</w:t>
      </w:r>
    </w:p>
    <w:p xmlns:wp14="http://schemas.microsoft.com/office/word/2010/wordml" w:rsidP="29BADB3A" wp14:paraId="19E747C9" wp14:textId="4C9A130E">
      <w:pPr>
        <w:pStyle w:val="Normal"/>
        <w:ind w:firstLine="708"/>
      </w:pPr>
      <w:r w:rsidR="40E767B7">
        <w:rPr/>
        <w:t xml:space="preserve"> </w:t>
      </w:r>
    </w:p>
    <w:p xmlns:wp14="http://schemas.microsoft.com/office/word/2010/wordml" w:rsidP="29BADB3A" wp14:paraId="461C9CBD" wp14:textId="4F85FFCC">
      <w:pPr>
        <w:pStyle w:val="Normal"/>
        <w:ind w:firstLine="708"/>
      </w:pPr>
      <w:r w:rsidR="03D187B2">
        <w:rPr/>
        <w:t xml:space="preserve">A presença constante de veículos em determinadas regiões é um indicativo direto de movimento econômico e social. Onde há fluxo de automóveis, há também circulação de potenciais consumidores, criando oportunidades que podem ser exploradas por estabelecimentos comerciais e serviços locais. Entretanto, para que </w:t>
      </w:r>
      <w:r w:rsidR="06940776">
        <w:rPr/>
        <w:t>essas</w:t>
      </w:r>
      <w:r w:rsidR="03D187B2">
        <w:rPr/>
        <w:t xml:space="preserve"> oportunidades se convertam em vantagem competitiva, torna-se necessário compreender de forma estratégica os padrões de deslocamento e concentração de veículos.</w:t>
      </w:r>
      <w:r w:rsidR="646BEABF">
        <w:rPr/>
        <w:t xml:space="preserve"> </w:t>
      </w:r>
      <w:r w:rsidR="03D187B2">
        <w:rPr/>
        <w:t xml:space="preserve">Dessa forma, o planejamento empresarial depende de informações precisas sobre </w:t>
      </w:r>
      <w:r w:rsidR="65268083">
        <w:rPr/>
        <w:t>seus arredores</w:t>
      </w:r>
      <w:r w:rsidR="03D187B2">
        <w:rPr/>
        <w:t>. O conhecimento acerca de onde se concentram os fluxos de veículos pode orientar a definição de pontos comerciais</w:t>
      </w:r>
      <w:r w:rsidR="4466A01E">
        <w:rPr/>
        <w:t xml:space="preserve"> e</w:t>
      </w:r>
      <w:r w:rsidR="03D187B2">
        <w:rPr/>
        <w:t xml:space="preserve"> </w:t>
      </w:r>
      <w:r w:rsidR="03D187B2">
        <w:rPr/>
        <w:t>a elaboração de campanhas de atração de</w:t>
      </w:r>
      <w:r w:rsidR="03D187B2">
        <w:rPr/>
        <w:t xml:space="preserve"> clientes.</w:t>
      </w:r>
    </w:p>
    <w:p xmlns:wp14="http://schemas.microsoft.com/office/word/2010/wordml" w:rsidP="29BADB3A" wp14:paraId="33A0BB41" wp14:textId="5F392416">
      <w:pPr>
        <w:pStyle w:val="Normal"/>
        <w:ind w:firstLine="708"/>
      </w:pPr>
      <w:r w:rsidR="03D187B2">
        <w:rPr/>
        <w:t xml:space="preserve">Ainda assim, observa-se que muitos </w:t>
      </w:r>
      <w:r w:rsidR="03D187B2">
        <w:rPr/>
        <w:t>empreendimentos</w:t>
      </w:r>
      <w:r w:rsidR="03D187B2">
        <w:rPr/>
        <w:t xml:space="preserve"> encerram suas atividades precocemente devido </w:t>
      </w:r>
      <w:r w:rsidR="580741CE">
        <w:rPr/>
        <w:t>à</w:t>
      </w:r>
      <w:r w:rsidR="03D187B2">
        <w:rPr/>
        <w:t xml:space="preserve"> baixa atratividade ou incapacidade de reter consumidores em um mercado competitivo. Em levantamento realizado pelo Sebrae, foi constatado que 30% dos comércios fecham em menos de 5 anos. Em pesquisa ainda mais alarmante, foi apontado pelo IBGE que, de 2014 a 2024, 7 milhões de lojas fecharam no período, evidenciando a fragilidade de um negócio sem planejamento prévio.</w:t>
      </w:r>
    </w:p>
    <w:p xmlns:wp14="http://schemas.microsoft.com/office/word/2010/wordml" w:rsidP="29BADB3A" wp14:paraId="3B00AC87" wp14:textId="148E1D6C">
      <w:pPr>
        <w:pStyle w:val="Normal"/>
        <w:ind w:firstLine="708"/>
      </w:pPr>
      <w:r w:rsidR="710C3C1A">
        <w:rPr/>
        <w:t>Nesse contexto</w:t>
      </w:r>
      <w:r w:rsidR="03D187B2">
        <w:rPr/>
        <w:t>, soluções baseadas no monitoramento de vagas em vias públicas apresentam-se como instrumentos promissores para a geração de valor ao setor privado. A transformação de dados de ocupação em informações estratégicas pode não apenas apoiar o comércio na compreensão dos fluxos de consumidores, mas também contribuir para a formulação de estratégias de fidelização, atração e manutenção de clientes. Assim, tais iniciativas podem se configurar como alternativas relevantes para mitigar as dificuldades que levam ao fechamento de muitos empreendimentos, promovendo maior eficiência e sustentabilidade no ambiente de negócios.</w:t>
      </w:r>
    </w:p>
    <w:p xmlns:wp14="http://schemas.microsoft.com/office/word/2010/wordml" w:rsidP="29BADB3A" wp14:paraId="4ECC17CE" wp14:textId="7716CA78">
      <w:pPr>
        <w:pStyle w:val="Normal"/>
      </w:pPr>
      <w:r w:rsidR="599DF137">
        <w:rPr/>
        <w:t xml:space="preserve"> </w:t>
      </w:r>
      <w:r w:rsidR="6A109BC7">
        <w:rPr/>
        <w:t xml:space="preserve">Mapear perfis e auxiliar no planejamento de </w:t>
      </w:r>
    </w:p>
    <w:p xmlns:wp14="http://schemas.microsoft.com/office/word/2010/wordml" w:rsidP="29BADB3A" wp14:paraId="36BF11A6" wp14:textId="33BEC87A">
      <w:pPr>
        <w:pStyle w:val="Normal"/>
      </w:pPr>
      <w:r w:rsidR="03D187B2">
        <w:rPr/>
        <w:t xml:space="preserve"> </w:t>
      </w:r>
    </w:p>
    <w:p xmlns:wp14="http://schemas.microsoft.com/office/word/2010/wordml" w:rsidP="29BADB3A" wp14:paraId="18C81F74" wp14:textId="65BBDB12">
      <w:pPr>
        <w:pStyle w:val="Normal"/>
      </w:pPr>
    </w:p>
    <w:p xmlns:wp14="http://schemas.microsoft.com/office/word/2010/wordml" w:rsidP="29BADB3A" wp14:paraId="5D3A3E2B" wp14:textId="7BEC9541">
      <w:pPr>
        <w:pStyle w:val="Normal"/>
      </w:pPr>
      <w:r w:rsidR="03D187B2">
        <w:rPr/>
        <w:t xml:space="preserve">OBJETIVO </w:t>
      </w:r>
    </w:p>
    <w:p xmlns:wp14="http://schemas.microsoft.com/office/word/2010/wordml" w:rsidP="29BADB3A" wp14:paraId="1E207724" wp14:textId="36E3150F">
      <w:pPr>
        <w:pStyle w:val="Normal"/>
        <w:ind w:firstLine="708"/>
      </w:pPr>
      <w:r w:rsidR="03D187B2">
        <w:rPr/>
        <w:t>O objetivo da proposta é monitorar, por meio de sensores ultrassônicos, a ocupação de vagas em vias públicas como fonte de informação estratégica para os estabelecimentos privados. A partir da análise dos padrões de ocupação e fluxo de veículos, os comércios poderão compreender melhor a movimentação de potenciais clientes, ajustar suas ações de marketing e definir parcerias que reduzam barreiras de acesso. Dessa forma, a solução contribui para aumentar a atratividade dos pontos de venda, melhorar a experiência do consumidor e fortalecer a competitividade dos negócios.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A4017"/>
    <w:rsid w:val="00697AC4"/>
    <w:rsid w:val="0089B68B"/>
    <w:rsid w:val="00F6EE35"/>
    <w:rsid w:val="012AB291"/>
    <w:rsid w:val="013E8D9B"/>
    <w:rsid w:val="01AE07E1"/>
    <w:rsid w:val="029DF2CE"/>
    <w:rsid w:val="03D187B2"/>
    <w:rsid w:val="04F6F432"/>
    <w:rsid w:val="052E3E95"/>
    <w:rsid w:val="05BC3F8F"/>
    <w:rsid w:val="06940776"/>
    <w:rsid w:val="074EAC89"/>
    <w:rsid w:val="0807874F"/>
    <w:rsid w:val="082BDD45"/>
    <w:rsid w:val="083B2841"/>
    <w:rsid w:val="08539DD1"/>
    <w:rsid w:val="08E0A2B6"/>
    <w:rsid w:val="0A0E4298"/>
    <w:rsid w:val="0AEDCCC6"/>
    <w:rsid w:val="0B7A42C9"/>
    <w:rsid w:val="0BDB694D"/>
    <w:rsid w:val="0CCC6EAD"/>
    <w:rsid w:val="0D3CB457"/>
    <w:rsid w:val="0E15E712"/>
    <w:rsid w:val="0E5556B8"/>
    <w:rsid w:val="0FBE60C0"/>
    <w:rsid w:val="116FE46E"/>
    <w:rsid w:val="117E37CE"/>
    <w:rsid w:val="11EE4648"/>
    <w:rsid w:val="1221275C"/>
    <w:rsid w:val="12237DF3"/>
    <w:rsid w:val="12DFEBBA"/>
    <w:rsid w:val="134E1CBE"/>
    <w:rsid w:val="13810FAA"/>
    <w:rsid w:val="13AEB89D"/>
    <w:rsid w:val="13E1E39B"/>
    <w:rsid w:val="1509F6B3"/>
    <w:rsid w:val="1546C439"/>
    <w:rsid w:val="15606B25"/>
    <w:rsid w:val="15D4534D"/>
    <w:rsid w:val="16A410A8"/>
    <w:rsid w:val="18131913"/>
    <w:rsid w:val="189B3ECF"/>
    <w:rsid w:val="194863E5"/>
    <w:rsid w:val="1976C0E2"/>
    <w:rsid w:val="1987C4F9"/>
    <w:rsid w:val="1CE691C5"/>
    <w:rsid w:val="1DAA50BF"/>
    <w:rsid w:val="1DFFFBAC"/>
    <w:rsid w:val="1E22E9CC"/>
    <w:rsid w:val="1EB3DC61"/>
    <w:rsid w:val="1FCF5280"/>
    <w:rsid w:val="2081ED9F"/>
    <w:rsid w:val="22B1C5BD"/>
    <w:rsid w:val="23CE8F7D"/>
    <w:rsid w:val="24B63AD7"/>
    <w:rsid w:val="2593E2FF"/>
    <w:rsid w:val="262ABCD5"/>
    <w:rsid w:val="2652F243"/>
    <w:rsid w:val="27187DB8"/>
    <w:rsid w:val="29043948"/>
    <w:rsid w:val="29A62A1A"/>
    <w:rsid w:val="29BADB3A"/>
    <w:rsid w:val="2A027D9A"/>
    <w:rsid w:val="2A6ABAFF"/>
    <w:rsid w:val="2B41FF36"/>
    <w:rsid w:val="2BC12B95"/>
    <w:rsid w:val="2CBADB83"/>
    <w:rsid w:val="309C9339"/>
    <w:rsid w:val="32C1A771"/>
    <w:rsid w:val="33ADB41E"/>
    <w:rsid w:val="34219973"/>
    <w:rsid w:val="34ED2F88"/>
    <w:rsid w:val="353AA6F9"/>
    <w:rsid w:val="374DF3FD"/>
    <w:rsid w:val="382AF00C"/>
    <w:rsid w:val="391221E1"/>
    <w:rsid w:val="3997E0A0"/>
    <w:rsid w:val="3AB921CC"/>
    <w:rsid w:val="3ABA5A36"/>
    <w:rsid w:val="3C798C46"/>
    <w:rsid w:val="3C82F931"/>
    <w:rsid w:val="3D457F24"/>
    <w:rsid w:val="3E0BDC29"/>
    <w:rsid w:val="3EBDE985"/>
    <w:rsid w:val="3F0CFCC3"/>
    <w:rsid w:val="3F876756"/>
    <w:rsid w:val="4006230A"/>
    <w:rsid w:val="40C82284"/>
    <w:rsid w:val="40E767B7"/>
    <w:rsid w:val="41346459"/>
    <w:rsid w:val="44005028"/>
    <w:rsid w:val="4466A01E"/>
    <w:rsid w:val="4495628B"/>
    <w:rsid w:val="44E6B3DC"/>
    <w:rsid w:val="45152716"/>
    <w:rsid w:val="45AAF9F3"/>
    <w:rsid w:val="4600A7F6"/>
    <w:rsid w:val="46947F6E"/>
    <w:rsid w:val="470E5723"/>
    <w:rsid w:val="470FE456"/>
    <w:rsid w:val="47F25C33"/>
    <w:rsid w:val="491C0B24"/>
    <w:rsid w:val="4B9C83D2"/>
    <w:rsid w:val="4D4BCBF4"/>
    <w:rsid w:val="4DFA67D2"/>
    <w:rsid w:val="4E3305AF"/>
    <w:rsid w:val="4E825481"/>
    <w:rsid w:val="4EABBD3E"/>
    <w:rsid w:val="4FAF1687"/>
    <w:rsid w:val="50468F61"/>
    <w:rsid w:val="51501FAB"/>
    <w:rsid w:val="515B195F"/>
    <w:rsid w:val="518AAEC2"/>
    <w:rsid w:val="51B30625"/>
    <w:rsid w:val="51C1A69C"/>
    <w:rsid w:val="51D42E9C"/>
    <w:rsid w:val="524BB788"/>
    <w:rsid w:val="537A4017"/>
    <w:rsid w:val="54150007"/>
    <w:rsid w:val="54B8A8EA"/>
    <w:rsid w:val="56535C17"/>
    <w:rsid w:val="56AA17BE"/>
    <w:rsid w:val="575C153D"/>
    <w:rsid w:val="580741CE"/>
    <w:rsid w:val="5853B3C1"/>
    <w:rsid w:val="592945CC"/>
    <w:rsid w:val="599DF137"/>
    <w:rsid w:val="59A7B69C"/>
    <w:rsid w:val="59F63B75"/>
    <w:rsid w:val="5A4C82B0"/>
    <w:rsid w:val="5A83B188"/>
    <w:rsid w:val="5BE8E3E8"/>
    <w:rsid w:val="5D76C7BF"/>
    <w:rsid w:val="5DB9FC21"/>
    <w:rsid w:val="5E9EA6E8"/>
    <w:rsid w:val="5F87CA12"/>
    <w:rsid w:val="601DC37F"/>
    <w:rsid w:val="609714AA"/>
    <w:rsid w:val="60B178E1"/>
    <w:rsid w:val="61C5DAE5"/>
    <w:rsid w:val="63A4BAFC"/>
    <w:rsid w:val="646BEABF"/>
    <w:rsid w:val="64A71F55"/>
    <w:rsid w:val="65268083"/>
    <w:rsid w:val="65743912"/>
    <w:rsid w:val="667A774A"/>
    <w:rsid w:val="66AB2B97"/>
    <w:rsid w:val="6716CA17"/>
    <w:rsid w:val="67453E9F"/>
    <w:rsid w:val="67F4C9D0"/>
    <w:rsid w:val="68347A09"/>
    <w:rsid w:val="68E7AA0F"/>
    <w:rsid w:val="69DE4805"/>
    <w:rsid w:val="6A109BC7"/>
    <w:rsid w:val="6A242969"/>
    <w:rsid w:val="6B2F1583"/>
    <w:rsid w:val="6C7AC545"/>
    <w:rsid w:val="6CA8426D"/>
    <w:rsid w:val="6D2064EA"/>
    <w:rsid w:val="6D55FD58"/>
    <w:rsid w:val="6F1770CA"/>
    <w:rsid w:val="6FD5C4CC"/>
    <w:rsid w:val="70E43BB9"/>
    <w:rsid w:val="710C3C1A"/>
    <w:rsid w:val="7119AC6D"/>
    <w:rsid w:val="7144A62B"/>
    <w:rsid w:val="72A8D87A"/>
    <w:rsid w:val="73A265A8"/>
    <w:rsid w:val="73EED498"/>
    <w:rsid w:val="74C87E3B"/>
    <w:rsid w:val="7578FE09"/>
    <w:rsid w:val="75A1D7F2"/>
    <w:rsid w:val="764D6A6E"/>
    <w:rsid w:val="77349E69"/>
    <w:rsid w:val="77458A10"/>
    <w:rsid w:val="7746BEAE"/>
    <w:rsid w:val="7790F8FD"/>
    <w:rsid w:val="77AF26E8"/>
    <w:rsid w:val="78F7F9C6"/>
    <w:rsid w:val="796EBB8F"/>
    <w:rsid w:val="7999EE6F"/>
    <w:rsid w:val="7A8C486E"/>
    <w:rsid w:val="7B31D5F5"/>
    <w:rsid w:val="7C74DC05"/>
    <w:rsid w:val="7CB18B1E"/>
    <w:rsid w:val="7EE7F9C0"/>
    <w:rsid w:val="7F2E21F6"/>
    <w:rsid w:val="7FADC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4017"/>
  <w15:chartTrackingRefBased/>
  <w15:docId w15:val="{809E22E5-0E4E-4279-827D-BCE30B668D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2025-09-23T00:39:32.1365372Z</dcterms:created>
  <dcterms:modified xsi:type="dcterms:W3CDTF">2025-09-25T03:29:16.7386445Z</dcterms:modified>
  <dc:creator>DIEGO SEITI OGITA IACABO .</dc:creator>
  <lastModifiedBy>DIEGO SEITI OGITA IACABO .</lastModifiedBy>
</coreProperties>
</file>