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BF2D9" w14:textId="77777777" w:rsidR="005F22B5" w:rsidRPr="009C694C" w:rsidRDefault="005F22B5" w:rsidP="005F22B5">
      <w:r w:rsidRPr="009C694C">
        <w:t>Microbes in Arctic Lakes</w:t>
      </w:r>
    </w:p>
    <w:p w14:paraId="00305244" w14:textId="77777777" w:rsidR="005F22B5" w:rsidRPr="009C694C" w:rsidRDefault="005F22B5" w:rsidP="005F22B5"/>
    <w:p w14:paraId="58D0AF9A" w14:textId="77777777" w:rsidR="005F22B5" w:rsidRPr="009C694C" w:rsidRDefault="005F22B5" w:rsidP="005F22B5">
      <w:r w:rsidRPr="009C694C">
        <w:t>Biological Question</w:t>
      </w:r>
    </w:p>
    <w:p w14:paraId="58ED89ED" w14:textId="77777777" w:rsidR="005F22B5" w:rsidRPr="009C694C" w:rsidRDefault="005F22B5" w:rsidP="005F22B5"/>
    <w:p w14:paraId="2BD12F4D" w14:textId="0696AD43" w:rsidR="005F22B5" w:rsidRPr="009C694C" w:rsidRDefault="005F22B5" w:rsidP="005F22B5">
      <w:r w:rsidRPr="009C694C">
        <w:t>Do relative abundances of specific phyla</w:t>
      </w:r>
      <w:r w:rsidR="00331ED3" w:rsidRPr="009C694C">
        <w:t>,</w:t>
      </w:r>
      <w:r w:rsidRPr="009C694C">
        <w:t xml:space="preserve"> in microbial communit</w:t>
      </w:r>
      <w:r w:rsidR="009C694C">
        <w:t>ies from</w:t>
      </w:r>
      <w:r w:rsidRPr="009C694C">
        <w:t xml:space="preserve"> sediments </w:t>
      </w:r>
      <w:r w:rsidR="009C694C">
        <w:t>in</w:t>
      </w:r>
      <w:r w:rsidR="009C694C" w:rsidRPr="009C694C">
        <w:t xml:space="preserve"> Arctic</w:t>
      </w:r>
      <w:r w:rsidRPr="009C694C">
        <w:t xml:space="preserve"> lakes</w:t>
      </w:r>
      <w:r w:rsidR="00331ED3" w:rsidRPr="009C694C">
        <w:t>,</w:t>
      </w:r>
      <w:r w:rsidRPr="009C694C">
        <w:t xml:space="preserve"> correlate with </w:t>
      </w:r>
      <w:r w:rsidR="009C694C">
        <w:t xml:space="preserve">classes of biolipids? </w:t>
      </w:r>
    </w:p>
    <w:p w14:paraId="13106D86" w14:textId="77777777" w:rsidR="005F22B5" w:rsidRPr="009C694C" w:rsidRDefault="005F22B5" w:rsidP="005F22B5"/>
    <w:p w14:paraId="78466B45" w14:textId="77777777" w:rsidR="005F22B5" w:rsidRPr="009C694C" w:rsidRDefault="005F22B5" w:rsidP="005F22B5">
      <w:r w:rsidRPr="009C694C">
        <w:t>Introduction</w:t>
      </w:r>
    </w:p>
    <w:p w14:paraId="408E1BBF" w14:textId="77777777" w:rsidR="005F22B5" w:rsidRPr="009C694C" w:rsidRDefault="005F22B5" w:rsidP="005F22B5"/>
    <w:p w14:paraId="26CB3499" w14:textId="11651FBD" w:rsidR="005F22B5" w:rsidRPr="009C694C" w:rsidRDefault="005F22B5" w:rsidP="00A94BB3">
      <w:pPr>
        <w:ind w:firstLine="720"/>
      </w:pPr>
      <w:r w:rsidRPr="009C694C">
        <w:t xml:space="preserve">Bacteria produce biolipids, also known as brGDGTs (branched glycerol </w:t>
      </w:r>
      <w:proofErr w:type="spellStart"/>
      <w:r w:rsidRPr="009C694C">
        <w:t>dialkyl</w:t>
      </w:r>
      <w:proofErr w:type="spellEnd"/>
      <w:r w:rsidRPr="009C694C">
        <w:t xml:space="preserve"> glycerol tetraethers), with varying abundances and distributions given environmental conditions such as temperature and pH</w:t>
      </w:r>
      <w:r w:rsidR="0047340F" w:rsidRPr="009C694C">
        <w:t xml:space="preserve"> </w:t>
      </w:r>
      <w:r w:rsidRPr="009C694C">
        <w:t xml:space="preserve">(Pei et al., 2021). These biolipid </w:t>
      </w:r>
      <w:r w:rsidR="00D7750E">
        <w:t>can be classed based on their</w:t>
      </w:r>
      <w:r w:rsidRPr="009C694C">
        <w:t xml:space="preserve"> biochemical lipid compositions. Early biolipid research demonstrated that GDGTs were strongly </w:t>
      </w:r>
      <w:r w:rsidR="00D7750E">
        <w:t xml:space="preserve">with the survival bacterial and archaeal </w:t>
      </w:r>
      <w:r w:rsidRPr="009C694C">
        <w:t xml:space="preserve">taxa found in extreme environments, such as </w:t>
      </w:r>
      <w:proofErr w:type="spellStart"/>
      <w:r w:rsidRPr="009C694C">
        <w:t>hyperthermophilic</w:t>
      </w:r>
      <w:proofErr w:type="spellEnd"/>
      <w:r w:rsidRPr="009C694C">
        <w:t xml:space="preserve"> microbes </w:t>
      </w:r>
      <w:r w:rsidR="00D7750E">
        <w:t>surviving</w:t>
      </w:r>
      <w:r w:rsidRPr="009C694C">
        <w:t xml:space="preserve"> in temperatures above 60</w:t>
      </w:r>
      <w:r w:rsidR="009C694C">
        <w:sym w:font="Symbol" w:char="F0B0"/>
      </w:r>
      <w:r w:rsidRPr="009C694C">
        <w:t>C</w:t>
      </w:r>
      <w:r w:rsidR="00D7750E">
        <w:t xml:space="preserve"> </w:t>
      </w:r>
      <w:r w:rsidRPr="009C694C">
        <w:t xml:space="preserve">(Schouten et al., 2007). </w:t>
      </w:r>
      <w:r w:rsidR="00D7750E">
        <w:t>Beyond, biochemical membranes in extreme environments</w:t>
      </w:r>
      <w:r w:rsidRPr="009C694C">
        <w:t xml:space="preserve">, biolipid distribution of classes </w:t>
      </w:r>
      <w:r w:rsidR="00D7750E">
        <w:t>are</w:t>
      </w:r>
      <w:r w:rsidRPr="009C694C">
        <w:t xml:space="preserve"> often used to reconstruct paleolithic conditions of the ancient earth, which provide insight into early earth environmental conditions</w:t>
      </w:r>
      <w:r w:rsidR="009F60BD">
        <w:t xml:space="preserve"> (</w:t>
      </w:r>
      <w:r w:rsidR="009F60BD" w:rsidRPr="009C694C">
        <w:t>Pei</w:t>
      </w:r>
      <w:r w:rsidR="009F60BD">
        <w:t xml:space="preserve"> et al, 2021)</w:t>
      </w:r>
      <w:r w:rsidRPr="009C694C">
        <w:t xml:space="preserve">. What is less known about biolipid </w:t>
      </w:r>
      <w:r w:rsidR="009F60BD">
        <w:t>classes</w:t>
      </w:r>
      <w:r w:rsidRPr="009C694C">
        <w:t xml:space="preserve"> is the type of taxa that may be driving the lipid distributions</w:t>
      </w:r>
      <w:r w:rsidR="009F60BD">
        <w:t xml:space="preserve"> in a microbial community</w:t>
      </w:r>
      <w:r w:rsidR="004617A6" w:rsidRPr="009C694C">
        <w:t>. This is</w:t>
      </w:r>
      <w:r w:rsidRPr="009C694C">
        <w:t xml:space="preserve"> especially</w:t>
      </w:r>
      <w:r w:rsidR="004617A6" w:rsidRPr="009C694C">
        <w:t xml:space="preserve"> evident</w:t>
      </w:r>
      <w:r w:rsidRPr="009C694C">
        <w:t xml:space="preserve"> in soils and sediments in high altitude arctic lakes where early taxa may be correlated to a specific distribution of biolipid classes</w:t>
      </w:r>
      <w:r w:rsidR="004617A6" w:rsidRPr="009C694C">
        <w:t>,</w:t>
      </w:r>
      <w:r w:rsidRPr="009C694C">
        <w:t xml:space="preserve"> </w:t>
      </w:r>
      <w:r w:rsidR="004617A6" w:rsidRPr="009C694C">
        <w:t xml:space="preserve">which </w:t>
      </w:r>
      <w:r w:rsidRPr="009C694C">
        <w:t xml:space="preserve">are linked to the abundance of taxa found in these </w:t>
      </w:r>
      <w:r w:rsidR="009F60BD">
        <w:t>arctic environments</w:t>
      </w:r>
      <w:r w:rsidRPr="009C694C">
        <w:t>. My goal for this project was to illuminate community composition and distribution of microbes among different sample types from arctic sediments and compare relative abundances of specific taxa correlated with bioli</w:t>
      </w:r>
      <w:r w:rsidR="00331ED3" w:rsidRPr="009C694C">
        <w:t>p</w:t>
      </w:r>
      <w:r w:rsidRPr="009C694C">
        <w:t xml:space="preserve">ids classes. The relationship between biolipids and environmental variables is well known, but the taxa related </w:t>
      </w:r>
      <w:r w:rsidR="009F60BD">
        <w:t xml:space="preserve">driving these </w:t>
      </w:r>
      <w:r w:rsidRPr="009C694C">
        <w:t>biolipid trends are unknown.</w:t>
      </w:r>
    </w:p>
    <w:p w14:paraId="5CAD8CA0" w14:textId="77777777" w:rsidR="005F22B5" w:rsidRPr="009C694C" w:rsidRDefault="005F22B5" w:rsidP="005F22B5"/>
    <w:p w14:paraId="08F8B510" w14:textId="77777777" w:rsidR="005F22B5" w:rsidRPr="009C694C" w:rsidRDefault="005F22B5" w:rsidP="005F22B5">
      <w:r w:rsidRPr="009C694C">
        <w:t>Methods</w:t>
      </w:r>
    </w:p>
    <w:p w14:paraId="4846DF9C" w14:textId="77777777" w:rsidR="005F22B5" w:rsidRPr="009C694C" w:rsidRDefault="005F22B5" w:rsidP="005F22B5"/>
    <w:p w14:paraId="61FD315F" w14:textId="77777777" w:rsidR="005F22B5" w:rsidRPr="009C694C" w:rsidRDefault="00A94BB3" w:rsidP="005F22B5">
      <w:r w:rsidRPr="009C694C">
        <w:t>S</w:t>
      </w:r>
      <w:r w:rsidR="005F22B5" w:rsidRPr="009C694C">
        <w:t>ource of the data:</w:t>
      </w:r>
    </w:p>
    <w:p w14:paraId="495BF136" w14:textId="77777777" w:rsidR="005F22B5" w:rsidRPr="009C694C" w:rsidRDefault="005F22B5" w:rsidP="005F22B5"/>
    <w:p w14:paraId="67418D71" w14:textId="07B006A8" w:rsidR="005F22B5" w:rsidRPr="009C694C" w:rsidRDefault="005F22B5" w:rsidP="00A94BB3">
      <w:pPr>
        <w:ind w:firstLine="720"/>
      </w:pPr>
      <w:r w:rsidRPr="009C694C">
        <w:t>This is an original microbial dataset. However, the samples and biolipid information were provided by collaborators with the Institute of Arctic and Alpine Research (</w:t>
      </w:r>
      <w:proofErr w:type="spellStart"/>
      <w:r w:rsidRPr="009C694C">
        <w:t>Raberg</w:t>
      </w:r>
      <w:proofErr w:type="spellEnd"/>
      <w:r w:rsidRPr="009C694C">
        <w:t xml:space="preserve"> et al., 2021). The sequencing data </w:t>
      </w:r>
      <w:r w:rsidR="00B87F1F">
        <w:t>was</w:t>
      </w:r>
      <w:r w:rsidRPr="009C694C">
        <w:t xml:space="preserve"> processed within the Fierer lab from DNA extracted from soils and sediments in arctic regions. The DNA sequences were processed using next-generation sequencing for the 16S rRNA gene the Illumina </w:t>
      </w:r>
      <w:proofErr w:type="spellStart"/>
      <w:r w:rsidRPr="009C694C">
        <w:t>MiSeq</w:t>
      </w:r>
      <w:proofErr w:type="spellEnd"/>
      <w:r w:rsidRPr="009C694C">
        <w:t xml:space="preserve">. I prepared these sequences using the DADA2 bioinformatics pipeline in R (Callahan et al., 2016; </w:t>
      </w:r>
      <w:proofErr w:type="spellStart"/>
      <w:r w:rsidRPr="009C694C">
        <w:t>Oliverio</w:t>
      </w:r>
      <w:proofErr w:type="spellEnd"/>
      <w:r w:rsidRPr="009C694C">
        <w:t xml:space="preserve"> and Holland-Moritz, 2019) to create an ASV (amplicon sequence variants) table for further exploratory bacterial analysis and relative abundances, and regional and global trends associated with these types of samples.</w:t>
      </w:r>
    </w:p>
    <w:p w14:paraId="58DC064F" w14:textId="77777777" w:rsidR="005F22B5" w:rsidRPr="009C694C" w:rsidRDefault="005F22B5" w:rsidP="005F22B5"/>
    <w:p w14:paraId="0A03E070" w14:textId="77777777" w:rsidR="00101FC9" w:rsidRDefault="00A94BB3" w:rsidP="00101FC9">
      <w:r w:rsidRPr="009C694C">
        <w:t>Processed data:</w:t>
      </w:r>
    </w:p>
    <w:p w14:paraId="2D5CF749" w14:textId="77777777" w:rsidR="00101FC9" w:rsidRDefault="00101FC9" w:rsidP="00101FC9"/>
    <w:p w14:paraId="66DA5733" w14:textId="77777777" w:rsidR="00101FC9" w:rsidRDefault="005F22B5" w:rsidP="00101FC9">
      <w:pPr>
        <w:ind w:firstLine="720"/>
      </w:pPr>
      <w:r w:rsidRPr="009C694C">
        <w:t xml:space="preserve">I utilized the </w:t>
      </w:r>
      <w:proofErr w:type="spellStart"/>
      <w:r w:rsidRPr="009C694C">
        <w:t>mctoolsr</w:t>
      </w:r>
      <w:proofErr w:type="spellEnd"/>
      <w:r w:rsidRPr="009C694C">
        <w:t xml:space="preserve"> package in R</w:t>
      </w:r>
      <w:r w:rsidR="00B87F1F">
        <w:t xml:space="preserve"> </w:t>
      </w:r>
      <w:r w:rsidR="00B87F1F" w:rsidRPr="009C694C">
        <w:t>(</w:t>
      </w:r>
      <w:proofErr w:type="spellStart"/>
      <w:r w:rsidR="00B87F1F" w:rsidRPr="009C694C">
        <w:t>Leff</w:t>
      </w:r>
      <w:proofErr w:type="spellEnd"/>
      <w:r w:rsidR="00B87F1F" w:rsidRPr="009C694C">
        <w:t>, 2016)</w:t>
      </w:r>
      <w:r w:rsidR="00B87F1F">
        <w:t>,</w:t>
      </w:r>
      <w:r w:rsidRPr="009C694C">
        <w:t xml:space="preserve"> to combine both taxonomic and sequence ASV tables with metadata tables. I focused on </w:t>
      </w:r>
      <w:r w:rsidR="00B87F1F">
        <w:t xml:space="preserve">only </w:t>
      </w:r>
      <w:r w:rsidRPr="009C694C">
        <w:t xml:space="preserve">74 </w:t>
      </w:r>
      <w:r w:rsidR="00B87F1F">
        <w:t>of the original 150</w:t>
      </w:r>
      <w:r w:rsidR="00B87F1F" w:rsidRPr="00B87F1F">
        <w:t xml:space="preserve"> </w:t>
      </w:r>
      <w:r w:rsidR="00B87F1F" w:rsidRPr="009C694C">
        <w:t>samples</w:t>
      </w:r>
      <w:r w:rsidRPr="009C694C">
        <w:t xml:space="preserve"> from </w:t>
      </w:r>
      <w:r w:rsidR="00B87F1F">
        <w:t>Iceland and Canadian</w:t>
      </w:r>
      <w:r w:rsidRPr="009C694C">
        <w:t xml:space="preserve"> soils and sediments for analysis because they contained the bulk of the metadata variables </w:t>
      </w:r>
      <w:r w:rsidR="00B87F1F">
        <w:t>for</w:t>
      </w:r>
      <w:r w:rsidRPr="009C694C">
        <w:t xml:space="preserve"> comparison</w:t>
      </w:r>
      <w:r w:rsidR="00B87F1F">
        <w:t xml:space="preserve"> and to preserve privacy for this </w:t>
      </w:r>
      <w:proofErr w:type="spellStart"/>
      <w:r w:rsidR="00B87F1F">
        <w:t>dataset.</w:t>
      </w:r>
      <w:proofErr w:type="spellEnd"/>
    </w:p>
    <w:p w14:paraId="0EF690B7" w14:textId="496C9D46" w:rsidR="005F22B5" w:rsidRPr="009C694C" w:rsidRDefault="005F22B5" w:rsidP="00101FC9">
      <w:pPr>
        <w:ind w:firstLine="720"/>
      </w:pPr>
      <w:r w:rsidRPr="009C694C">
        <w:lastRenderedPageBreak/>
        <w:t xml:space="preserve">The ASV data files were prepared to be combined with the microbiome r package </w:t>
      </w:r>
      <w:proofErr w:type="spellStart"/>
      <w:r w:rsidRPr="009C694C">
        <w:t>mctoolsr</w:t>
      </w:r>
      <w:proofErr w:type="spellEnd"/>
      <w:r w:rsidRPr="009C694C">
        <w:t xml:space="preserve"> (</w:t>
      </w:r>
      <w:proofErr w:type="spellStart"/>
      <w:r w:rsidRPr="009C694C">
        <w:t>Leff</w:t>
      </w:r>
      <w:proofErr w:type="spellEnd"/>
      <w:r w:rsidRPr="009C694C">
        <w:t>, 2016) for microbiome processing. I processed all ASV files within th</w:t>
      </w:r>
      <w:r w:rsidR="00B87F1F">
        <w:t>at</w:t>
      </w:r>
      <w:r w:rsidRPr="009C694C">
        <w:t xml:space="preserve"> package</w:t>
      </w:r>
      <w:r w:rsidR="00331ED3" w:rsidRPr="009C694C">
        <w:t>,</w:t>
      </w:r>
      <w:r w:rsidRPr="009C694C">
        <w:t xml:space="preserve"> and the metadata file that contained a subset of the biolipid fractional abundances and environmental sample type, region, and </w:t>
      </w:r>
      <w:proofErr w:type="spellStart"/>
      <w:r w:rsidRPr="009C694C">
        <w:t>pH.</w:t>
      </w:r>
      <w:proofErr w:type="spellEnd"/>
      <w:r w:rsidRPr="009C694C">
        <w:t xml:space="preserve"> </w:t>
      </w:r>
      <w:r w:rsidR="00331ED3" w:rsidRPr="009C694C">
        <w:t>Then I</w:t>
      </w:r>
      <w:r w:rsidRPr="009C694C">
        <w:t xml:space="preserve"> combined</w:t>
      </w:r>
      <w:r w:rsidR="007B27F5">
        <w:t xml:space="preserve"> the </w:t>
      </w:r>
      <w:r w:rsidRPr="009C694C">
        <w:t>metadata and taxonomic sequence data</w:t>
      </w:r>
      <w:r w:rsidR="00331ED3" w:rsidRPr="009C694C">
        <w:t xml:space="preserve"> </w:t>
      </w:r>
      <w:r w:rsidRPr="009C694C">
        <w:t xml:space="preserve">to create an aggregated relative abundance of taxa in each sample at the phylum taxonomic </w:t>
      </w:r>
      <w:proofErr w:type="gramStart"/>
      <w:r w:rsidRPr="009C694C">
        <w:t>level</w:t>
      </w:r>
      <w:r w:rsidR="00331ED3" w:rsidRPr="009C694C">
        <w:t>,</w:t>
      </w:r>
      <w:r w:rsidRPr="009C694C">
        <w:t xml:space="preserve"> and</w:t>
      </w:r>
      <w:proofErr w:type="gramEnd"/>
      <w:r w:rsidRPr="009C694C">
        <w:t xml:space="preserve"> stored that table </w:t>
      </w:r>
      <w:r w:rsidR="007B27F5">
        <w:t>for later merging</w:t>
      </w:r>
      <w:r w:rsidRPr="009C694C">
        <w:t xml:space="preserve"> with metadata </w:t>
      </w:r>
      <w:r w:rsidR="007B27F5">
        <w:t>to conduct</w:t>
      </w:r>
      <w:r w:rsidRPr="009C694C">
        <w:t xml:space="preserve"> correlation and linear model</w:t>
      </w:r>
      <w:r w:rsidR="007B27F5">
        <w:t xml:space="preserve">ing </w:t>
      </w:r>
      <w:r w:rsidRPr="009C694C">
        <w:t xml:space="preserve">using </w:t>
      </w:r>
      <w:proofErr w:type="spellStart"/>
      <w:r w:rsidRPr="009C694C">
        <w:t>tidyverse</w:t>
      </w:r>
      <w:proofErr w:type="spellEnd"/>
      <w:r w:rsidRPr="009C694C">
        <w:t xml:space="preserve"> (v. 1.3.1; Wickham et al., 2019). All graph visualizations were prepared with ggplot2</w:t>
      </w:r>
      <w:r w:rsidR="00673C6C">
        <w:t xml:space="preserve"> </w:t>
      </w:r>
      <w:r w:rsidRPr="009C694C">
        <w:t xml:space="preserve">(v. 3.3.3.; Wickham, 2011) and </w:t>
      </w:r>
      <w:proofErr w:type="spellStart"/>
      <w:r w:rsidRPr="009C694C">
        <w:t>cowplot</w:t>
      </w:r>
      <w:proofErr w:type="spellEnd"/>
      <w:r w:rsidRPr="009C694C">
        <w:t xml:space="preserve"> (v.1.1.1; Wilke et al., 2020). Once relative abundances were aggregated, the metadata and relative abundance tables were merged using </w:t>
      </w:r>
      <w:proofErr w:type="spellStart"/>
      <w:r w:rsidRPr="009C694C">
        <w:t>tidyverse</w:t>
      </w:r>
      <w:proofErr w:type="spellEnd"/>
      <w:r w:rsidRPr="009C694C">
        <w:t xml:space="preserve"> for correlation and linear regression modeling. The size of the data tables varied with the sequences data 16.7 MB, the metadata file 7KB, and the aggregated relative abundance of the phylum level table was 53 KB in size.</w:t>
      </w:r>
    </w:p>
    <w:p w14:paraId="241A805E" w14:textId="77777777" w:rsidR="005F22B5" w:rsidRPr="009C694C" w:rsidRDefault="005F22B5" w:rsidP="005F22B5"/>
    <w:p w14:paraId="27BB5F5B" w14:textId="38CC7494" w:rsidR="005F22B5" w:rsidRPr="009C694C" w:rsidRDefault="005F22B5" w:rsidP="00101FC9">
      <w:pPr>
        <w:ind w:firstLine="720"/>
      </w:pPr>
      <w:r w:rsidRPr="009C694C">
        <w:t xml:space="preserve">In order to perform correlations, I merged the phyla relative abundance table and the metadata table with different </w:t>
      </w:r>
      <w:r w:rsidR="00673C6C">
        <w:t xml:space="preserve">fractional </w:t>
      </w:r>
      <w:r w:rsidR="00BC145C">
        <w:t>abundances</w:t>
      </w:r>
      <w:r w:rsidR="00673C6C">
        <w:t xml:space="preserve"> of a small subset of biolipid classes</w:t>
      </w:r>
      <w:r w:rsidRPr="009C694C">
        <w:t xml:space="preserve">. </w:t>
      </w:r>
      <w:r w:rsidR="00BC145C">
        <w:t>After initial correlation with all sample types,</w:t>
      </w:r>
      <w:r w:rsidRPr="009C694C">
        <w:t xml:space="preserve"> I focused my analysis further by </w:t>
      </w:r>
      <w:proofErr w:type="spellStart"/>
      <w:r w:rsidRPr="009C694C">
        <w:t>subsetting</w:t>
      </w:r>
      <w:proofErr w:type="spellEnd"/>
      <w:r w:rsidRPr="009C694C">
        <w:t xml:space="preserve"> the sediment</w:t>
      </w:r>
      <w:r w:rsidR="00BC145C">
        <w:t>s</w:t>
      </w:r>
      <w:r w:rsidRPr="009C694C">
        <w:t xml:space="preserve"> </w:t>
      </w:r>
      <w:r w:rsidR="00BC145C">
        <w:t>in</w:t>
      </w:r>
      <w:r w:rsidRPr="009C694C">
        <w:t xml:space="preserve"> arctic lakes and selecting five phyla </w:t>
      </w:r>
      <w:r w:rsidR="00BC145C">
        <w:t xml:space="preserve">and </w:t>
      </w:r>
      <w:r w:rsidRPr="009C694C">
        <w:t xml:space="preserve">five different </w:t>
      </w:r>
      <w:proofErr w:type="spellStart"/>
      <w:r w:rsidRPr="009C694C">
        <w:t>bolipid</w:t>
      </w:r>
      <w:proofErr w:type="spellEnd"/>
      <w:r w:rsidRPr="009C694C">
        <w:t xml:space="preserve"> </w:t>
      </w:r>
      <w:r w:rsidR="00BC145C">
        <w:t>for linear modeling.</w:t>
      </w:r>
    </w:p>
    <w:p w14:paraId="5A45EB4B" w14:textId="77777777" w:rsidR="005F22B5" w:rsidRPr="009C694C" w:rsidRDefault="005F22B5" w:rsidP="005F22B5"/>
    <w:p w14:paraId="47606FCA" w14:textId="31B0A6EB" w:rsidR="005F22B5" w:rsidRPr="009C694C" w:rsidRDefault="005F22B5" w:rsidP="00101FC9">
      <w:pPr>
        <w:ind w:firstLine="720"/>
      </w:pPr>
      <w:r w:rsidRPr="009C694C">
        <w:t xml:space="preserve">I sought to look for correlations with some of the taxa at the phylum level and specific biolipid. However, extensive analysis to analyze every phylum with every biolipid class proved to be incredibly challenging. Therefore, I changed my approach to focusing on top phylum with only a couple of biolipids using linear modeling and correlations through </w:t>
      </w:r>
      <w:proofErr w:type="spellStart"/>
      <w:r w:rsidRPr="009C694C">
        <w:t>tidyverse</w:t>
      </w:r>
      <w:proofErr w:type="spellEnd"/>
      <w:r w:rsidRPr="009C694C">
        <w:t xml:space="preserve"> R packages. Any correlation with a p-value &lt; 0.05 </w:t>
      </w:r>
      <w:r w:rsidR="00BC145C">
        <w:t>was</w:t>
      </w:r>
      <w:r w:rsidRPr="009C694C">
        <w:t xml:space="preserve"> considered significant. I also included pH in the analysis because pH </w:t>
      </w:r>
      <w:r w:rsidR="00BC145C">
        <w:t>has</w:t>
      </w:r>
      <w:r w:rsidRPr="009C694C">
        <w:t xml:space="preserve"> been associated with an influence on biolipid classes.</w:t>
      </w:r>
    </w:p>
    <w:p w14:paraId="59AD8687" w14:textId="77777777" w:rsidR="005F22B5" w:rsidRPr="009C694C" w:rsidRDefault="005F22B5" w:rsidP="005F22B5"/>
    <w:p w14:paraId="46D3BD00" w14:textId="1D576B69" w:rsidR="004F5264" w:rsidRDefault="005F22B5" w:rsidP="005F22B5">
      <w:r w:rsidRPr="009C694C">
        <w:t xml:space="preserve">Results and </w:t>
      </w:r>
      <w:r w:rsidR="00696A65">
        <w:t>C</w:t>
      </w:r>
      <w:r w:rsidRPr="009C694C">
        <w:t>onclusions</w:t>
      </w:r>
    </w:p>
    <w:p w14:paraId="4BAAA330" w14:textId="77777777" w:rsidR="004F5264" w:rsidRDefault="004F5264" w:rsidP="005F22B5"/>
    <w:p w14:paraId="5FC77B3B" w14:textId="6C433F21" w:rsidR="005F22B5" w:rsidRDefault="004F5264" w:rsidP="004F5264">
      <w:pPr>
        <w:ind w:firstLine="720"/>
      </w:pPr>
      <w:r w:rsidRPr="004F5264">
        <w:t>Upon initial visualization, Proteobacteria was tested in all sample types. Its association with biolipid fractional abundances revealed distinct differences in the distribution of relative abundance to biolipid abundance dependent on sample type, with surface sediments showing high biolipid to a high relative abundance of phyla (Figure 1).</w:t>
      </w:r>
    </w:p>
    <w:p w14:paraId="6AD9B4E5" w14:textId="77777777" w:rsidR="004F5264" w:rsidRPr="009C694C" w:rsidRDefault="004F5264" w:rsidP="004F5264">
      <w:pPr>
        <w:ind w:firstLine="720"/>
      </w:pPr>
    </w:p>
    <w:p w14:paraId="02CF636C" w14:textId="77777777" w:rsidR="005F22B5" w:rsidRPr="009C694C" w:rsidRDefault="005F22B5" w:rsidP="004F5264">
      <w:pPr>
        <w:jc w:val="center"/>
      </w:pPr>
      <w:r w:rsidRPr="009C694C">
        <w:rPr>
          <w:noProof/>
        </w:rPr>
        <w:drawing>
          <wp:inline distT="0" distB="0" distL="0" distR="0" wp14:anchorId="1A4CF904" wp14:editId="15F9C561">
            <wp:extent cx="3810000" cy="22987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10000" cy="2298700"/>
                    </a:xfrm>
                    <a:prstGeom prst="rect">
                      <a:avLst/>
                    </a:prstGeom>
                  </pic:spPr>
                </pic:pic>
              </a:graphicData>
            </a:graphic>
          </wp:inline>
        </w:drawing>
      </w:r>
    </w:p>
    <w:p w14:paraId="6E82313E" w14:textId="3905FAE5" w:rsidR="005F22B5" w:rsidRPr="009C694C" w:rsidRDefault="005F22B5" w:rsidP="005F22B5">
      <w:r w:rsidRPr="009C694C">
        <w:lastRenderedPageBreak/>
        <w:t>Figure 1: Scatter plot of Proteobacteria Relative Abundance vs. Biolipid Fractional Abundance. Color by type of sample.</w:t>
      </w:r>
    </w:p>
    <w:p w14:paraId="13A80C7D" w14:textId="77777777" w:rsidR="005F22B5" w:rsidRPr="009C694C" w:rsidRDefault="005F22B5" w:rsidP="005F22B5"/>
    <w:p w14:paraId="30F3DFB8" w14:textId="68C7EABE" w:rsidR="00824B55" w:rsidRPr="009C694C" w:rsidRDefault="004F5264" w:rsidP="005F22B5">
      <w:pPr>
        <w:ind w:firstLine="720"/>
      </w:pPr>
      <w:r>
        <w:t>The distinct sample type</w:t>
      </w:r>
      <w:r w:rsidR="005F22B5" w:rsidRPr="009C694C">
        <w:t xml:space="preserve"> led to focusing analysis on only one sample type, surface sediments, with five different phyla </w:t>
      </w:r>
      <w:proofErr w:type="spellStart"/>
      <w:r w:rsidR="005F22B5" w:rsidRPr="009C694C">
        <w:t>Acido</w:t>
      </w:r>
      <w:r w:rsidR="00696A65">
        <w:t>b</w:t>
      </w:r>
      <w:r w:rsidR="005F22B5" w:rsidRPr="009C694C">
        <w:t>acteria</w:t>
      </w:r>
      <w:proofErr w:type="spellEnd"/>
      <w:r w:rsidR="005F22B5" w:rsidRPr="009C694C">
        <w:t xml:space="preserve">, </w:t>
      </w:r>
      <w:proofErr w:type="spellStart"/>
      <w:r w:rsidR="005F22B5" w:rsidRPr="009C694C">
        <w:t>Atribacteria</w:t>
      </w:r>
      <w:proofErr w:type="spellEnd"/>
      <w:r w:rsidR="005F22B5" w:rsidRPr="009C694C">
        <w:t xml:space="preserve">, </w:t>
      </w:r>
      <w:proofErr w:type="spellStart"/>
      <w:r w:rsidR="005F22B5" w:rsidRPr="009C694C">
        <w:t>Cholorflexi</w:t>
      </w:r>
      <w:proofErr w:type="spellEnd"/>
      <w:r w:rsidR="005F22B5" w:rsidRPr="009C694C">
        <w:t xml:space="preserve">, Proteobacteria, and </w:t>
      </w:r>
      <w:proofErr w:type="spellStart"/>
      <w:r w:rsidR="005F22B5" w:rsidRPr="009C694C">
        <w:t>Verrucomicobia</w:t>
      </w:r>
      <w:proofErr w:type="spellEnd"/>
      <w:r w:rsidR="005F22B5" w:rsidRPr="009C694C">
        <w:t xml:space="preserve">. All common phyla </w:t>
      </w:r>
      <w:r>
        <w:t xml:space="preserve">which </w:t>
      </w:r>
      <w:r w:rsidR="005F22B5" w:rsidRPr="009C694C">
        <w:t xml:space="preserve">are abundant in soils and sediments. Out of the five taxa tested with linear modeling, </w:t>
      </w:r>
      <w:proofErr w:type="spellStart"/>
      <w:r w:rsidR="00696A65" w:rsidRPr="009C694C">
        <w:t>Acido</w:t>
      </w:r>
      <w:r w:rsidR="00696A65">
        <w:t>b</w:t>
      </w:r>
      <w:r w:rsidR="00696A65" w:rsidRPr="009C694C">
        <w:t>acteria</w:t>
      </w:r>
      <w:proofErr w:type="spellEnd"/>
      <w:r w:rsidR="00696A65" w:rsidRPr="009C694C">
        <w:t xml:space="preserve"> </w:t>
      </w:r>
      <w:r w:rsidR="005F22B5" w:rsidRPr="009C694C">
        <w:t xml:space="preserve">significantly correlated with three biolipid classes (Figure 2). </w:t>
      </w:r>
    </w:p>
    <w:p w14:paraId="16DA5430" w14:textId="77777777" w:rsidR="00824B55" w:rsidRPr="009C694C" w:rsidRDefault="00824B55" w:rsidP="00824B55"/>
    <w:p w14:paraId="50DC6DB5" w14:textId="77777777" w:rsidR="00824B55" w:rsidRPr="009C694C" w:rsidRDefault="00824B55" w:rsidP="00824B55">
      <w:r w:rsidRPr="009C694C">
        <w:rPr>
          <w:noProof/>
        </w:rPr>
        <w:drawing>
          <wp:inline distT="0" distB="0" distL="0" distR="0" wp14:anchorId="2A15D32F" wp14:editId="22538DB7">
            <wp:extent cx="3492500" cy="39243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92500" cy="3924300"/>
                    </a:xfrm>
                    <a:prstGeom prst="rect">
                      <a:avLst/>
                    </a:prstGeom>
                  </pic:spPr>
                </pic:pic>
              </a:graphicData>
            </a:graphic>
          </wp:inline>
        </w:drawing>
      </w:r>
    </w:p>
    <w:p w14:paraId="3369A267" w14:textId="77777777" w:rsidR="00824B55" w:rsidRPr="009C694C" w:rsidRDefault="00824B55" w:rsidP="00824B55"/>
    <w:p w14:paraId="7688279A" w14:textId="7F5D7C95" w:rsidR="00824B55" w:rsidRPr="009C694C" w:rsidRDefault="00824B55" w:rsidP="00824B55">
      <w:r w:rsidRPr="009C694C">
        <w:t xml:space="preserve">Figure 2: Scatter plots of </w:t>
      </w:r>
      <w:proofErr w:type="spellStart"/>
      <w:r w:rsidR="00696A65" w:rsidRPr="009C694C">
        <w:t>Acido</w:t>
      </w:r>
      <w:r w:rsidR="00696A65">
        <w:t>b</w:t>
      </w:r>
      <w:r w:rsidR="00696A65" w:rsidRPr="009C694C">
        <w:t>acteria</w:t>
      </w:r>
      <w:proofErr w:type="spellEnd"/>
      <w:r w:rsidR="00696A65" w:rsidRPr="009C694C">
        <w:t xml:space="preserve"> </w:t>
      </w:r>
      <w:r w:rsidRPr="009C694C">
        <w:t>Relative Abundance vs. Biolipid Fractional Abundance. Color by pH and shape by region in the Arctic.</w:t>
      </w:r>
    </w:p>
    <w:p w14:paraId="60642525" w14:textId="77777777" w:rsidR="00824B55" w:rsidRPr="009C694C" w:rsidRDefault="00824B55" w:rsidP="00824B55"/>
    <w:p w14:paraId="7CF1F359" w14:textId="77777777" w:rsidR="00824B55" w:rsidRPr="009C694C" w:rsidRDefault="00824B55" w:rsidP="00824B55"/>
    <w:p w14:paraId="6911A7A6" w14:textId="62A886BC" w:rsidR="00FA2825" w:rsidRPr="006820F8" w:rsidRDefault="00FA2825" w:rsidP="00FA2825">
      <w:pPr>
        <w:ind w:firstLine="720"/>
        <w:rPr>
          <w:b/>
          <w:bCs/>
        </w:rPr>
      </w:pPr>
      <w:r w:rsidRPr="009C694C">
        <w:t xml:space="preserve">The visual depiction did not show strong linear association, but there was evidence </w:t>
      </w:r>
      <w:r w:rsidR="004F5264">
        <w:t>from</w:t>
      </w:r>
      <w:r w:rsidRPr="009C694C">
        <w:t xml:space="preserve"> linear modeling with Proteobacteria significantly correlated with three classes </w:t>
      </w:r>
      <w:proofErr w:type="spellStart"/>
      <w:r w:rsidRPr="009C694C">
        <w:t>fIIIa</w:t>
      </w:r>
      <w:proofErr w:type="spellEnd"/>
      <w:r w:rsidRPr="009C694C">
        <w:t xml:space="preserve">, </w:t>
      </w:r>
      <w:proofErr w:type="spellStart"/>
      <w:r w:rsidRPr="009C694C">
        <w:t>fIIIb</w:t>
      </w:r>
      <w:proofErr w:type="spellEnd"/>
      <w:r w:rsidRPr="009C694C">
        <w:t xml:space="preserve"> and </w:t>
      </w:r>
      <w:proofErr w:type="spellStart"/>
      <w:r w:rsidRPr="009C694C">
        <w:t>fIIa_meth</w:t>
      </w:r>
      <w:r w:rsidR="0047340F" w:rsidRPr="009C694C">
        <w:t>ylation</w:t>
      </w:r>
      <w:proofErr w:type="spellEnd"/>
      <w:r w:rsidRPr="009C694C">
        <w:t xml:space="preserve"> (R2 = 0.77; p = 0.00169, p = 0.02825, p = 0.01868, respectively).</w:t>
      </w:r>
      <w:r w:rsidR="00331ED3" w:rsidRPr="009C694C">
        <w:t xml:space="preserve"> </w:t>
      </w:r>
      <w:r w:rsidRPr="009C694C">
        <w:t>Both pH and the biolipid classes explain</w:t>
      </w:r>
      <w:r w:rsidR="004F5264">
        <w:t>ed</w:t>
      </w:r>
      <w:r w:rsidRPr="009C694C">
        <w:t xml:space="preserve"> a </w:t>
      </w:r>
      <w:r w:rsidR="004F5264">
        <w:t>high</w:t>
      </w:r>
      <w:r w:rsidRPr="009C694C">
        <w:t xml:space="preserve"> amount of variance in those models, supporting the overall idea that pH</w:t>
      </w:r>
      <w:r w:rsidR="004F5264">
        <w:t xml:space="preserve">, </w:t>
      </w:r>
      <w:r w:rsidRPr="009C694C">
        <w:t>biolipids</w:t>
      </w:r>
      <w:r w:rsidR="004F5264">
        <w:t xml:space="preserve"> and some taxa ae linked</w:t>
      </w:r>
      <w:r w:rsidRPr="009C694C">
        <w:t>. Still, not all taxa demonstrate enough to show these correlations strongly</w:t>
      </w:r>
      <w:r w:rsidR="004F5264">
        <w:t xml:space="preserve"> and this could be explained by the variation that tend to occur from spatial differences given different sample sites </w:t>
      </w:r>
      <w:r w:rsidR="00696A65">
        <w:t>in high latitude lakes</w:t>
      </w:r>
      <w:r w:rsidR="004F5264">
        <w:t>.</w:t>
      </w:r>
    </w:p>
    <w:p w14:paraId="65597121" w14:textId="77777777" w:rsidR="00FA2825" w:rsidRPr="009C694C" w:rsidRDefault="00FA2825" w:rsidP="00FA2825"/>
    <w:p w14:paraId="3355F96C" w14:textId="0F0D6DEE" w:rsidR="005F22B5" w:rsidRPr="009C694C" w:rsidRDefault="00FA2825" w:rsidP="00FA2825">
      <w:pPr>
        <w:ind w:firstLine="720"/>
      </w:pPr>
      <w:r w:rsidRPr="009C694C">
        <w:t xml:space="preserve">Overall, </w:t>
      </w:r>
      <w:r w:rsidR="006820F8">
        <w:t xml:space="preserve">this project was a proof of concept that </w:t>
      </w:r>
      <w:r w:rsidRPr="009C694C">
        <w:t>we can</w:t>
      </w:r>
      <w:r w:rsidR="006820F8">
        <w:t xml:space="preserve"> potentially</w:t>
      </w:r>
      <w:r w:rsidRPr="009C694C">
        <w:t xml:space="preserve"> correlate biolipid </w:t>
      </w:r>
      <w:r w:rsidR="006820F8">
        <w:t>classes based on their abundances to some taxonomic</w:t>
      </w:r>
      <w:r w:rsidRPr="009C694C">
        <w:t xml:space="preserve"> relative abundances </w:t>
      </w:r>
      <w:r w:rsidR="006820F8">
        <w:t xml:space="preserve">in community </w:t>
      </w:r>
      <w:r w:rsidR="006820F8">
        <w:lastRenderedPageBreak/>
        <w:t>samples</w:t>
      </w:r>
      <w:r w:rsidRPr="009C694C">
        <w:t xml:space="preserve">. </w:t>
      </w:r>
      <w:r w:rsidR="006820F8">
        <w:t>However, there ar</w:t>
      </w:r>
      <w:r w:rsidR="0003409D">
        <w:t xml:space="preserve">e limitations </w:t>
      </w:r>
      <w:r w:rsidR="006820F8">
        <w:t xml:space="preserve">to this approach because the </w:t>
      </w:r>
      <w:r w:rsidR="0003409D">
        <w:t>analysis</w:t>
      </w:r>
      <w:r w:rsidR="006820F8">
        <w:t xml:space="preserve"> </w:t>
      </w:r>
      <w:r w:rsidR="0003409D">
        <w:t>would</w:t>
      </w:r>
      <w:r w:rsidR="006820F8">
        <w:t xml:space="preserve"> need to be </w:t>
      </w:r>
      <w:r w:rsidR="0003409D">
        <w:t>conducted</w:t>
      </w:r>
      <w:r w:rsidR="006820F8">
        <w:t xml:space="preserve"> on all classes</w:t>
      </w:r>
      <w:r w:rsidR="0003409D">
        <w:t xml:space="preserve"> and all taxa in the given sample types. </w:t>
      </w:r>
      <w:r w:rsidR="00331ED3" w:rsidRPr="009C694C">
        <w:t>If we are able to</w:t>
      </w:r>
      <w:r w:rsidRPr="009C694C">
        <w:t xml:space="preserve"> identify biolipid classes with specific taxa under </w:t>
      </w:r>
      <w:r w:rsidR="002E71D1">
        <w:t xml:space="preserve">varying </w:t>
      </w:r>
      <w:r w:rsidRPr="009C694C">
        <w:t xml:space="preserve">environmental conditions, </w:t>
      </w:r>
      <w:r w:rsidR="002E71D1">
        <w:t xml:space="preserve">then we can link information about biolipids to specific taxa in low diversity sites or ancient sites. </w:t>
      </w:r>
    </w:p>
    <w:p w14:paraId="044E766F" w14:textId="77777777" w:rsidR="005F22B5" w:rsidRPr="009C694C" w:rsidRDefault="005F22B5" w:rsidP="005F22B5"/>
    <w:p w14:paraId="51223DC4" w14:textId="77777777" w:rsidR="005F22B5" w:rsidRPr="009C694C" w:rsidRDefault="005F22B5" w:rsidP="005F22B5"/>
    <w:p w14:paraId="29A85FF2" w14:textId="77777777" w:rsidR="005F22B5" w:rsidRPr="009C694C" w:rsidRDefault="005F22B5" w:rsidP="005F22B5">
      <w:r w:rsidRPr="009C694C">
        <w:t>References Cited</w:t>
      </w:r>
    </w:p>
    <w:p w14:paraId="3B75954A" w14:textId="77777777" w:rsidR="005F22B5" w:rsidRPr="009C694C" w:rsidRDefault="005F22B5" w:rsidP="005F22B5"/>
    <w:p w14:paraId="28ED1193" w14:textId="77777777" w:rsidR="006A14C8" w:rsidRPr="009C694C" w:rsidRDefault="006A14C8" w:rsidP="00696A65">
      <w:pPr>
        <w:ind w:left="720" w:hanging="720"/>
      </w:pPr>
      <w:r w:rsidRPr="009C694C">
        <w:t xml:space="preserve">Callahan, B. J., </w:t>
      </w:r>
      <w:proofErr w:type="spellStart"/>
      <w:r w:rsidRPr="009C694C">
        <w:t>McMurdie</w:t>
      </w:r>
      <w:proofErr w:type="spellEnd"/>
      <w:r w:rsidRPr="009C694C">
        <w:t>, P. J., Rosen, M. J., Han, A. W., Johnson, A. J. A., &amp; Holmes, S. P. (2016). DADA2: High-resolution sample inference from Illumina amplicon data. Nature Methods, 13(7), 581-583. https://doi.org/10.1038/nmeth.3869</w:t>
      </w:r>
    </w:p>
    <w:p w14:paraId="29C7F824" w14:textId="77777777" w:rsidR="006A14C8" w:rsidRPr="009C694C" w:rsidRDefault="006A14C8" w:rsidP="00696A65">
      <w:pPr>
        <w:ind w:left="720" w:hanging="720"/>
      </w:pPr>
      <w:proofErr w:type="spellStart"/>
      <w:r w:rsidRPr="009C694C">
        <w:t>Leff</w:t>
      </w:r>
      <w:proofErr w:type="spellEnd"/>
      <w:r w:rsidRPr="009C694C">
        <w:t xml:space="preserve">, J. W. (2016). </w:t>
      </w:r>
      <w:proofErr w:type="spellStart"/>
      <w:r w:rsidRPr="009C694C">
        <w:t>mctoolsr</w:t>
      </w:r>
      <w:proofErr w:type="spellEnd"/>
      <w:r w:rsidRPr="009C694C">
        <w:t xml:space="preserve">: microbial community data analysis tools. available at </w:t>
      </w:r>
      <w:proofErr w:type="spellStart"/>
      <w:r w:rsidRPr="009C694C">
        <w:t>github</w:t>
      </w:r>
      <w:proofErr w:type="spellEnd"/>
      <w:r w:rsidRPr="009C694C">
        <w:t>. com/</w:t>
      </w:r>
      <w:proofErr w:type="spellStart"/>
      <w:r w:rsidRPr="009C694C">
        <w:t>leffj</w:t>
      </w:r>
      <w:proofErr w:type="spellEnd"/>
      <w:r w:rsidRPr="009C694C">
        <w:t>/</w:t>
      </w:r>
      <w:proofErr w:type="spellStart"/>
      <w:r w:rsidRPr="009C694C">
        <w:t>mctoolsr</w:t>
      </w:r>
      <w:proofErr w:type="spellEnd"/>
      <w:r w:rsidRPr="009C694C">
        <w:t>.</w:t>
      </w:r>
    </w:p>
    <w:p w14:paraId="77873858" w14:textId="77777777" w:rsidR="006A14C8" w:rsidRPr="009C694C" w:rsidRDefault="006A14C8" w:rsidP="00696A65">
      <w:pPr>
        <w:ind w:left="720" w:hanging="720"/>
      </w:pPr>
      <w:proofErr w:type="spellStart"/>
      <w:r w:rsidRPr="009C694C">
        <w:t>Oliverio</w:t>
      </w:r>
      <w:proofErr w:type="spellEnd"/>
      <w:r w:rsidRPr="009C694C">
        <w:t xml:space="preserve">, A., Holland-Moritz, H. (2019). Dada2 tutorial with </w:t>
      </w:r>
      <w:proofErr w:type="spellStart"/>
      <w:r w:rsidRPr="009C694C">
        <w:t>MiSeq</w:t>
      </w:r>
      <w:proofErr w:type="spellEnd"/>
      <w:r w:rsidRPr="009C694C">
        <w:t xml:space="preserve"> dataset for Fierer Lab. Retrieved from https://github.com/amoliverio/dada2_fiererlab</w:t>
      </w:r>
    </w:p>
    <w:p w14:paraId="19897BD0" w14:textId="77777777" w:rsidR="006A14C8" w:rsidRPr="009C694C" w:rsidRDefault="006A14C8" w:rsidP="00696A65">
      <w:pPr>
        <w:ind w:left="720" w:hanging="720"/>
      </w:pPr>
      <w:r w:rsidRPr="009C694C">
        <w:t xml:space="preserve">Pei, H., Zhao, S., Yang, H., &amp; </w:t>
      </w:r>
      <w:proofErr w:type="spellStart"/>
      <w:r w:rsidRPr="009C694C">
        <w:t>Xie</w:t>
      </w:r>
      <w:proofErr w:type="spellEnd"/>
      <w:r w:rsidRPr="009C694C">
        <w:t>, S. (2021). Variation of branched tetraethers with soil depth in relation to non-temperature factors: Implications for paleoclimate reconstruction. Chemical Geology, 572https://doi.org/10.1016/j.chemgeo.2021.120211</w:t>
      </w:r>
    </w:p>
    <w:p w14:paraId="4A5F8725" w14:textId="77777777" w:rsidR="005F22B5" w:rsidRPr="009C694C" w:rsidRDefault="005F22B5" w:rsidP="00696A65">
      <w:pPr>
        <w:ind w:left="720" w:hanging="720"/>
      </w:pPr>
      <w:proofErr w:type="spellStart"/>
      <w:r w:rsidRPr="009C694C">
        <w:t>Raberg</w:t>
      </w:r>
      <w:proofErr w:type="spellEnd"/>
      <w:r w:rsidRPr="009C694C">
        <w:t xml:space="preserve">, J. H., </w:t>
      </w:r>
      <w:proofErr w:type="spellStart"/>
      <w:r w:rsidRPr="009C694C">
        <w:t>Blumm</w:t>
      </w:r>
      <w:proofErr w:type="spellEnd"/>
      <w:r w:rsidRPr="009C694C">
        <w:t xml:space="preserve">, A., Harding, D. J., Crump, S. E., de Wet, G., </w:t>
      </w:r>
      <w:proofErr w:type="spellStart"/>
      <w:r w:rsidRPr="009C694C">
        <w:t>Dildar</w:t>
      </w:r>
      <w:proofErr w:type="spellEnd"/>
      <w:r w:rsidRPr="009C694C">
        <w:t xml:space="preserve">, N., Kopf, S., </w:t>
      </w:r>
      <w:proofErr w:type="spellStart"/>
      <w:r w:rsidRPr="009C694C">
        <w:t>Geirsdóttir</w:t>
      </w:r>
      <w:proofErr w:type="spellEnd"/>
      <w:r w:rsidRPr="009C694C">
        <w:t xml:space="preserve">, Á., Miller, G. H., and </w:t>
      </w:r>
      <w:proofErr w:type="spellStart"/>
      <w:r w:rsidRPr="009C694C">
        <w:t>Sepúlveda</w:t>
      </w:r>
      <w:proofErr w:type="spellEnd"/>
      <w:r w:rsidRPr="009C694C">
        <w:t>, J.: Revised brGDGT fractional abundances and warm-season temperatures strengthen relationships between brGDGTs and environmental variables, EGU General Assembly 2021, online, 19–30 Apr 2021, EGU21-8362, https://doi.org/10.5194/egusphere-egu21-8362, 2021.</w:t>
      </w:r>
    </w:p>
    <w:p w14:paraId="4DD07334" w14:textId="77777777" w:rsidR="006A14C8" w:rsidRPr="009C694C" w:rsidRDefault="006A14C8" w:rsidP="00696A65">
      <w:pPr>
        <w:ind w:left="720" w:hanging="720"/>
      </w:pPr>
      <w:r w:rsidRPr="009C694C">
        <w:t xml:space="preserve">Schouten, S., Marcel T. J. van der Meer, </w:t>
      </w:r>
      <w:proofErr w:type="spellStart"/>
      <w:r w:rsidRPr="009C694C">
        <w:t>Hopmans</w:t>
      </w:r>
      <w:proofErr w:type="spellEnd"/>
      <w:r w:rsidRPr="009C694C">
        <w:t xml:space="preserve">, E. C., W. Irene C. </w:t>
      </w:r>
      <w:proofErr w:type="spellStart"/>
      <w:r w:rsidRPr="009C694C">
        <w:t>Rijpstra</w:t>
      </w:r>
      <w:proofErr w:type="spellEnd"/>
      <w:r w:rsidRPr="009C694C">
        <w:t xml:space="preserve">, </w:t>
      </w:r>
      <w:proofErr w:type="spellStart"/>
      <w:r w:rsidRPr="009C694C">
        <w:t>Reysenbach</w:t>
      </w:r>
      <w:proofErr w:type="spellEnd"/>
      <w:r w:rsidRPr="009C694C">
        <w:t xml:space="preserve">, A., Ward, D. M., &amp; Jaap S. </w:t>
      </w:r>
      <w:proofErr w:type="spellStart"/>
      <w:r w:rsidRPr="009C694C">
        <w:t>Sinninghe</w:t>
      </w:r>
      <w:proofErr w:type="spellEnd"/>
      <w:r w:rsidRPr="009C694C">
        <w:t xml:space="preserve"> </w:t>
      </w:r>
      <w:proofErr w:type="spellStart"/>
      <w:r w:rsidRPr="009C694C">
        <w:t>Damsté</w:t>
      </w:r>
      <w:proofErr w:type="spellEnd"/>
      <w:r w:rsidRPr="009C694C">
        <w:t xml:space="preserve">. (2007). Archaeal and bacterial glycerol </w:t>
      </w:r>
      <w:proofErr w:type="spellStart"/>
      <w:r w:rsidRPr="009C694C">
        <w:t>dialkyl</w:t>
      </w:r>
      <w:proofErr w:type="spellEnd"/>
      <w:r w:rsidRPr="009C694C">
        <w:t xml:space="preserve"> glycerol tetraether lipids in hot springs of </w:t>
      </w:r>
      <w:proofErr w:type="spellStart"/>
      <w:r w:rsidRPr="009C694C">
        <w:t>yellowstone</w:t>
      </w:r>
      <w:proofErr w:type="spellEnd"/>
      <w:r w:rsidRPr="009C694C">
        <w:t xml:space="preserve"> national park. Applied and Environmental Microbiology, 73(19), 6181-6191. https://doi.org/10.1128/AEM.00630-07</w:t>
      </w:r>
    </w:p>
    <w:p w14:paraId="50E066C9" w14:textId="77777777" w:rsidR="006A14C8" w:rsidRPr="009C694C" w:rsidRDefault="006A14C8" w:rsidP="00696A65">
      <w:pPr>
        <w:ind w:left="720" w:hanging="720"/>
      </w:pPr>
      <w:r w:rsidRPr="009C694C">
        <w:t>Wickham, H. (2011). ggplot2. Wiley Interdisciplinary Reviews: Computational Statistics, 3(2), 180-185.</w:t>
      </w:r>
    </w:p>
    <w:p w14:paraId="4BD3FF24" w14:textId="77777777" w:rsidR="006A14C8" w:rsidRPr="009C694C" w:rsidRDefault="006A14C8" w:rsidP="00696A65">
      <w:pPr>
        <w:ind w:left="720" w:hanging="720"/>
      </w:pPr>
      <w:r w:rsidRPr="009C694C">
        <w:t xml:space="preserve">Wickham, H., </w:t>
      </w:r>
      <w:proofErr w:type="spellStart"/>
      <w:r w:rsidRPr="009C694C">
        <w:t>Averick</w:t>
      </w:r>
      <w:proofErr w:type="spellEnd"/>
      <w:r w:rsidRPr="009C694C">
        <w:t xml:space="preserve">, M., Bryan, J., Chang, W., McGowan, L. D. A., François, R., ... &amp; </w:t>
      </w:r>
      <w:proofErr w:type="spellStart"/>
      <w:r w:rsidRPr="009C694C">
        <w:t>Yutani</w:t>
      </w:r>
      <w:proofErr w:type="spellEnd"/>
      <w:r w:rsidRPr="009C694C">
        <w:t xml:space="preserve">, H. (2019). Welcome to the </w:t>
      </w:r>
      <w:proofErr w:type="spellStart"/>
      <w:r w:rsidRPr="009C694C">
        <w:t>Tidyverse</w:t>
      </w:r>
      <w:proofErr w:type="spellEnd"/>
      <w:r w:rsidRPr="009C694C">
        <w:t xml:space="preserve">. Journal of </w:t>
      </w:r>
      <w:proofErr w:type="gramStart"/>
      <w:r w:rsidRPr="009C694C">
        <w:t>Open Source</w:t>
      </w:r>
      <w:proofErr w:type="gramEnd"/>
      <w:r w:rsidRPr="009C694C">
        <w:t xml:space="preserve"> Software, 4(43), 1686</w:t>
      </w:r>
    </w:p>
    <w:p w14:paraId="1EEFE4EB" w14:textId="77777777" w:rsidR="006A14C8" w:rsidRPr="009C694C" w:rsidRDefault="006A14C8" w:rsidP="00696A65">
      <w:pPr>
        <w:ind w:left="720" w:hanging="720"/>
      </w:pPr>
      <w:r w:rsidRPr="009C694C">
        <w:t xml:space="preserve">Wickham, H., Chang, W., &amp; Wickham, M. H. (2016). Package 'ggplot2'. Create Elegant Data </w:t>
      </w:r>
      <w:proofErr w:type="spellStart"/>
      <w:r w:rsidRPr="009C694C">
        <w:t>Visualisations</w:t>
      </w:r>
      <w:proofErr w:type="spellEnd"/>
      <w:r w:rsidRPr="009C694C">
        <w:t xml:space="preserve"> Using the Grammar of Graphics. Version, 2(1), 1-189</w:t>
      </w:r>
    </w:p>
    <w:p w14:paraId="742DC0DE" w14:textId="77777777" w:rsidR="005F22B5" w:rsidRPr="009C694C" w:rsidRDefault="005F22B5" w:rsidP="00696A65">
      <w:pPr>
        <w:ind w:left="720" w:hanging="720"/>
      </w:pPr>
      <w:r w:rsidRPr="009C694C">
        <w:t xml:space="preserve">Wilke, C. O. (2020). </w:t>
      </w:r>
      <w:proofErr w:type="spellStart"/>
      <w:r w:rsidRPr="009C694C">
        <w:t>cowplot</w:t>
      </w:r>
      <w:proofErr w:type="spellEnd"/>
      <w:r w:rsidRPr="009C694C">
        <w:t xml:space="preserve">: streamlined plot theme and plot annotations for ‘ggplot2’. R package version 0.9. 2; 2017. URL https://CRAN. R-project. org/package= </w:t>
      </w:r>
      <w:proofErr w:type="spellStart"/>
      <w:r w:rsidRPr="009C694C">
        <w:t>cowplot</w:t>
      </w:r>
      <w:proofErr w:type="spellEnd"/>
      <w:r w:rsidRPr="009C694C">
        <w:t>.</w:t>
      </w:r>
    </w:p>
    <w:sectPr w:rsidR="005F22B5" w:rsidRPr="009C694C" w:rsidSect="00827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9347F"/>
    <w:multiLevelType w:val="multilevel"/>
    <w:tmpl w:val="4C82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EB7E6E"/>
    <w:multiLevelType w:val="multilevel"/>
    <w:tmpl w:val="1712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06719D"/>
    <w:multiLevelType w:val="multilevel"/>
    <w:tmpl w:val="A952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EE0C7B"/>
    <w:multiLevelType w:val="multilevel"/>
    <w:tmpl w:val="A952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EF7370"/>
    <w:multiLevelType w:val="multilevel"/>
    <w:tmpl w:val="A952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132BD0"/>
    <w:multiLevelType w:val="multilevel"/>
    <w:tmpl w:val="1134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A1"/>
    <w:rsid w:val="0000258E"/>
    <w:rsid w:val="00006F47"/>
    <w:rsid w:val="00023D7D"/>
    <w:rsid w:val="0003409D"/>
    <w:rsid w:val="000E03EF"/>
    <w:rsid w:val="000E47E8"/>
    <w:rsid w:val="000E6668"/>
    <w:rsid w:val="00101FC9"/>
    <w:rsid w:val="001558AD"/>
    <w:rsid w:val="002125EA"/>
    <w:rsid w:val="002568F4"/>
    <w:rsid w:val="00285CF1"/>
    <w:rsid w:val="002E71D1"/>
    <w:rsid w:val="00312D00"/>
    <w:rsid w:val="00331ED3"/>
    <w:rsid w:val="003763FE"/>
    <w:rsid w:val="003A3911"/>
    <w:rsid w:val="0044019D"/>
    <w:rsid w:val="004617A6"/>
    <w:rsid w:val="0047340F"/>
    <w:rsid w:val="00476800"/>
    <w:rsid w:val="004C3EEA"/>
    <w:rsid w:val="004F5264"/>
    <w:rsid w:val="005318A1"/>
    <w:rsid w:val="005373E0"/>
    <w:rsid w:val="005972F7"/>
    <w:rsid w:val="005C6F13"/>
    <w:rsid w:val="005F22B5"/>
    <w:rsid w:val="006266C1"/>
    <w:rsid w:val="006675AF"/>
    <w:rsid w:val="00673C6C"/>
    <w:rsid w:val="006820F8"/>
    <w:rsid w:val="00696A65"/>
    <w:rsid w:val="006A14C8"/>
    <w:rsid w:val="006D2FB4"/>
    <w:rsid w:val="007162F9"/>
    <w:rsid w:val="007B27F5"/>
    <w:rsid w:val="00824B55"/>
    <w:rsid w:val="00827EF1"/>
    <w:rsid w:val="008351C7"/>
    <w:rsid w:val="0088747C"/>
    <w:rsid w:val="008C4F4D"/>
    <w:rsid w:val="008D668E"/>
    <w:rsid w:val="00963FBC"/>
    <w:rsid w:val="00971D33"/>
    <w:rsid w:val="009A14CF"/>
    <w:rsid w:val="009C694C"/>
    <w:rsid w:val="009F60BD"/>
    <w:rsid w:val="00A12DE8"/>
    <w:rsid w:val="00A42DE1"/>
    <w:rsid w:val="00A7125F"/>
    <w:rsid w:val="00A94BB3"/>
    <w:rsid w:val="00B30EEF"/>
    <w:rsid w:val="00B81502"/>
    <w:rsid w:val="00B87F1F"/>
    <w:rsid w:val="00BC145C"/>
    <w:rsid w:val="00BC632E"/>
    <w:rsid w:val="00BE3831"/>
    <w:rsid w:val="00C4501A"/>
    <w:rsid w:val="00C501DF"/>
    <w:rsid w:val="00CC0DD1"/>
    <w:rsid w:val="00CE3BA2"/>
    <w:rsid w:val="00D37205"/>
    <w:rsid w:val="00D5559F"/>
    <w:rsid w:val="00D773E0"/>
    <w:rsid w:val="00D7750E"/>
    <w:rsid w:val="00DB59C4"/>
    <w:rsid w:val="00E53014"/>
    <w:rsid w:val="00E625D0"/>
    <w:rsid w:val="00E865A1"/>
    <w:rsid w:val="00FA28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E916FA"/>
  <w15:docId w15:val="{43325215-A0AA-0443-A5D0-1F0F2DEA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205"/>
    <w:rPr>
      <w:rFonts w:ascii="Times New Roman" w:eastAsia="Times New Roman" w:hAnsi="Times New Roman" w:cs="Times New Roman"/>
    </w:rPr>
  </w:style>
  <w:style w:type="paragraph" w:styleId="Heading1">
    <w:name w:val="heading 1"/>
    <w:basedOn w:val="Normal"/>
    <w:link w:val="Heading1Char"/>
    <w:uiPriority w:val="9"/>
    <w:qFormat/>
    <w:rsid w:val="005318A1"/>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9A14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318A1"/>
    <w:pPr>
      <w:spacing w:before="100" w:beforeAutospacing="1" w:after="100" w:afterAutospacing="1"/>
      <w:outlineLvl w:val="2"/>
    </w:pPr>
    <w:rPr>
      <w:b/>
      <w:bCs/>
      <w:sz w:val="27"/>
      <w:szCs w:val="27"/>
    </w:rPr>
  </w:style>
  <w:style w:type="paragraph" w:styleId="Heading5">
    <w:name w:val="heading 5"/>
    <w:basedOn w:val="Normal"/>
    <w:link w:val="Heading5Char"/>
    <w:uiPriority w:val="9"/>
    <w:qFormat/>
    <w:rsid w:val="005318A1"/>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8A1"/>
    <w:rPr>
      <w:color w:val="0563C1" w:themeColor="hyperlink"/>
      <w:u w:val="single"/>
    </w:rPr>
  </w:style>
  <w:style w:type="character" w:customStyle="1" w:styleId="UnresolvedMention1">
    <w:name w:val="Unresolved Mention1"/>
    <w:basedOn w:val="DefaultParagraphFont"/>
    <w:uiPriority w:val="99"/>
    <w:semiHidden/>
    <w:unhideWhenUsed/>
    <w:rsid w:val="005318A1"/>
    <w:rPr>
      <w:color w:val="605E5C"/>
      <w:shd w:val="clear" w:color="auto" w:fill="E1DFDD"/>
    </w:rPr>
  </w:style>
  <w:style w:type="character" w:customStyle="1" w:styleId="Heading1Char">
    <w:name w:val="Heading 1 Char"/>
    <w:basedOn w:val="DefaultParagraphFont"/>
    <w:link w:val="Heading1"/>
    <w:uiPriority w:val="9"/>
    <w:rsid w:val="005318A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318A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318A1"/>
    <w:rPr>
      <w:rFonts w:ascii="Times New Roman" w:eastAsia="Times New Roman" w:hAnsi="Times New Roman" w:cs="Times New Roman"/>
      <w:b/>
      <w:bCs/>
      <w:sz w:val="20"/>
      <w:szCs w:val="20"/>
    </w:rPr>
  </w:style>
  <w:style w:type="paragraph" w:styleId="NormalWeb">
    <w:name w:val="Normal (Web)"/>
    <w:basedOn w:val="Normal"/>
    <w:uiPriority w:val="99"/>
    <w:unhideWhenUsed/>
    <w:rsid w:val="005318A1"/>
    <w:pPr>
      <w:spacing w:before="100" w:beforeAutospacing="1" w:after="100" w:afterAutospacing="1"/>
    </w:pPr>
  </w:style>
  <w:style w:type="character" w:customStyle="1" w:styleId="apple-converted-space">
    <w:name w:val="apple-converted-space"/>
    <w:basedOn w:val="DefaultParagraphFont"/>
    <w:rsid w:val="005318A1"/>
  </w:style>
  <w:style w:type="character" w:styleId="Emphasis">
    <w:name w:val="Emphasis"/>
    <w:basedOn w:val="DefaultParagraphFont"/>
    <w:uiPriority w:val="20"/>
    <w:qFormat/>
    <w:rsid w:val="005318A1"/>
    <w:rPr>
      <w:i/>
      <w:iCs/>
    </w:rPr>
  </w:style>
  <w:style w:type="character" w:customStyle="1" w:styleId="Heading2Char">
    <w:name w:val="Heading 2 Char"/>
    <w:basedOn w:val="DefaultParagraphFont"/>
    <w:link w:val="Heading2"/>
    <w:uiPriority w:val="9"/>
    <w:semiHidden/>
    <w:rsid w:val="009A14C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A14CF"/>
    <w:rPr>
      <w:b/>
      <w:bCs/>
    </w:rPr>
  </w:style>
  <w:style w:type="paragraph" w:customStyle="1" w:styleId="ng-binding">
    <w:name w:val="ng-binding"/>
    <w:basedOn w:val="Normal"/>
    <w:rsid w:val="00285CF1"/>
    <w:pPr>
      <w:spacing w:before="100" w:beforeAutospacing="1" w:after="100" w:afterAutospacing="1"/>
    </w:pPr>
  </w:style>
  <w:style w:type="paragraph" w:styleId="BalloonText">
    <w:name w:val="Balloon Text"/>
    <w:basedOn w:val="Normal"/>
    <w:link w:val="BalloonTextChar"/>
    <w:uiPriority w:val="99"/>
    <w:semiHidden/>
    <w:unhideWhenUsed/>
    <w:rsid w:val="00331ED3"/>
    <w:rPr>
      <w:rFonts w:ascii="Lucida Grande" w:hAnsi="Lucida Grande"/>
      <w:sz w:val="18"/>
      <w:szCs w:val="18"/>
    </w:rPr>
  </w:style>
  <w:style w:type="character" w:customStyle="1" w:styleId="BalloonTextChar">
    <w:name w:val="Balloon Text Char"/>
    <w:basedOn w:val="DefaultParagraphFont"/>
    <w:link w:val="BalloonText"/>
    <w:uiPriority w:val="99"/>
    <w:semiHidden/>
    <w:rsid w:val="00331ED3"/>
    <w:rPr>
      <w:rFonts w:ascii="Lucida Grande" w:eastAsia="Times New Roman" w:hAnsi="Lucida Grande" w:cs="Times New Roman"/>
      <w:sz w:val="18"/>
      <w:szCs w:val="18"/>
    </w:rPr>
  </w:style>
  <w:style w:type="paragraph" w:styleId="Revision">
    <w:name w:val="Revision"/>
    <w:hidden/>
    <w:uiPriority w:val="99"/>
    <w:semiHidden/>
    <w:rsid w:val="0047340F"/>
    <w:rPr>
      <w:rFonts w:ascii="Times New Roman" w:eastAsia="Times New Roman" w:hAnsi="Times New Roman" w:cs="Times New Roman"/>
    </w:rPr>
  </w:style>
  <w:style w:type="paragraph" w:styleId="NoSpacing">
    <w:name w:val="No Spacing"/>
    <w:uiPriority w:val="1"/>
    <w:qFormat/>
    <w:rsid w:val="00B87F1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6908">
      <w:bodyDiv w:val="1"/>
      <w:marLeft w:val="0"/>
      <w:marRight w:val="0"/>
      <w:marTop w:val="0"/>
      <w:marBottom w:val="0"/>
      <w:divBdr>
        <w:top w:val="none" w:sz="0" w:space="0" w:color="auto"/>
        <w:left w:val="none" w:sz="0" w:space="0" w:color="auto"/>
        <w:bottom w:val="none" w:sz="0" w:space="0" w:color="auto"/>
        <w:right w:val="none" w:sz="0" w:space="0" w:color="auto"/>
      </w:divBdr>
    </w:div>
    <w:div w:id="242957402">
      <w:bodyDiv w:val="1"/>
      <w:marLeft w:val="0"/>
      <w:marRight w:val="0"/>
      <w:marTop w:val="0"/>
      <w:marBottom w:val="0"/>
      <w:divBdr>
        <w:top w:val="none" w:sz="0" w:space="0" w:color="auto"/>
        <w:left w:val="none" w:sz="0" w:space="0" w:color="auto"/>
        <w:bottom w:val="none" w:sz="0" w:space="0" w:color="auto"/>
        <w:right w:val="none" w:sz="0" w:space="0" w:color="auto"/>
      </w:divBdr>
    </w:div>
    <w:div w:id="246035648">
      <w:bodyDiv w:val="1"/>
      <w:marLeft w:val="0"/>
      <w:marRight w:val="0"/>
      <w:marTop w:val="0"/>
      <w:marBottom w:val="0"/>
      <w:divBdr>
        <w:top w:val="none" w:sz="0" w:space="0" w:color="auto"/>
        <w:left w:val="none" w:sz="0" w:space="0" w:color="auto"/>
        <w:bottom w:val="none" w:sz="0" w:space="0" w:color="auto"/>
        <w:right w:val="none" w:sz="0" w:space="0" w:color="auto"/>
      </w:divBdr>
    </w:div>
    <w:div w:id="260379141">
      <w:bodyDiv w:val="1"/>
      <w:marLeft w:val="0"/>
      <w:marRight w:val="0"/>
      <w:marTop w:val="0"/>
      <w:marBottom w:val="0"/>
      <w:divBdr>
        <w:top w:val="none" w:sz="0" w:space="0" w:color="auto"/>
        <w:left w:val="none" w:sz="0" w:space="0" w:color="auto"/>
        <w:bottom w:val="none" w:sz="0" w:space="0" w:color="auto"/>
        <w:right w:val="none" w:sz="0" w:space="0" w:color="auto"/>
      </w:divBdr>
    </w:div>
    <w:div w:id="430122915">
      <w:bodyDiv w:val="1"/>
      <w:marLeft w:val="0"/>
      <w:marRight w:val="0"/>
      <w:marTop w:val="0"/>
      <w:marBottom w:val="0"/>
      <w:divBdr>
        <w:top w:val="none" w:sz="0" w:space="0" w:color="auto"/>
        <w:left w:val="none" w:sz="0" w:space="0" w:color="auto"/>
        <w:bottom w:val="none" w:sz="0" w:space="0" w:color="auto"/>
        <w:right w:val="none" w:sz="0" w:space="0" w:color="auto"/>
      </w:divBdr>
      <w:divsChild>
        <w:div w:id="1813131208">
          <w:marLeft w:val="0"/>
          <w:marRight w:val="0"/>
          <w:marTop w:val="0"/>
          <w:marBottom w:val="0"/>
          <w:divBdr>
            <w:top w:val="none" w:sz="0" w:space="0" w:color="auto"/>
            <w:left w:val="none" w:sz="0" w:space="0" w:color="auto"/>
            <w:bottom w:val="none" w:sz="0" w:space="0" w:color="auto"/>
            <w:right w:val="none" w:sz="0" w:space="0" w:color="auto"/>
          </w:divBdr>
          <w:divsChild>
            <w:div w:id="948505717">
              <w:marLeft w:val="0"/>
              <w:marRight w:val="0"/>
              <w:marTop w:val="225"/>
              <w:marBottom w:val="0"/>
              <w:divBdr>
                <w:top w:val="none" w:sz="0" w:space="0" w:color="auto"/>
                <w:left w:val="none" w:sz="0" w:space="0" w:color="auto"/>
                <w:bottom w:val="none" w:sz="0" w:space="0" w:color="auto"/>
                <w:right w:val="none" w:sz="0" w:space="0" w:color="auto"/>
              </w:divBdr>
              <w:divsChild>
                <w:div w:id="11433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73380">
      <w:bodyDiv w:val="1"/>
      <w:marLeft w:val="0"/>
      <w:marRight w:val="0"/>
      <w:marTop w:val="0"/>
      <w:marBottom w:val="0"/>
      <w:divBdr>
        <w:top w:val="none" w:sz="0" w:space="0" w:color="auto"/>
        <w:left w:val="none" w:sz="0" w:space="0" w:color="auto"/>
        <w:bottom w:val="none" w:sz="0" w:space="0" w:color="auto"/>
        <w:right w:val="none" w:sz="0" w:space="0" w:color="auto"/>
      </w:divBdr>
    </w:div>
    <w:div w:id="490296963">
      <w:bodyDiv w:val="1"/>
      <w:marLeft w:val="0"/>
      <w:marRight w:val="0"/>
      <w:marTop w:val="0"/>
      <w:marBottom w:val="0"/>
      <w:divBdr>
        <w:top w:val="none" w:sz="0" w:space="0" w:color="auto"/>
        <w:left w:val="none" w:sz="0" w:space="0" w:color="auto"/>
        <w:bottom w:val="none" w:sz="0" w:space="0" w:color="auto"/>
        <w:right w:val="none" w:sz="0" w:space="0" w:color="auto"/>
      </w:divBdr>
    </w:div>
    <w:div w:id="700790187">
      <w:bodyDiv w:val="1"/>
      <w:marLeft w:val="0"/>
      <w:marRight w:val="0"/>
      <w:marTop w:val="0"/>
      <w:marBottom w:val="0"/>
      <w:divBdr>
        <w:top w:val="none" w:sz="0" w:space="0" w:color="auto"/>
        <w:left w:val="none" w:sz="0" w:space="0" w:color="auto"/>
        <w:bottom w:val="none" w:sz="0" w:space="0" w:color="auto"/>
        <w:right w:val="none" w:sz="0" w:space="0" w:color="auto"/>
      </w:divBdr>
    </w:div>
    <w:div w:id="740635793">
      <w:bodyDiv w:val="1"/>
      <w:marLeft w:val="0"/>
      <w:marRight w:val="0"/>
      <w:marTop w:val="0"/>
      <w:marBottom w:val="0"/>
      <w:divBdr>
        <w:top w:val="none" w:sz="0" w:space="0" w:color="auto"/>
        <w:left w:val="none" w:sz="0" w:space="0" w:color="auto"/>
        <w:bottom w:val="none" w:sz="0" w:space="0" w:color="auto"/>
        <w:right w:val="none" w:sz="0" w:space="0" w:color="auto"/>
      </w:divBdr>
    </w:div>
    <w:div w:id="786001329">
      <w:bodyDiv w:val="1"/>
      <w:marLeft w:val="0"/>
      <w:marRight w:val="0"/>
      <w:marTop w:val="0"/>
      <w:marBottom w:val="0"/>
      <w:divBdr>
        <w:top w:val="none" w:sz="0" w:space="0" w:color="auto"/>
        <w:left w:val="none" w:sz="0" w:space="0" w:color="auto"/>
        <w:bottom w:val="none" w:sz="0" w:space="0" w:color="auto"/>
        <w:right w:val="none" w:sz="0" w:space="0" w:color="auto"/>
      </w:divBdr>
    </w:div>
    <w:div w:id="836263374">
      <w:bodyDiv w:val="1"/>
      <w:marLeft w:val="0"/>
      <w:marRight w:val="0"/>
      <w:marTop w:val="0"/>
      <w:marBottom w:val="0"/>
      <w:divBdr>
        <w:top w:val="none" w:sz="0" w:space="0" w:color="auto"/>
        <w:left w:val="none" w:sz="0" w:space="0" w:color="auto"/>
        <w:bottom w:val="none" w:sz="0" w:space="0" w:color="auto"/>
        <w:right w:val="none" w:sz="0" w:space="0" w:color="auto"/>
      </w:divBdr>
    </w:div>
    <w:div w:id="860624670">
      <w:bodyDiv w:val="1"/>
      <w:marLeft w:val="0"/>
      <w:marRight w:val="0"/>
      <w:marTop w:val="0"/>
      <w:marBottom w:val="0"/>
      <w:divBdr>
        <w:top w:val="none" w:sz="0" w:space="0" w:color="auto"/>
        <w:left w:val="none" w:sz="0" w:space="0" w:color="auto"/>
        <w:bottom w:val="none" w:sz="0" w:space="0" w:color="auto"/>
        <w:right w:val="none" w:sz="0" w:space="0" w:color="auto"/>
      </w:divBdr>
    </w:div>
    <w:div w:id="1170947795">
      <w:bodyDiv w:val="1"/>
      <w:marLeft w:val="0"/>
      <w:marRight w:val="0"/>
      <w:marTop w:val="0"/>
      <w:marBottom w:val="0"/>
      <w:divBdr>
        <w:top w:val="none" w:sz="0" w:space="0" w:color="auto"/>
        <w:left w:val="none" w:sz="0" w:space="0" w:color="auto"/>
        <w:bottom w:val="none" w:sz="0" w:space="0" w:color="auto"/>
        <w:right w:val="none" w:sz="0" w:space="0" w:color="auto"/>
      </w:divBdr>
    </w:div>
    <w:div w:id="1186822918">
      <w:bodyDiv w:val="1"/>
      <w:marLeft w:val="0"/>
      <w:marRight w:val="0"/>
      <w:marTop w:val="0"/>
      <w:marBottom w:val="0"/>
      <w:divBdr>
        <w:top w:val="none" w:sz="0" w:space="0" w:color="auto"/>
        <w:left w:val="none" w:sz="0" w:space="0" w:color="auto"/>
        <w:bottom w:val="none" w:sz="0" w:space="0" w:color="auto"/>
        <w:right w:val="none" w:sz="0" w:space="0" w:color="auto"/>
      </w:divBdr>
    </w:div>
    <w:div w:id="1397817736">
      <w:bodyDiv w:val="1"/>
      <w:marLeft w:val="0"/>
      <w:marRight w:val="0"/>
      <w:marTop w:val="0"/>
      <w:marBottom w:val="0"/>
      <w:divBdr>
        <w:top w:val="none" w:sz="0" w:space="0" w:color="auto"/>
        <w:left w:val="none" w:sz="0" w:space="0" w:color="auto"/>
        <w:bottom w:val="none" w:sz="0" w:space="0" w:color="auto"/>
        <w:right w:val="none" w:sz="0" w:space="0" w:color="auto"/>
      </w:divBdr>
    </w:div>
    <w:div w:id="1404372898">
      <w:bodyDiv w:val="1"/>
      <w:marLeft w:val="0"/>
      <w:marRight w:val="0"/>
      <w:marTop w:val="0"/>
      <w:marBottom w:val="0"/>
      <w:divBdr>
        <w:top w:val="none" w:sz="0" w:space="0" w:color="auto"/>
        <w:left w:val="none" w:sz="0" w:space="0" w:color="auto"/>
        <w:bottom w:val="none" w:sz="0" w:space="0" w:color="auto"/>
        <w:right w:val="none" w:sz="0" w:space="0" w:color="auto"/>
      </w:divBdr>
    </w:div>
    <w:div w:id="1457093744">
      <w:bodyDiv w:val="1"/>
      <w:marLeft w:val="0"/>
      <w:marRight w:val="0"/>
      <w:marTop w:val="0"/>
      <w:marBottom w:val="0"/>
      <w:divBdr>
        <w:top w:val="none" w:sz="0" w:space="0" w:color="auto"/>
        <w:left w:val="none" w:sz="0" w:space="0" w:color="auto"/>
        <w:bottom w:val="none" w:sz="0" w:space="0" w:color="auto"/>
        <w:right w:val="none" w:sz="0" w:space="0" w:color="auto"/>
      </w:divBdr>
      <w:divsChild>
        <w:div w:id="1197962520">
          <w:marLeft w:val="0"/>
          <w:marRight w:val="0"/>
          <w:marTop w:val="0"/>
          <w:marBottom w:val="0"/>
          <w:divBdr>
            <w:top w:val="none" w:sz="0" w:space="0" w:color="auto"/>
            <w:left w:val="none" w:sz="0" w:space="0" w:color="auto"/>
            <w:bottom w:val="none" w:sz="0" w:space="0" w:color="auto"/>
            <w:right w:val="none" w:sz="0" w:space="0" w:color="auto"/>
          </w:divBdr>
          <w:divsChild>
            <w:div w:id="264114976">
              <w:marLeft w:val="0"/>
              <w:marRight w:val="0"/>
              <w:marTop w:val="225"/>
              <w:marBottom w:val="0"/>
              <w:divBdr>
                <w:top w:val="none" w:sz="0" w:space="0" w:color="auto"/>
                <w:left w:val="none" w:sz="0" w:space="0" w:color="auto"/>
                <w:bottom w:val="none" w:sz="0" w:space="0" w:color="auto"/>
                <w:right w:val="none" w:sz="0" w:space="0" w:color="auto"/>
              </w:divBdr>
              <w:divsChild>
                <w:div w:id="10902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07027">
      <w:bodyDiv w:val="1"/>
      <w:marLeft w:val="0"/>
      <w:marRight w:val="0"/>
      <w:marTop w:val="0"/>
      <w:marBottom w:val="0"/>
      <w:divBdr>
        <w:top w:val="none" w:sz="0" w:space="0" w:color="auto"/>
        <w:left w:val="none" w:sz="0" w:space="0" w:color="auto"/>
        <w:bottom w:val="none" w:sz="0" w:space="0" w:color="auto"/>
        <w:right w:val="none" w:sz="0" w:space="0" w:color="auto"/>
      </w:divBdr>
    </w:div>
    <w:div w:id="1597247412">
      <w:bodyDiv w:val="1"/>
      <w:marLeft w:val="0"/>
      <w:marRight w:val="0"/>
      <w:marTop w:val="0"/>
      <w:marBottom w:val="0"/>
      <w:divBdr>
        <w:top w:val="none" w:sz="0" w:space="0" w:color="auto"/>
        <w:left w:val="none" w:sz="0" w:space="0" w:color="auto"/>
        <w:bottom w:val="none" w:sz="0" w:space="0" w:color="auto"/>
        <w:right w:val="none" w:sz="0" w:space="0" w:color="auto"/>
      </w:divBdr>
      <w:divsChild>
        <w:div w:id="1937443556">
          <w:marLeft w:val="0"/>
          <w:marRight w:val="0"/>
          <w:marTop w:val="0"/>
          <w:marBottom w:val="0"/>
          <w:divBdr>
            <w:top w:val="none" w:sz="0" w:space="0" w:color="auto"/>
            <w:left w:val="none" w:sz="0" w:space="0" w:color="auto"/>
            <w:bottom w:val="none" w:sz="0" w:space="0" w:color="auto"/>
            <w:right w:val="none" w:sz="0" w:space="0" w:color="auto"/>
          </w:divBdr>
          <w:divsChild>
            <w:div w:id="1269506577">
              <w:marLeft w:val="0"/>
              <w:marRight w:val="0"/>
              <w:marTop w:val="225"/>
              <w:marBottom w:val="0"/>
              <w:divBdr>
                <w:top w:val="none" w:sz="0" w:space="0" w:color="auto"/>
                <w:left w:val="none" w:sz="0" w:space="0" w:color="auto"/>
                <w:bottom w:val="none" w:sz="0" w:space="0" w:color="auto"/>
                <w:right w:val="none" w:sz="0" w:space="0" w:color="auto"/>
              </w:divBdr>
              <w:divsChild>
                <w:div w:id="21430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9100">
      <w:bodyDiv w:val="1"/>
      <w:marLeft w:val="0"/>
      <w:marRight w:val="0"/>
      <w:marTop w:val="0"/>
      <w:marBottom w:val="0"/>
      <w:divBdr>
        <w:top w:val="none" w:sz="0" w:space="0" w:color="auto"/>
        <w:left w:val="none" w:sz="0" w:space="0" w:color="auto"/>
        <w:bottom w:val="none" w:sz="0" w:space="0" w:color="auto"/>
        <w:right w:val="none" w:sz="0" w:space="0" w:color="auto"/>
      </w:divBdr>
    </w:div>
    <w:div w:id="1862469849">
      <w:bodyDiv w:val="1"/>
      <w:marLeft w:val="0"/>
      <w:marRight w:val="0"/>
      <w:marTop w:val="0"/>
      <w:marBottom w:val="0"/>
      <w:divBdr>
        <w:top w:val="none" w:sz="0" w:space="0" w:color="auto"/>
        <w:left w:val="none" w:sz="0" w:space="0" w:color="auto"/>
        <w:bottom w:val="none" w:sz="0" w:space="0" w:color="auto"/>
        <w:right w:val="none" w:sz="0" w:space="0" w:color="auto"/>
      </w:divBdr>
    </w:div>
    <w:div w:id="1932856361">
      <w:bodyDiv w:val="1"/>
      <w:marLeft w:val="0"/>
      <w:marRight w:val="0"/>
      <w:marTop w:val="0"/>
      <w:marBottom w:val="0"/>
      <w:divBdr>
        <w:top w:val="none" w:sz="0" w:space="0" w:color="auto"/>
        <w:left w:val="none" w:sz="0" w:space="0" w:color="auto"/>
        <w:bottom w:val="none" w:sz="0" w:space="0" w:color="auto"/>
        <w:right w:val="none" w:sz="0" w:space="0" w:color="auto"/>
      </w:divBdr>
    </w:div>
    <w:div w:id="1982612414">
      <w:bodyDiv w:val="1"/>
      <w:marLeft w:val="0"/>
      <w:marRight w:val="0"/>
      <w:marTop w:val="0"/>
      <w:marBottom w:val="0"/>
      <w:divBdr>
        <w:top w:val="none" w:sz="0" w:space="0" w:color="auto"/>
        <w:left w:val="none" w:sz="0" w:space="0" w:color="auto"/>
        <w:bottom w:val="none" w:sz="0" w:space="0" w:color="auto"/>
        <w:right w:val="none" w:sz="0" w:space="0" w:color="auto"/>
      </w:divBdr>
    </w:div>
    <w:div w:id="2008050235">
      <w:bodyDiv w:val="1"/>
      <w:marLeft w:val="0"/>
      <w:marRight w:val="0"/>
      <w:marTop w:val="0"/>
      <w:marBottom w:val="0"/>
      <w:divBdr>
        <w:top w:val="none" w:sz="0" w:space="0" w:color="auto"/>
        <w:left w:val="none" w:sz="0" w:space="0" w:color="auto"/>
        <w:bottom w:val="none" w:sz="0" w:space="0" w:color="auto"/>
        <w:right w:val="none" w:sz="0" w:space="0" w:color="auto"/>
      </w:divBdr>
    </w:div>
    <w:div w:id="205804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Gering</dc:creator>
  <cp:keywords/>
  <dc:description/>
  <cp:lastModifiedBy>Sarah Gering</cp:lastModifiedBy>
  <cp:revision>14</cp:revision>
  <dcterms:created xsi:type="dcterms:W3CDTF">2021-05-01T07:36:00Z</dcterms:created>
  <dcterms:modified xsi:type="dcterms:W3CDTF">2021-05-01T08:18:00Z</dcterms:modified>
</cp:coreProperties>
</file>