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8DCB8" w14:textId="74583DA1" w:rsidR="00974F78" w:rsidRPr="00974F78" w:rsidRDefault="00974F78" w:rsidP="00A47B31">
      <w:pPr>
        <w:spacing w:line="252" w:lineRule="auto"/>
        <w:ind w:right="143"/>
        <w:jc w:val="center"/>
        <w:rPr>
          <w:b/>
          <w:sz w:val="24"/>
          <w:szCs w:val="24"/>
          <w:lang w:val="es-PR"/>
        </w:rPr>
      </w:pPr>
      <w:r w:rsidRPr="00974F78">
        <w:rPr>
          <w:b/>
          <w:color w:val="2A2A2B"/>
          <w:sz w:val="24"/>
          <w:szCs w:val="24"/>
          <w:lang w:val="es-PR"/>
        </w:rPr>
        <w:t xml:space="preserve">ACUERDO PARA </w:t>
      </w:r>
      <w:r w:rsidRPr="00974F78">
        <w:rPr>
          <w:b/>
          <w:color w:val="18181A"/>
          <w:sz w:val="24"/>
          <w:szCs w:val="24"/>
          <w:lang w:val="es-PR"/>
        </w:rPr>
        <w:t xml:space="preserve">INTERCAMBIO DE DATOS </w:t>
      </w:r>
      <w:r w:rsidRPr="00974F78">
        <w:rPr>
          <w:b/>
          <w:color w:val="2A2A2B"/>
          <w:sz w:val="24"/>
          <w:szCs w:val="24"/>
          <w:lang w:val="es-PR"/>
        </w:rPr>
        <w:t xml:space="preserve">ENTRE </w:t>
      </w:r>
      <w:r w:rsidRPr="00974F78">
        <w:rPr>
          <w:color w:val="2A2A2B"/>
          <w:sz w:val="24"/>
          <w:szCs w:val="24"/>
          <w:lang w:val="es-PR"/>
        </w:rPr>
        <w:t>[</w:t>
      </w:r>
      <w:r w:rsidRPr="0098258D">
        <w:rPr>
          <w:color w:val="2A2A2B"/>
          <w:sz w:val="24"/>
          <w:szCs w:val="24"/>
          <w:highlight w:val="yellow"/>
          <w:lang w:val="es-PR"/>
        </w:rPr>
        <w:t>NOMBRE DEL SOLICITANTE</w:t>
      </w:r>
      <w:r w:rsidRPr="00974F78">
        <w:rPr>
          <w:color w:val="2A2A2B"/>
          <w:sz w:val="24"/>
          <w:szCs w:val="24"/>
          <w:lang w:val="es-PR"/>
        </w:rPr>
        <w:t>]</w:t>
      </w:r>
      <w:r w:rsidRPr="00974F78">
        <w:rPr>
          <w:b/>
          <w:color w:val="2A2A2B"/>
          <w:sz w:val="24"/>
          <w:szCs w:val="24"/>
          <w:lang w:val="es-PR"/>
        </w:rPr>
        <w:t xml:space="preserve">, DEL PROGRAMA </w:t>
      </w:r>
      <w:r w:rsidRPr="00974F78">
        <w:rPr>
          <w:color w:val="2A2A2B"/>
          <w:sz w:val="24"/>
          <w:szCs w:val="24"/>
          <w:lang w:val="es-PR"/>
        </w:rPr>
        <w:t>[</w:t>
      </w:r>
      <w:r w:rsidRPr="0098258D">
        <w:rPr>
          <w:color w:val="2A2A2B"/>
          <w:sz w:val="24"/>
          <w:szCs w:val="24"/>
          <w:highlight w:val="yellow"/>
          <w:lang w:val="es-PR"/>
        </w:rPr>
        <w:t>NOMBRE DE ENTIDAD QUE REPRESENTA</w:t>
      </w:r>
      <w:r w:rsidRPr="00974F78">
        <w:rPr>
          <w:color w:val="2A2A2B"/>
          <w:sz w:val="24"/>
          <w:szCs w:val="24"/>
          <w:lang w:val="es-PR"/>
        </w:rPr>
        <w:t>]</w:t>
      </w:r>
      <w:r w:rsidRPr="00974F78">
        <w:rPr>
          <w:b/>
          <w:color w:val="18181A"/>
          <w:sz w:val="24"/>
          <w:szCs w:val="24"/>
          <w:lang w:val="es-PR"/>
        </w:rPr>
        <w:t xml:space="preserve"> </w:t>
      </w:r>
      <w:r w:rsidRPr="00974F78">
        <w:rPr>
          <w:b/>
          <w:color w:val="2A2A2B"/>
          <w:sz w:val="24"/>
          <w:szCs w:val="24"/>
          <w:lang w:val="es-PR"/>
        </w:rPr>
        <w:t xml:space="preserve">Y </w:t>
      </w:r>
      <w:r w:rsidRPr="00974F78">
        <w:rPr>
          <w:b/>
          <w:color w:val="18181A"/>
          <w:sz w:val="24"/>
          <w:szCs w:val="24"/>
          <w:lang w:val="es-PR"/>
        </w:rPr>
        <w:t xml:space="preserve">LA VIGILANCIA DE </w:t>
      </w:r>
      <w:r w:rsidRPr="00974F78">
        <w:rPr>
          <w:color w:val="18181A"/>
          <w:sz w:val="24"/>
          <w:szCs w:val="24"/>
          <w:lang w:val="es-PR"/>
        </w:rPr>
        <w:t>[</w:t>
      </w:r>
      <w:r w:rsidRPr="0098258D">
        <w:rPr>
          <w:color w:val="18181A"/>
          <w:sz w:val="24"/>
          <w:szCs w:val="24"/>
          <w:highlight w:val="yellow"/>
          <w:lang w:val="es-PR"/>
        </w:rPr>
        <w:t>NOMBRE DE LA VIGILANCIA</w:t>
      </w:r>
      <w:r w:rsidRPr="00974F78">
        <w:rPr>
          <w:color w:val="18181A"/>
          <w:sz w:val="24"/>
          <w:szCs w:val="24"/>
          <w:lang w:val="es-PR"/>
        </w:rPr>
        <w:t>]</w:t>
      </w:r>
      <w:r w:rsidRPr="00974F78">
        <w:rPr>
          <w:b/>
          <w:color w:val="18181A"/>
          <w:sz w:val="24"/>
          <w:szCs w:val="24"/>
          <w:lang w:val="es-PR"/>
        </w:rPr>
        <w:t xml:space="preserve"> DE LA DIVISIÓN DE EPIDEMIOLOGÍA E INVESTIGACIÓN DEL DEPARTAMENTO DE SALUD DE PUERTO RICO</w:t>
      </w:r>
    </w:p>
    <w:p w14:paraId="173CC407" w14:textId="77777777" w:rsidR="00974F78" w:rsidRDefault="00974F78">
      <w:pPr>
        <w:jc w:val="both"/>
        <w:rPr>
          <w:sz w:val="24"/>
          <w:szCs w:val="24"/>
          <w:lang w:val="es-PR"/>
        </w:rPr>
      </w:pPr>
    </w:p>
    <w:p w14:paraId="53F2D316" w14:textId="77777777" w:rsidR="00974F78" w:rsidRDefault="00974F78">
      <w:pPr>
        <w:jc w:val="both"/>
        <w:rPr>
          <w:sz w:val="24"/>
          <w:szCs w:val="24"/>
          <w:lang w:val="es-PR"/>
        </w:rPr>
      </w:pPr>
    </w:p>
    <w:p w14:paraId="070CEA10" w14:textId="113907F4" w:rsidR="00576EA9" w:rsidRPr="00974F78" w:rsidRDefault="00000000">
      <w:pPr>
        <w:jc w:val="both"/>
        <w:rPr>
          <w:b/>
          <w:sz w:val="24"/>
          <w:szCs w:val="24"/>
          <w:lang w:val="es-PR"/>
        </w:rPr>
      </w:pPr>
      <w:r w:rsidRPr="00974F78">
        <w:rPr>
          <w:sz w:val="24"/>
          <w:szCs w:val="24"/>
          <w:lang w:val="es-PR"/>
        </w:rPr>
        <w:t xml:space="preserve">El sistema de vigilancia epidemiológica de </w:t>
      </w:r>
      <w:r w:rsidRPr="00974F78">
        <w:rPr>
          <w:b/>
          <w:sz w:val="24"/>
          <w:szCs w:val="24"/>
          <w:lang w:val="es-PR"/>
        </w:rPr>
        <w:t>[</w:t>
      </w:r>
      <w:r w:rsidRPr="00974F78">
        <w:rPr>
          <w:b/>
          <w:sz w:val="24"/>
          <w:szCs w:val="24"/>
          <w:highlight w:val="yellow"/>
          <w:lang w:val="es-PR"/>
        </w:rPr>
        <w:t>nombre de la vigilancia</w:t>
      </w:r>
      <w:r w:rsidRPr="00974F78">
        <w:rPr>
          <w:b/>
          <w:sz w:val="24"/>
          <w:szCs w:val="24"/>
          <w:lang w:val="es-PR"/>
        </w:rPr>
        <w:t>]</w:t>
      </w:r>
      <w:r w:rsidRPr="00974F78">
        <w:rPr>
          <w:sz w:val="24"/>
          <w:szCs w:val="24"/>
          <w:lang w:val="es-PR"/>
        </w:rPr>
        <w:t xml:space="preserve"> desempeña un papel fundamental al proporcionar una descripción precisa de la enfermedad, lo cual es esencial para la planificación, desarrollo e implementación de estrategias efectivas de prevención. </w:t>
      </w:r>
    </w:p>
    <w:p w14:paraId="157C0BA2" w14:textId="77777777" w:rsidR="00576EA9" w:rsidRPr="00974F78" w:rsidRDefault="00576EA9">
      <w:pPr>
        <w:jc w:val="both"/>
        <w:rPr>
          <w:b/>
          <w:sz w:val="24"/>
          <w:szCs w:val="24"/>
          <w:lang w:val="es-PR"/>
        </w:rPr>
      </w:pPr>
    </w:p>
    <w:p w14:paraId="52D6F295" w14:textId="77777777" w:rsidR="00576EA9" w:rsidRPr="00974F78" w:rsidRDefault="00000000">
      <w:pPr>
        <w:jc w:val="both"/>
        <w:rPr>
          <w:sz w:val="24"/>
          <w:szCs w:val="24"/>
          <w:lang w:val="es-PR"/>
        </w:rPr>
      </w:pPr>
      <w:r w:rsidRPr="00974F78">
        <w:rPr>
          <w:sz w:val="24"/>
          <w:szCs w:val="24"/>
          <w:lang w:val="es-PR"/>
        </w:rPr>
        <w:t xml:space="preserve">Para llevar a cabo estas actividades, se recopila información sensible y confidencial de las personas diagnosticadas con </w:t>
      </w:r>
      <w:r w:rsidRPr="00974F78">
        <w:rPr>
          <w:b/>
          <w:sz w:val="24"/>
          <w:szCs w:val="24"/>
          <w:lang w:val="es-PR"/>
        </w:rPr>
        <w:t>[</w:t>
      </w:r>
      <w:r w:rsidRPr="00974F78">
        <w:rPr>
          <w:b/>
          <w:sz w:val="24"/>
          <w:szCs w:val="24"/>
          <w:highlight w:val="yellow"/>
          <w:lang w:val="es-PR"/>
        </w:rPr>
        <w:t>nombre de la enfermedad</w:t>
      </w:r>
      <w:r w:rsidRPr="00974F78">
        <w:rPr>
          <w:b/>
          <w:sz w:val="24"/>
          <w:szCs w:val="24"/>
          <w:lang w:val="es-PR"/>
        </w:rPr>
        <w:t>]</w:t>
      </w:r>
      <w:r w:rsidRPr="00974F78">
        <w:rPr>
          <w:sz w:val="24"/>
          <w:szCs w:val="24"/>
          <w:lang w:val="es-PR"/>
        </w:rPr>
        <w:t>, abarcando variables sociodemográficas y asociadas al diagnóstico. Por lo que es fundamental garantizar la confidencialidad y el tratamiento ético de los datos recopilados para salvaguardar la privacidad y los derechos de los individuos involucrados.</w:t>
      </w:r>
    </w:p>
    <w:p w14:paraId="1B2528D4" w14:textId="77777777" w:rsidR="00576EA9" w:rsidRPr="00974F78" w:rsidRDefault="00576EA9">
      <w:pPr>
        <w:jc w:val="both"/>
        <w:rPr>
          <w:sz w:val="24"/>
          <w:szCs w:val="24"/>
          <w:lang w:val="es-PR"/>
        </w:rPr>
      </w:pPr>
    </w:p>
    <w:p w14:paraId="7B9C19AA" w14:textId="77777777" w:rsidR="00576EA9" w:rsidRPr="00974F78" w:rsidRDefault="00000000">
      <w:pPr>
        <w:jc w:val="both"/>
        <w:rPr>
          <w:sz w:val="24"/>
          <w:szCs w:val="24"/>
          <w:lang w:val="es-PR"/>
        </w:rPr>
      </w:pPr>
      <w:r w:rsidRPr="00974F78">
        <w:rPr>
          <w:sz w:val="24"/>
          <w:szCs w:val="24"/>
          <w:lang w:val="es-PR"/>
        </w:rPr>
        <w:t xml:space="preserve">Las actividades programáticas que se realizan en la vigilancia epidemiológica de </w:t>
      </w:r>
      <w:r w:rsidRPr="00974F78">
        <w:rPr>
          <w:b/>
          <w:sz w:val="24"/>
          <w:szCs w:val="24"/>
          <w:lang w:val="es-PR"/>
        </w:rPr>
        <w:t>[</w:t>
      </w:r>
      <w:r w:rsidRPr="00974F78">
        <w:rPr>
          <w:b/>
          <w:sz w:val="24"/>
          <w:szCs w:val="24"/>
          <w:highlight w:val="yellow"/>
          <w:lang w:val="es-PR"/>
        </w:rPr>
        <w:t>nombre de la enfermedad</w:t>
      </w:r>
      <w:r w:rsidRPr="00974F78">
        <w:rPr>
          <w:b/>
          <w:sz w:val="24"/>
          <w:szCs w:val="24"/>
          <w:lang w:val="es-PR"/>
        </w:rPr>
        <w:t>]</w:t>
      </w:r>
      <w:r w:rsidRPr="00974F78">
        <w:rPr>
          <w:sz w:val="24"/>
          <w:szCs w:val="24"/>
          <w:lang w:val="es-PR"/>
        </w:rPr>
        <w:t xml:space="preserve">, se realizan de acuerdo con la Ley </w:t>
      </w:r>
      <w:proofErr w:type="spellStart"/>
      <w:r w:rsidRPr="00974F78">
        <w:rPr>
          <w:sz w:val="24"/>
          <w:szCs w:val="24"/>
          <w:lang w:val="es-PR"/>
        </w:rPr>
        <w:t>Num</w:t>
      </w:r>
      <w:proofErr w:type="spellEnd"/>
      <w:r w:rsidRPr="00974F78">
        <w:rPr>
          <w:sz w:val="24"/>
          <w:szCs w:val="24"/>
          <w:lang w:val="es-PR"/>
        </w:rPr>
        <w:t xml:space="preserve">. 81 de 14 de mayo de 1912, según enmendada, conocida como la "Ley Orgánica del Departamento de Salud", la cual autoriza al </w:t>
      </w:r>
      <w:proofErr w:type="gramStart"/>
      <w:r w:rsidRPr="00974F78">
        <w:rPr>
          <w:sz w:val="24"/>
          <w:szCs w:val="24"/>
          <w:lang w:val="es-PR"/>
        </w:rPr>
        <w:t>Secretario</w:t>
      </w:r>
      <w:proofErr w:type="gramEnd"/>
      <w:r w:rsidRPr="00974F78">
        <w:rPr>
          <w:sz w:val="24"/>
          <w:szCs w:val="24"/>
          <w:lang w:val="es-PR"/>
        </w:rPr>
        <w:t xml:space="preserve"> de Salud a dictar, derogar y enmendar reglamentos para la prevención y supresión de enfermedades infecciosas, contagiosas y epidémicas.</w:t>
      </w:r>
    </w:p>
    <w:p w14:paraId="2E9187FE" w14:textId="77777777" w:rsidR="00576EA9" w:rsidRPr="00974F78" w:rsidRDefault="00576EA9">
      <w:pPr>
        <w:jc w:val="both"/>
        <w:rPr>
          <w:sz w:val="24"/>
          <w:szCs w:val="24"/>
          <w:lang w:val="es-PR"/>
        </w:rPr>
      </w:pPr>
    </w:p>
    <w:p w14:paraId="201AF138" w14:textId="77777777" w:rsidR="00576EA9" w:rsidRPr="00974F78" w:rsidRDefault="00000000">
      <w:pPr>
        <w:jc w:val="both"/>
        <w:rPr>
          <w:sz w:val="24"/>
          <w:szCs w:val="24"/>
          <w:lang w:val="es-PR"/>
        </w:rPr>
      </w:pPr>
      <w:r w:rsidRPr="00974F78">
        <w:rPr>
          <w:sz w:val="24"/>
          <w:szCs w:val="24"/>
          <w:lang w:val="es-PR"/>
        </w:rPr>
        <w:t xml:space="preserve">A su vez, la División de Epidemiología e Investigación (DEI) recibe solicitudes de los datos recopilados en el marco de la vigilancia epidemiológica de </w:t>
      </w:r>
      <w:r w:rsidRPr="00974F78">
        <w:rPr>
          <w:b/>
          <w:sz w:val="24"/>
          <w:szCs w:val="24"/>
          <w:lang w:val="es-PR"/>
        </w:rPr>
        <w:t>[</w:t>
      </w:r>
      <w:r w:rsidRPr="00974F78">
        <w:rPr>
          <w:b/>
          <w:sz w:val="24"/>
          <w:szCs w:val="24"/>
          <w:highlight w:val="yellow"/>
          <w:lang w:val="es-PR"/>
        </w:rPr>
        <w:t>nombre de la enfermedad</w:t>
      </w:r>
      <w:r w:rsidRPr="00974F78">
        <w:rPr>
          <w:b/>
          <w:sz w:val="24"/>
          <w:szCs w:val="24"/>
          <w:lang w:val="es-PR"/>
        </w:rPr>
        <w:t>]</w:t>
      </w:r>
      <w:r w:rsidRPr="00974F78">
        <w:rPr>
          <w:sz w:val="24"/>
          <w:szCs w:val="24"/>
          <w:lang w:val="es-PR"/>
        </w:rPr>
        <w:t xml:space="preserve">. Estas solicitudes pueden tener diversos propósitos como por ejemplo llevar a cabo investigaciones de salud pública, enriquecer estrategias de mitigación y prevención, desarrollo de propuestas, entre otros. Dado el alcance de estas responsabilidades, se establece un acuerdo con el objetivo de salvaguardar la confidencialidad de la información recopilada en el proceso de vigilancia epidemiológica del </w:t>
      </w:r>
      <w:r w:rsidRPr="00974F78">
        <w:rPr>
          <w:b/>
          <w:sz w:val="24"/>
          <w:szCs w:val="24"/>
          <w:lang w:val="es-PR"/>
        </w:rPr>
        <w:t>[</w:t>
      </w:r>
      <w:r w:rsidRPr="00974F78">
        <w:rPr>
          <w:b/>
          <w:sz w:val="24"/>
          <w:szCs w:val="24"/>
          <w:highlight w:val="yellow"/>
          <w:lang w:val="es-PR"/>
        </w:rPr>
        <w:t>nombre de la enfermedad</w:t>
      </w:r>
      <w:r w:rsidRPr="00974F78">
        <w:rPr>
          <w:b/>
          <w:sz w:val="24"/>
          <w:szCs w:val="24"/>
          <w:lang w:val="es-PR"/>
        </w:rPr>
        <w:t>]</w:t>
      </w:r>
      <w:r w:rsidRPr="00974F78">
        <w:rPr>
          <w:sz w:val="24"/>
          <w:szCs w:val="24"/>
          <w:lang w:val="es-PR"/>
        </w:rPr>
        <w:t>. Este acuerdo se lleva a cabo en consonancia con las disposiciones legales y regulaciones establecidas por la Ley Orgánica del Departamento de Salud, asegurando así el cumplimiento de los más altos estándares éticos y de protección de datos.</w:t>
      </w:r>
    </w:p>
    <w:p w14:paraId="44A4B1EF" w14:textId="77777777" w:rsidR="00576EA9" w:rsidRPr="00974F78" w:rsidRDefault="00576EA9">
      <w:pPr>
        <w:jc w:val="both"/>
        <w:rPr>
          <w:sz w:val="24"/>
          <w:szCs w:val="24"/>
          <w:lang w:val="es-PR"/>
        </w:rPr>
      </w:pPr>
    </w:p>
    <w:p w14:paraId="7D4AE753" w14:textId="77777777" w:rsidR="00576EA9" w:rsidRPr="00974F78" w:rsidRDefault="00000000">
      <w:pPr>
        <w:jc w:val="both"/>
        <w:rPr>
          <w:lang w:val="es-PR"/>
        </w:rPr>
      </w:pPr>
      <w:r w:rsidRPr="00974F78">
        <w:rPr>
          <w:sz w:val="24"/>
          <w:szCs w:val="24"/>
          <w:lang w:val="es-PR"/>
        </w:rPr>
        <w:t xml:space="preserve">Ambas partes se comprometen a cumplir rigurosamente con las leyes y reglamentos vigentes en materia de protección de información confidencial. Se establecerán medidas de seguridad adecuadas para salvaguardar esta información, limitando el acceso únicamente al personal responsable de las actividades programáticas relacionadas con la investigación epidemiológica, el control y prevención del </w:t>
      </w:r>
      <w:r w:rsidRPr="00974F78">
        <w:rPr>
          <w:b/>
          <w:sz w:val="24"/>
          <w:szCs w:val="24"/>
          <w:lang w:val="es-PR"/>
        </w:rPr>
        <w:t>[</w:t>
      </w:r>
      <w:r w:rsidRPr="00974F78">
        <w:rPr>
          <w:b/>
          <w:sz w:val="24"/>
          <w:szCs w:val="24"/>
          <w:highlight w:val="yellow"/>
          <w:lang w:val="es-PR"/>
        </w:rPr>
        <w:t>nombre de la enfermedad</w:t>
      </w:r>
      <w:r w:rsidRPr="00974F78">
        <w:rPr>
          <w:b/>
          <w:sz w:val="24"/>
          <w:szCs w:val="24"/>
          <w:lang w:val="es-PR"/>
        </w:rPr>
        <w:t>]</w:t>
      </w:r>
      <w:r w:rsidRPr="00974F78">
        <w:rPr>
          <w:sz w:val="24"/>
          <w:szCs w:val="24"/>
          <w:lang w:val="es-PR"/>
        </w:rPr>
        <w:t xml:space="preserve">. La utilización de dicha información estará estrictamente destinada a los fines dispuestos en la solicitud, garantizando su confidencialidad y respeto a la privacidad de los individuos involucrados. Se implementarán los protocolos rigurosos de confidencialidad y seguridad para proteger la privacidad de las personas diagnosticadas con </w:t>
      </w:r>
      <w:r w:rsidRPr="00974F78">
        <w:rPr>
          <w:b/>
          <w:sz w:val="24"/>
          <w:szCs w:val="24"/>
          <w:lang w:val="es-PR"/>
        </w:rPr>
        <w:t>[</w:t>
      </w:r>
      <w:r w:rsidRPr="00974F78">
        <w:rPr>
          <w:b/>
          <w:sz w:val="24"/>
          <w:szCs w:val="24"/>
          <w:highlight w:val="yellow"/>
          <w:lang w:val="es-PR"/>
        </w:rPr>
        <w:t>nombre de la enfermedad</w:t>
      </w:r>
      <w:r w:rsidRPr="00974F78">
        <w:rPr>
          <w:b/>
          <w:sz w:val="24"/>
          <w:szCs w:val="24"/>
          <w:lang w:val="es-PR"/>
        </w:rPr>
        <w:t xml:space="preserve">] </w:t>
      </w:r>
      <w:r w:rsidRPr="00974F78">
        <w:rPr>
          <w:sz w:val="24"/>
          <w:szCs w:val="24"/>
          <w:lang w:val="es-PR"/>
        </w:rPr>
        <w:t xml:space="preserve">en Puerto Rico, brindando únicamente datos </w:t>
      </w:r>
      <w:proofErr w:type="spellStart"/>
      <w:r w:rsidRPr="00974F78">
        <w:rPr>
          <w:sz w:val="24"/>
          <w:szCs w:val="24"/>
          <w:lang w:val="es-PR"/>
        </w:rPr>
        <w:t>de-identificados</w:t>
      </w:r>
      <w:proofErr w:type="spellEnd"/>
      <w:r w:rsidRPr="00974F78">
        <w:rPr>
          <w:sz w:val="24"/>
          <w:szCs w:val="24"/>
          <w:lang w:val="es-PR"/>
        </w:rPr>
        <w:t>.</w:t>
      </w:r>
      <w:r w:rsidRPr="00974F78">
        <w:rPr>
          <w:lang w:val="es-PR"/>
        </w:rPr>
        <w:t xml:space="preserve"> Además, los productos que surjan como parte del análisis de los datos objeto de este acuerdo (ej. </w:t>
      </w:r>
      <w:r w:rsidRPr="00974F78">
        <w:rPr>
          <w:lang w:val="es-PR"/>
        </w:rPr>
        <w:lastRenderedPageBreak/>
        <w:t xml:space="preserve">publicaciones, escritos científicos, presentaciones, reportes, etc..) deberán reconocer al Departamento de Salud como la fuente de los datos. </w:t>
      </w:r>
    </w:p>
    <w:p w14:paraId="3D9962A0" w14:textId="77777777" w:rsidR="00576EA9" w:rsidRPr="00974F78" w:rsidRDefault="00576EA9">
      <w:pPr>
        <w:jc w:val="both"/>
        <w:rPr>
          <w:sz w:val="24"/>
          <w:szCs w:val="24"/>
          <w:lang w:val="es-PR"/>
        </w:rPr>
      </w:pPr>
    </w:p>
    <w:p w14:paraId="40695730" w14:textId="77777777" w:rsidR="00576EA9" w:rsidRPr="00974F78" w:rsidRDefault="00000000">
      <w:pPr>
        <w:jc w:val="both"/>
        <w:rPr>
          <w:sz w:val="24"/>
          <w:szCs w:val="24"/>
          <w:lang w:val="es-PR"/>
        </w:rPr>
      </w:pPr>
      <w:r w:rsidRPr="00974F78">
        <w:rPr>
          <w:sz w:val="24"/>
          <w:szCs w:val="24"/>
          <w:lang w:val="es-PR"/>
        </w:rPr>
        <w:t xml:space="preserve">El proceso de intercambio de datos garantizará el cumplimiento de los aspectos de seguridad y confidencialidad establecidos, asegurando así la protección integral de la información sensible y el respeto a la privacidad de los individuos afectados. </w:t>
      </w:r>
      <w:proofErr w:type="gramStart"/>
      <w:r w:rsidRPr="00974F78">
        <w:rPr>
          <w:sz w:val="24"/>
          <w:szCs w:val="24"/>
          <w:lang w:val="es-PR"/>
        </w:rPr>
        <w:t>Las variables a brindarse</w:t>
      </w:r>
      <w:proofErr w:type="gramEnd"/>
      <w:r w:rsidRPr="00974F78">
        <w:rPr>
          <w:sz w:val="24"/>
          <w:szCs w:val="24"/>
          <w:lang w:val="es-PR"/>
        </w:rPr>
        <w:t xml:space="preserve"> son:</w:t>
      </w:r>
    </w:p>
    <w:p w14:paraId="244295B8" w14:textId="77777777" w:rsidR="00576EA9" w:rsidRPr="00974F78" w:rsidRDefault="00576EA9">
      <w:pPr>
        <w:jc w:val="both"/>
        <w:rPr>
          <w:sz w:val="24"/>
          <w:szCs w:val="24"/>
          <w:lang w:val="es-PR"/>
        </w:rPr>
      </w:pPr>
    </w:p>
    <w:p w14:paraId="2976800C" w14:textId="77777777" w:rsidR="00576EA9" w:rsidRPr="00974F78" w:rsidRDefault="00000000">
      <w:pPr>
        <w:jc w:val="both"/>
        <w:rPr>
          <w:i/>
          <w:sz w:val="24"/>
          <w:szCs w:val="24"/>
          <w:highlight w:val="yellow"/>
          <w:lang w:val="es-PR"/>
        </w:rPr>
      </w:pPr>
      <w:r w:rsidRPr="0098258D">
        <w:rPr>
          <w:i/>
          <w:sz w:val="24"/>
          <w:szCs w:val="24"/>
          <w:highlight w:val="yellow"/>
          <w:lang w:val="es-PR"/>
        </w:rPr>
        <w:t>Mencionar todas las variables a compartirse.</w:t>
      </w:r>
    </w:p>
    <w:p w14:paraId="421B1BC9" w14:textId="77777777" w:rsidR="00576EA9" w:rsidRPr="00974F78" w:rsidRDefault="00576EA9">
      <w:pPr>
        <w:jc w:val="both"/>
        <w:rPr>
          <w:sz w:val="24"/>
          <w:szCs w:val="24"/>
          <w:highlight w:val="yellow"/>
          <w:lang w:val="es-PR"/>
        </w:rPr>
      </w:pPr>
    </w:p>
    <w:p w14:paraId="2505B62D" w14:textId="77777777" w:rsidR="00576EA9" w:rsidRPr="00974F78" w:rsidRDefault="00000000">
      <w:pPr>
        <w:jc w:val="both"/>
        <w:rPr>
          <w:sz w:val="24"/>
          <w:szCs w:val="24"/>
          <w:lang w:val="es-PR"/>
        </w:rPr>
      </w:pPr>
      <w:r w:rsidRPr="00974F78">
        <w:rPr>
          <w:sz w:val="24"/>
          <w:szCs w:val="24"/>
          <w:lang w:val="es-PR"/>
        </w:rPr>
        <w:t xml:space="preserve">Esta información se estará compartiendo mediante correo electrónico en un archivo de Excel. De igual forma, los datos contenidos se encontrarán </w:t>
      </w:r>
      <w:proofErr w:type="spellStart"/>
      <w:r w:rsidRPr="00974F78">
        <w:rPr>
          <w:sz w:val="24"/>
          <w:szCs w:val="24"/>
          <w:lang w:val="es-PR"/>
        </w:rPr>
        <w:t>de-identificados</w:t>
      </w:r>
      <w:proofErr w:type="spellEnd"/>
      <w:r w:rsidRPr="00974F78">
        <w:rPr>
          <w:sz w:val="24"/>
          <w:szCs w:val="24"/>
          <w:lang w:val="es-PR"/>
        </w:rPr>
        <w:t xml:space="preserve">. A </w:t>
      </w:r>
      <w:proofErr w:type="spellStart"/>
      <w:r w:rsidRPr="00974F78">
        <w:rPr>
          <w:sz w:val="24"/>
          <w:szCs w:val="24"/>
          <w:lang w:val="es-PR"/>
        </w:rPr>
        <w:t>de-identificado</w:t>
      </w:r>
      <w:proofErr w:type="spellEnd"/>
      <w:r w:rsidRPr="00974F78">
        <w:rPr>
          <w:sz w:val="24"/>
          <w:szCs w:val="24"/>
          <w:lang w:val="es-PR"/>
        </w:rPr>
        <w:t xml:space="preserve"> se refiere a que no contendrán información que identifique al paciente, tales como nombre, fecha de nacimiento, dirección de residencia, número de teléfono, correo electrónico u otro identificador. La contraseña será brindada en una comunicación aparte.</w:t>
      </w:r>
    </w:p>
    <w:p w14:paraId="672AB31D" w14:textId="77777777" w:rsidR="00576EA9" w:rsidRPr="00974F78" w:rsidRDefault="00576EA9">
      <w:pPr>
        <w:jc w:val="both"/>
        <w:rPr>
          <w:sz w:val="24"/>
          <w:szCs w:val="24"/>
          <w:lang w:val="es-PR"/>
        </w:rPr>
      </w:pPr>
    </w:p>
    <w:p w14:paraId="6C264669" w14:textId="77777777" w:rsidR="00576EA9" w:rsidRPr="00974F78" w:rsidRDefault="00000000">
      <w:pPr>
        <w:jc w:val="both"/>
        <w:rPr>
          <w:sz w:val="24"/>
          <w:szCs w:val="24"/>
          <w:highlight w:val="yellow"/>
          <w:lang w:val="es-PR"/>
        </w:rPr>
      </w:pPr>
      <w:r w:rsidRPr="00974F78">
        <w:rPr>
          <w:sz w:val="24"/>
          <w:szCs w:val="24"/>
          <w:lang w:val="es-PR"/>
        </w:rPr>
        <w:t xml:space="preserve">Las partes suscriben el siguiente acuerdo, hoy </w:t>
      </w:r>
      <w:r w:rsidRPr="00974F78">
        <w:rPr>
          <w:sz w:val="24"/>
          <w:szCs w:val="24"/>
          <w:highlight w:val="yellow"/>
          <w:lang w:val="es-PR"/>
        </w:rPr>
        <w:t>___</w:t>
      </w:r>
      <w:r w:rsidRPr="00974F78">
        <w:rPr>
          <w:sz w:val="24"/>
          <w:szCs w:val="24"/>
          <w:lang w:val="es-PR"/>
        </w:rPr>
        <w:t xml:space="preserve"> de </w:t>
      </w:r>
      <w:r w:rsidRPr="00974F78">
        <w:rPr>
          <w:sz w:val="24"/>
          <w:szCs w:val="24"/>
          <w:highlight w:val="yellow"/>
          <w:lang w:val="es-PR"/>
        </w:rPr>
        <w:t>mes</w:t>
      </w:r>
      <w:r w:rsidRPr="00974F78">
        <w:rPr>
          <w:sz w:val="24"/>
          <w:szCs w:val="24"/>
          <w:lang w:val="es-PR"/>
        </w:rPr>
        <w:t xml:space="preserve"> de </w:t>
      </w:r>
      <w:r w:rsidRPr="00974F78">
        <w:rPr>
          <w:sz w:val="24"/>
          <w:szCs w:val="24"/>
          <w:highlight w:val="yellow"/>
          <w:lang w:val="es-PR"/>
        </w:rPr>
        <w:t>año.</w:t>
      </w:r>
    </w:p>
    <w:p w14:paraId="1368130C" w14:textId="77777777" w:rsidR="00576EA9" w:rsidRPr="00974F78" w:rsidRDefault="00000000">
      <w:pPr>
        <w:tabs>
          <w:tab w:val="left" w:pos="7590"/>
        </w:tabs>
        <w:rPr>
          <w:sz w:val="24"/>
          <w:szCs w:val="24"/>
          <w:lang w:val="es-PR"/>
        </w:rPr>
      </w:pPr>
      <w:r w:rsidRPr="00974F78">
        <w:rPr>
          <w:sz w:val="24"/>
          <w:szCs w:val="24"/>
          <w:lang w:val="es-PR"/>
        </w:rPr>
        <w:tab/>
      </w:r>
    </w:p>
    <w:p w14:paraId="1AAF723A" w14:textId="77777777" w:rsidR="00576EA9" w:rsidRPr="00974F78" w:rsidRDefault="00576EA9">
      <w:pPr>
        <w:tabs>
          <w:tab w:val="left" w:pos="7590"/>
        </w:tabs>
        <w:rPr>
          <w:sz w:val="24"/>
          <w:szCs w:val="24"/>
          <w:lang w:val="es-PR"/>
        </w:rPr>
      </w:pPr>
    </w:p>
    <w:tbl>
      <w:tblPr>
        <w:tblStyle w:val="a0"/>
        <w:tblW w:w="4675" w:type="dxa"/>
        <w:tblBorders>
          <w:top w:val="nil"/>
          <w:left w:val="nil"/>
          <w:bottom w:val="nil"/>
          <w:right w:val="nil"/>
          <w:insideH w:val="nil"/>
          <w:insideV w:val="nil"/>
        </w:tblBorders>
        <w:tblLayout w:type="fixed"/>
        <w:tblLook w:val="0400" w:firstRow="0" w:lastRow="0" w:firstColumn="0" w:lastColumn="0" w:noHBand="0" w:noVBand="1"/>
      </w:tblPr>
      <w:tblGrid>
        <w:gridCol w:w="4675"/>
      </w:tblGrid>
      <w:tr w:rsidR="00576EA9" w14:paraId="3FA9E465" w14:textId="77777777">
        <w:tc>
          <w:tcPr>
            <w:tcW w:w="4675" w:type="dxa"/>
            <w:vAlign w:val="center"/>
          </w:tcPr>
          <w:p w14:paraId="57BDDDC1" w14:textId="77777777" w:rsidR="00576EA9" w:rsidRPr="00974F78" w:rsidRDefault="00576EA9">
            <w:pPr>
              <w:tabs>
                <w:tab w:val="left" w:pos="7590"/>
              </w:tabs>
              <w:rPr>
                <w:b/>
                <w:sz w:val="24"/>
                <w:szCs w:val="24"/>
                <w:lang w:val="es-PR"/>
              </w:rPr>
            </w:pPr>
          </w:p>
          <w:p w14:paraId="29F12848" w14:textId="77777777" w:rsidR="00576EA9" w:rsidRPr="00974F78" w:rsidRDefault="00576EA9">
            <w:pPr>
              <w:tabs>
                <w:tab w:val="left" w:pos="7590"/>
              </w:tabs>
              <w:rPr>
                <w:b/>
                <w:sz w:val="24"/>
                <w:szCs w:val="24"/>
                <w:lang w:val="es-PR"/>
              </w:rPr>
            </w:pPr>
          </w:p>
          <w:p w14:paraId="23A30C9A" w14:textId="77777777" w:rsidR="00576EA9" w:rsidRPr="00974F78" w:rsidRDefault="00576EA9">
            <w:pPr>
              <w:tabs>
                <w:tab w:val="left" w:pos="7590"/>
              </w:tabs>
              <w:rPr>
                <w:b/>
                <w:sz w:val="24"/>
                <w:szCs w:val="24"/>
                <w:lang w:val="es-PR"/>
              </w:rPr>
            </w:pPr>
          </w:p>
          <w:p w14:paraId="41273D7F" w14:textId="77777777" w:rsidR="00576EA9" w:rsidRPr="00974F78" w:rsidRDefault="00000000">
            <w:pPr>
              <w:tabs>
                <w:tab w:val="left" w:pos="7590"/>
              </w:tabs>
              <w:rPr>
                <w:sz w:val="24"/>
                <w:szCs w:val="24"/>
                <w:lang w:val="es-PR"/>
              </w:rPr>
            </w:pPr>
            <w:r w:rsidRPr="00974F78">
              <w:rPr>
                <w:b/>
                <w:sz w:val="24"/>
                <w:szCs w:val="24"/>
                <w:lang w:val="es-PR"/>
              </w:rPr>
              <w:t>Firma</w:t>
            </w:r>
            <w:r w:rsidRPr="00974F78">
              <w:rPr>
                <w:sz w:val="24"/>
                <w:szCs w:val="24"/>
                <w:lang w:val="es-PR"/>
              </w:rPr>
              <w:t>: ______________________________</w:t>
            </w:r>
          </w:p>
          <w:p w14:paraId="196F0AE7" w14:textId="77777777" w:rsidR="00576EA9" w:rsidRPr="00974F78" w:rsidRDefault="00000000">
            <w:pPr>
              <w:tabs>
                <w:tab w:val="left" w:pos="7590"/>
              </w:tabs>
              <w:rPr>
                <w:sz w:val="24"/>
                <w:szCs w:val="24"/>
                <w:lang w:val="es-PR"/>
              </w:rPr>
            </w:pPr>
            <w:r w:rsidRPr="0098258D">
              <w:rPr>
                <w:sz w:val="24"/>
                <w:szCs w:val="24"/>
                <w:highlight w:val="yellow"/>
                <w:lang w:val="es-PR"/>
              </w:rPr>
              <w:t>Persona que solicita los datos</w:t>
            </w:r>
          </w:p>
          <w:p w14:paraId="54020A9F" w14:textId="77777777" w:rsidR="00576EA9" w:rsidRPr="00974F78" w:rsidRDefault="00000000">
            <w:pPr>
              <w:tabs>
                <w:tab w:val="left" w:pos="7590"/>
              </w:tabs>
              <w:rPr>
                <w:sz w:val="24"/>
                <w:szCs w:val="24"/>
                <w:lang w:val="es-PR"/>
              </w:rPr>
            </w:pPr>
            <w:r w:rsidRPr="0098258D">
              <w:rPr>
                <w:sz w:val="24"/>
                <w:szCs w:val="24"/>
                <w:highlight w:val="yellow"/>
                <w:lang w:val="es-PR"/>
              </w:rPr>
              <w:t>Puesto</w:t>
            </w:r>
          </w:p>
          <w:p w14:paraId="6D5E5345" w14:textId="77777777" w:rsidR="00576EA9" w:rsidRPr="00974F78" w:rsidRDefault="00000000">
            <w:pPr>
              <w:tabs>
                <w:tab w:val="left" w:pos="7590"/>
              </w:tabs>
              <w:rPr>
                <w:sz w:val="24"/>
                <w:szCs w:val="24"/>
                <w:lang w:val="es-PR"/>
              </w:rPr>
            </w:pPr>
            <w:r w:rsidRPr="0098258D">
              <w:rPr>
                <w:sz w:val="24"/>
                <w:szCs w:val="24"/>
                <w:highlight w:val="yellow"/>
                <w:lang w:val="es-PR"/>
              </w:rPr>
              <w:t>Nombre de la institución que representa</w:t>
            </w:r>
          </w:p>
          <w:p w14:paraId="56AD7247" w14:textId="77777777" w:rsidR="00576EA9" w:rsidRPr="00974F78" w:rsidRDefault="00576EA9">
            <w:pPr>
              <w:tabs>
                <w:tab w:val="left" w:pos="7590"/>
              </w:tabs>
              <w:rPr>
                <w:b/>
                <w:sz w:val="24"/>
                <w:szCs w:val="24"/>
                <w:lang w:val="es-PR"/>
              </w:rPr>
            </w:pPr>
          </w:p>
          <w:p w14:paraId="57060381" w14:textId="77777777" w:rsidR="00576EA9" w:rsidRDefault="00000000">
            <w:pPr>
              <w:tabs>
                <w:tab w:val="left" w:pos="7590"/>
              </w:tabs>
              <w:rPr>
                <w:sz w:val="24"/>
                <w:szCs w:val="24"/>
              </w:rPr>
            </w:pPr>
            <w:proofErr w:type="gramStart"/>
            <w:r>
              <w:rPr>
                <w:b/>
                <w:sz w:val="24"/>
                <w:szCs w:val="24"/>
              </w:rPr>
              <w:t>Fecha</w:t>
            </w:r>
            <w:r>
              <w:rPr>
                <w:sz w:val="24"/>
                <w:szCs w:val="24"/>
              </w:rPr>
              <w:t>:_</w:t>
            </w:r>
            <w:proofErr w:type="gramEnd"/>
            <w:r>
              <w:rPr>
                <w:sz w:val="24"/>
                <w:szCs w:val="24"/>
              </w:rPr>
              <w:t>_____________________________</w:t>
            </w:r>
          </w:p>
          <w:p w14:paraId="1CC1536B" w14:textId="77777777" w:rsidR="00576EA9" w:rsidRDefault="00576EA9">
            <w:pPr>
              <w:tabs>
                <w:tab w:val="left" w:pos="7590"/>
              </w:tabs>
              <w:rPr>
                <w:sz w:val="24"/>
                <w:szCs w:val="24"/>
              </w:rPr>
            </w:pPr>
          </w:p>
        </w:tc>
      </w:tr>
    </w:tbl>
    <w:p w14:paraId="73ABDD31" w14:textId="77777777" w:rsidR="00576EA9" w:rsidRDefault="00576EA9">
      <w:pPr>
        <w:tabs>
          <w:tab w:val="left" w:pos="7590"/>
        </w:tabs>
        <w:rPr>
          <w:sz w:val="24"/>
          <w:szCs w:val="24"/>
        </w:rPr>
      </w:pPr>
    </w:p>
    <w:sectPr w:rsidR="00576EA9" w:rsidSect="00A47B31">
      <w:headerReference w:type="default" r:id="rId7"/>
      <w:footerReference w:type="default" r:id="rId8"/>
      <w:pgSz w:w="12240" w:h="15840"/>
      <w:pgMar w:top="2340" w:right="1440" w:bottom="1440" w:left="1440" w:header="720" w:footer="27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16FCB6" w14:textId="77777777" w:rsidR="007726D7" w:rsidRDefault="007726D7">
      <w:r>
        <w:separator/>
      </w:r>
    </w:p>
  </w:endnote>
  <w:endnote w:type="continuationSeparator" w:id="0">
    <w:p w14:paraId="60F26DA0" w14:textId="77777777" w:rsidR="007726D7" w:rsidRDefault="00772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2FC86BE-65C8-47B1-95F3-C80CFC4AB447}"/>
  </w:font>
  <w:font w:name="Georgia">
    <w:panose1 w:val="02040502050405020303"/>
    <w:charset w:val="00"/>
    <w:family w:val="roman"/>
    <w:pitch w:val="variable"/>
    <w:sig w:usb0="00000287" w:usb1="00000000" w:usb2="00000000" w:usb3="00000000" w:csb0="0000009F" w:csb1="00000000"/>
    <w:embedRegular r:id="rId2" w:fontKey="{367EA7C5-4AD0-45F4-9BE7-05DC0C94FBCE}"/>
    <w:embedItalic r:id="rId3" w:fontKey="{59F0D15B-0884-49D7-B611-3485A4DE8751}"/>
  </w:font>
  <w:font w:name="Montserrat">
    <w:charset w:val="00"/>
    <w:family w:val="auto"/>
    <w:pitch w:val="variable"/>
    <w:sig w:usb0="2000020F" w:usb1="00000003" w:usb2="00000000" w:usb3="00000000" w:csb0="00000197" w:csb1="00000000"/>
    <w:embedRegular r:id="rId4" w:fontKey="{8F27802B-0122-4E6F-8C56-466989B093BB}"/>
  </w:font>
  <w:font w:name="Poppins">
    <w:charset w:val="00"/>
    <w:family w:val="auto"/>
    <w:pitch w:val="variable"/>
    <w:sig w:usb0="00008007" w:usb1="00000000" w:usb2="00000000" w:usb3="00000000" w:csb0="00000093" w:csb1="00000000"/>
    <w:embedRegular r:id="rId5" w:fontKey="{D2ACDECC-E1DF-429E-A0A1-1C141069FB31}"/>
  </w:font>
  <w:font w:name="Calibri Light">
    <w:panose1 w:val="020F0302020204030204"/>
    <w:charset w:val="00"/>
    <w:family w:val="swiss"/>
    <w:pitch w:val="variable"/>
    <w:sig w:usb0="E4002EFF" w:usb1="C000247B" w:usb2="00000009" w:usb3="00000000" w:csb0="000001FF" w:csb1="00000000"/>
    <w:embedRegular r:id="rId6" w:fontKey="{2248DB01-AEDD-4C6B-9B1E-E9F2B3708A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B71452" w14:textId="677666B2" w:rsidR="00974F78" w:rsidRPr="00EF4ECC" w:rsidRDefault="00974F78" w:rsidP="00974F78">
    <w:pPr>
      <w:pStyle w:val="Footer"/>
      <w:jc w:val="center"/>
      <w:rPr>
        <w:rFonts w:ascii="Poppins" w:hAnsi="Poppins" w:cs="Poppins"/>
        <w:color w:val="1B2754"/>
        <w:sz w:val="16"/>
        <w:szCs w:val="16"/>
      </w:rPr>
    </w:pPr>
    <w:r>
      <w:rPr>
        <w:rFonts w:ascii="Poppins" w:hAnsi="Poppins" w:cs="Poppins"/>
        <w:color w:val="1B2754"/>
        <w:sz w:val="16"/>
        <w:szCs w:val="16"/>
      </w:rPr>
      <w:t>PO Box 70184, San Juan, Puerto Rico 00936-8184</w:t>
    </w:r>
    <w:r w:rsidRPr="00EF4ECC">
      <w:rPr>
        <w:rFonts w:ascii="Poppins" w:hAnsi="Poppins" w:cs="Poppins"/>
        <w:color w:val="1B2754"/>
        <w:sz w:val="16"/>
        <w:szCs w:val="16"/>
      </w:rPr>
      <w:t xml:space="preserve"> </w:t>
    </w:r>
    <w:r w:rsidR="00A47B31">
      <w:rPr>
        <w:rFonts w:ascii="Poppins" w:hAnsi="Poppins" w:cs="Poppins"/>
        <w:color w:val="1B2754"/>
        <w:sz w:val="16"/>
        <w:szCs w:val="16"/>
      </w:rPr>
      <w:t xml:space="preserve">| </w:t>
    </w:r>
    <w:r w:rsidRPr="00EF4ECC">
      <w:rPr>
        <w:rFonts w:ascii="Poppins" w:hAnsi="Poppins" w:cs="Poppins"/>
        <w:color w:val="1B2754"/>
        <w:sz w:val="16"/>
        <w:szCs w:val="16"/>
      </w:rPr>
      <w:t>787.7</w:t>
    </w:r>
    <w:r>
      <w:rPr>
        <w:rFonts w:ascii="Poppins" w:hAnsi="Poppins" w:cs="Poppins"/>
        <w:color w:val="1B2754"/>
        <w:sz w:val="16"/>
        <w:szCs w:val="16"/>
      </w:rPr>
      <w:t>65.2929 | www.salud.pr.gov</w:t>
    </w:r>
  </w:p>
  <w:p w14:paraId="1960FFE6" w14:textId="77777777" w:rsidR="00974F78" w:rsidRDefault="00974F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1A81E" w14:textId="77777777" w:rsidR="007726D7" w:rsidRDefault="007726D7">
      <w:r>
        <w:separator/>
      </w:r>
    </w:p>
  </w:footnote>
  <w:footnote w:type="continuationSeparator" w:id="0">
    <w:p w14:paraId="569F5F7D" w14:textId="77777777" w:rsidR="007726D7" w:rsidRDefault="007726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8E954" w14:textId="2B481CB1" w:rsidR="00974F78" w:rsidRDefault="00974F78">
    <w:pPr>
      <w:spacing w:line="252" w:lineRule="auto"/>
      <w:ind w:right="143"/>
      <w:jc w:val="center"/>
      <w:rPr>
        <w:rFonts w:ascii="Montserrat" w:eastAsia="Montserrat" w:hAnsi="Montserrat" w:cs="Montserrat"/>
        <w:sz w:val="34"/>
        <w:szCs w:val="34"/>
        <w:lang w:val="es-PR"/>
      </w:rPr>
    </w:pPr>
    <w:r>
      <w:rPr>
        <w:noProof/>
      </w:rPr>
      <w:drawing>
        <wp:anchor distT="0" distB="0" distL="114300" distR="114300" simplePos="0" relativeHeight="251659264" behindDoc="1" locked="0" layoutInCell="1" allowOverlap="1" wp14:anchorId="08816A33" wp14:editId="28FB23E8">
          <wp:simplePos x="0" y="0"/>
          <wp:positionH relativeFrom="page">
            <wp:align>left</wp:align>
          </wp:positionH>
          <wp:positionV relativeFrom="page">
            <wp:align>bottom</wp:align>
          </wp:positionV>
          <wp:extent cx="7754587" cy="10035347"/>
          <wp:effectExtent l="0" t="0" r="0" b="0"/>
          <wp:wrapNone/>
          <wp:docPr id="94650001" name="Picture 3" descr="A picture containing backgroun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98310" name="Picture 3" descr="A picture containing background pattern&#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754587" cy="10035347"/>
                  </a:xfrm>
                  <a:prstGeom prst="rect">
                    <a:avLst/>
                  </a:prstGeom>
                </pic:spPr>
              </pic:pic>
            </a:graphicData>
          </a:graphic>
          <wp14:sizeRelH relativeFrom="page">
            <wp14:pctWidth>0</wp14:pctWidth>
          </wp14:sizeRelH>
          <wp14:sizeRelV relativeFrom="page">
            <wp14:pctHeight>0</wp14:pctHeight>
          </wp14:sizeRelV>
        </wp:anchor>
      </w:drawing>
    </w:r>
  </w:p>
  <w:p w14:paraId="2AAA0943" w14:textId="77777777" w:rsidR="00974F78" w:rsidRDefault="00974F78">
    <w:pPr>
      <w:spacing w:line="252" w:lineRule="auto"/>
      <w:ind w:right="143"/>
      <w:jc w:val="center"/>
      <w:rPr>
        <w:rFonts w:ascii="Montserrat" w:eastAsia="Montserrat" w:hAnsi="Montserrat" w:cs="Montserrat"/>
        <w:sz w:val="34"/>
        <w:szCs w:val="34"/>
        <w:lang w:val="es-PR"/>
      </w:rPr>
    </w:pPr>
  </w:p>
  <w:p w14:paraId="4A9198BE" w14:textId="77777777" w:rsidR="00576EA9" w:rsidRPr="00974F78" w:rsidRDefault="00576EA9">
    <w:pPr>
      <w:rPr>
        <w:sz w:val="24"/>
        <w:szCs w:val="24"/>
        <w:lang w:val="es-PR"/>
      </w:rPr>
    </w:pPr>
  </w:p>
  <w:p w14:paraId="4E9D8DEF" w14:textId="77777777" w:rsidR="00576EA9" w:rsidRPr="00974F78" w:rsidRDefault="00576EA9">
    <w:pPr>
      <w:widowControl/>
      <w:pBdr>
        <w:top w:val="nil"/>
        <w:left w:val="nil"/>
        <w:bottom w:val="nil"/>
        <w:right w:val="nil"/>
        <w:between w:val="nil"/>
      </w:pBdr>
      <w:tabs>
        <w:tab w:val="center" w:pos="4680"/>
        <w:tab w:val="right" w:pos="9360"/>
      </w:tabs>
      <w:rPr>
        <w:rFonts w:ascii="Calibri" w:eastAsia="Calibri" w:hAnsi="Calibri" w:cs="Calibri"/>
        <w:color w:val="000000"/>
        <w:lang w:val="es-PR"/>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EA9"/>
    <w:rsid w:val="002D1BDA"/>
    <w:rsid w:val="00576EA9"/>
    <w:rsid w:val="00665A84"/>
    <w:rsid w:val="007726D7"/>
    <w:rsid w:val="00927413"/>
    <w:rsid w:val="00974F78"/>
    <w:rsid w:val="0098258D"/>
    <w:rsid w:val="00A47B31"/>
  </w:rsids>
  <m:mathPr>
    <m:mathFont m:val="Cambria Math"/>
    <m:brkBin m:val="before"/>
    <m:brkBinSub m:val="--"/>
    <m:smallFrac m:val="0"/>
    <m:dispDef/>
    <m:lMargin m:val="0"/>
    <m:rMargin m:val="0"/>
    <m:defJc m:val="centerGroup"/>
    <m:wrapIndent m:val="1440"/>
    <m:intLim m:val="subSup"/>
    <m:naryLim m:val="undOvr"/>
  </m:mathPr>
  <w:themeFontLang w:val="es-P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3580D"/>
  <w15:docId w15:val="{3EB15B3E-21DA-486E-A51C-B816A86E5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s-PR" w:eastAsia="es-P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AC8"/>
    <w:pPr>
      <w:autoSpaceDE w:val="0"/>
      <w:autoSpaceDN w:val="0"/>
    </w:pPr>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7D1AC8"/>
    <w:pPr>
      <w:widowControl/>
      <w:tabs>
        <w:tab w:val="center" w:pos="4680"/>
        <w:tab w:val="right" w:pos="9360"/>
      </w:tabs>
      <w:autoSpaceDE/>
      <w:autoSpaceDN/>
    </w:pPr>
    <w:rPr>
      <w:rFonts w:asciiTheme="minorHAnsi" w:eastAsiaTheme="minorHAnsi" w:hAnsiTheme="minorHAnsi" w:cstheme="minorBidi"/>
      <w:lang w:val="es-PR"/>
    </w:rPr>
  </w:style>
  <w:style w:type="character" w:customStyle="1" w:styleId="HeaderChar">
    <w:name w:val="Header Char"/>
    <w:basedOn w:val="DefaultParagraphFont"/>
    <w:link w:val="Header"/>
    <w:uiPriority w:val="99"/>
    <w:rsid w:val="007D1AC8"/>
  </w:style>
  <w:style w:type="paragraph" w:styleId="Footer">
    <w:name w:val="footer"/>
    <w:basedOn w:val="Normal"/>
    <w:link w:val="FooterChar"/>
    <w:uiPriority w:val="99"/>
    <w:unhideWhenUsed/>
    <w:rsid w:val="007D1AC8"/>
    <w:pPr>
      <w:widowControl/>
      <w:tabs>
        <w:tab w:val="center" w:pos="4680"/>
        <w:tab w:val="right" w:pos="9360"/>
      </w:tabs>
      <w:autoSpaceDE/>
      <w:autoSpaceDN/>
    </w:pPr>
    <w:rPr>
      <w:rFonts w:asciiTheme="minorHAnsi" w:eastAsiaTheme="minorHAnsi" w:hAnsiTheme="minorHAnsi" w:cstheme="minorBidi"/>
      <w:lang w:val="es-PR"/>
    </w:rPr>
  </w:style>
  <w:style w:type="character" w:customStyle="1" w:styleId="FooterChar">
    <w:name w:val="Footer Char"/>
    <w:basedOn w:val="DefaultParagraphFont"/>
    <w:link w:val="Footer"/>
    <w:uiPriority w:val="99"/>
    <w:rsid w:val="007D1AC8"/>
  </w:style>
  <w:style w:type="character" w:styleId="CommentReference">
    <w:name w:val="annotation reference"/>
    <w:basedOn w:val="DefaultParagraphFont"/>
    <w:uiPriority w:val="99"/>
    <w:semiHidden/>
    <w:unhideWhenUsed/>
    <w:rsid w:val="00EB07DD"/>
    <w:rPr>
      <w:sz w:val="16"/>
      <w:szCs w:val="16"/>
    </w:rPr>
  </w:style>
  <w:style w:type="paragraph" w:styleId="CommentText">
    <w:name w:val="annotation text"/>
    <w:basedOn w:val="Normal"/>
    <w:link w:val="CommentTextChar"/>
    <w:uiPriority w:val="99"/>
    <w:unhideWhenUsed/>
    <w:rsid w:val="00EB07DD"/>
    <w:rPr>
      <w:sz w:val="20"/>
      <w:szCs w:val="20"/>
    </w:rPr>
  </w:style>
  <w:style w:type="character" w:customStyle="1" w:styleId="CommentTextChar">
    <w:name w:val="Comment Text Char"/>
    <w:basedOn w:val="DefaultParagraphFont"/>
    <w:link w:val="CommentText"/>
    <w:uiPriority w:val="99"/>
    <w:rsid w:val="00EB07DD"/>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B07DD"/>
    <w:rPr>
      <w:b/>
      <w:bCs/>
    </w:rPr>
  </w:style>
  <w:style w:type="character" w:customStyle="1" w:styleId="CommentSubjectChar">
    <w:name w:val="Comment Subject Char"/>
    <w:basedOn w:val="CommentTextChar"/>
    <w:link w:val="CommentSubject"/>
    <w:uiPriority w:val="99"/>
    <w:semiHidden/>
    <w:rsid w:val="00EB07DD"/>
    <w:rPr>
      <w:rFonts w:ascii="Times New Roman" w:eastAsia="Times New Roman" w:hAnsi="Times New Roman" w:cs="Times New Roman"/>
      <w:b/>
      <w:bCs/>
      <w:sz w:val="20"/>
      <w:szCs w:val="20"/>
      <w:lang w:val="en-US"/>
    </w:rPr>
  </w:style>
  <w:style w:type="table" w:styleId="TableGrid">
    <w:name w:val="Table Grid"/>
    <w:basedOn w:val="TableNormal"/>
    <w:uiPriority w:val="39"/>
    <w:rsid w:val="00BF6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ObLEfm2le3r4O+cdDkBB9NnaQQ==">CgMxLjA4AHIhMUhaLUZPaHZUWVJlMTZPaVFJMHh0UmdEZVF2M1k5bDk0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655</Words>
  <Characters>3605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juan.ortiz@salud.pr.gov</dc:creator>
  <cp:lastModifiedBy>Juan Ortiz</cp:lastModifiedBy>
  <cp:revision>3</cp:revision>
  <cp:lastPrinted>2025-03-10T18:28:00Z</cp:lastPrinted>
  <dcterms:created xsi:type="dcterms:W3CDTF">2024-05-17T20:10:00Z</dcterms:created>
  <dcterms:modified xsi:type="dcterms:W3CDTF">2025-04-16T21:02:00Z</dcterms:modified>
</cp:coreProperties>
</file>