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41BDF" w14:textId="29CE70DE" w:rsidR="0071275D" w:rsidRDefault="0071275D" w:rsidP="0071275D">
      <w:pPr>
        <w:jc w:val="center"/>
        <w:rPr>
          <w:b/>
          <w:sz w:val="28"/>
          <w:szCs w:val="28"/>
          <w:lang w:val="sv-SE"/>
        </w:rPr>
      </w:pPr>
      <w:r w:rsidRPr="00680CBF">
        <w:rPr>
          <w:b/>
          <w:sz w:val="28"/>
          <w:szCs w:val="28"/>
          <w:lang w:val="sv-SE"/>
        </w:rPr>
        <w:t>Undersökning av oli</w:t>
      </w:r>
      <w:r>
        <w:rPr>
          <w:b/>
          <w:sz w:val="28"/>
          <w:szCs w:val="28"/>
          <w:lang w:val="sv-SE"/>
        </w:rPr>
        <w:t xml:space="preserve">ka foderstaters och </w:t>
      </w:r>
      <w:proofErr w:type="gramStart"/>
      <w:r>
        <w:rPr>
          <w:b/>
          <w:sz w:val="28"/>
          <w:szCs w:val="28"/>
          <w:lang w:val="sv-SE"/>
        </w:rPr>
        <w:t>handhavande</w:t>
      </w:r>
      <w:r w:rsidR="007B3054">
        <w:rPr>
          <w:b/>
          <w:sz w:val="28"/>
          <w:szCs w:val="28"/>
          <w:lang w:val="sv-SE"/>
        </w:rPr>
        <w:t>t</w:t>
      </w:r>
      <w:r>
        <w:rPr>
          <w:b/>
          <w:sz w:val="28"/>
          <w:szCs w:val="28"/>
          <w:lang w:val="sv-SE"/>
        </w:rPr>
        <w:t>s</w:t>
      </w:r>
      <w:proofErr w:type="gramEnd"/>
      <w:r w:rsidRPr="00680CBF">
        <w:rPr>
          <w:b/>
          <w:sz w:val="28"/>
          <w:szCs w:val="28"/>
          <w:lang w:val="sv-SE"/>
        </w:rPr>
        <w:t xml:space="preserve"> inverkan på mjölkens innehåll av </w:t>
      </w:r>
      <w:r>
        <w:rPr>
          <w:b/>
          <w:sz w:val="28"/>
          <w:szCs w:val="28"/>
          <w:lang w:val="sv-SE"/>
        </w:rPr>
        <w:t>proteiner</w:t>
      </w:r>
      <w:r w:rsidRPr="00680CBF">
        <w:rPr>
          <w:b/>
          <w:sz w:val="28"/>
          <w:szCs w:val="28"/>
          <w:lang w:val="sv-SE"/>
        </w:rPr>
        <w:t>.</w:t>
      </w:r>
    </w:p>
    <w:p w14:paraId="1FDE017F" w14:textId="77777777" w:rsidR="0071275D" w:rsidRDefault="0071275D" w:rsidP="0071275D">
      <w:pPr>
        <w:jc w:val="center"/>
        <w:rPr>
          <w:b/>
          <w:sz w:val="28"/>
          <w:szCs w:val="28"/>
          <w:lang w:val="sv-SE"/>
        </w:rPr>
      </w:pPr>
    </w:p>
    <w:p w14:paraId="22EC238E" w14:textId="77777777" w:rsidR="0071275D" w:rsidRPr="00680CBF" w:rsidRDefault="0071275D" w:rsidP="0071275D">
      <w:pPr>
        <w:jc w:val="center"/>
        <w:rPr>
          <w:b/>
          <w:sz w:val="28"/>
          <w:szCs w:val="28"/>
          <w:lang w:val="sv-SE"/>
        </w:rPr>
      </w:pPr>
    </w:p>
    <w:p w14:paraId="581CBDD3" w14:textId="77777777" w:rsidR="0071275D" w:rsidRPr="0071275D" w:rsidRDefault="0071275D" w:rsidP="00393532">
      <w:pPr>
        <w:rPr>
          <w:b/>
          <w:u w:val="single"/>
          <w:lang w:val="sv-SE"/>
        </w:rPr>
      </w:pPr>
      <w:r w:rsidRPr="0071275D">
        <w:rPr>
          <w:b/>
          <w:u w:val="single"/>
          <w:lang w:val="sv-SE"/>
        </w:rPr>
        <w:t>Bakgrund</w:t>
      </w:r>
    </w:p>
    <w:p w14:paraId="61AB2D2E" w14:textId="77777777" w:rsidR="0071275D" w:rsidRDefault="0071275D" w:rsidP="00393532">
      <w:pPr>
        <w:rPr>
          <w:lang w:val="sv-SE"/>
        </w:rPr>
      </w:pPr>
    </w:p>
    <w:p w14:paraId="7EF11C44" w14:textId="3C916A33" w:rsidR="0071275D" w:rsidRDefault="0071275D" w:rsidP="00393532">
      <w:pPr>
        <w:rPr>
          <w:lang w:val="sv-SE"/>
        </w:rPr>
      </w:pPr>
      <w:r>
        <w:rPr>
          <w:lang w:val="sv-SE"/>
        </w:rPr>
        <w:t xml:space="preserve">2014 startades ett projekt upp för att undersöka hur olika foderstater och </w:t>
      </w:r>
      <w:proofErr w:type="gramStart"/>
      <w:r>
        <w:rPr>
          <w:lang w:val="sv-SE"/>
        </w:rPr>
        <w:t>handhavanden</w:t>
      </w:r>
      <w:proofErr w:type="gramEnd"/>
      <w:r>
        <w:rPr>
          <w:lang w:val="sv-SE"/>
        </w:rPr>
        <w:t xml:space="preserve"> påverkade mjölkens </w:t>
      </w:r>
      <w:r w:rsidR="007B3054">
        <w:rPr>
          <w:lang w:val="sv-SE"/>
        </w:rPr>
        <w:t>innehåll</w:t>
      </w:r>
      <w:r>
        <w:rPr>
          <w:lang w:val="sv-SE"/>
        </w:rPr>
        <w:t xml:space="preserve"> av </w:t>
      </w:r>
      <w:r w:rsidR="00500038">
        <w:rPr>
          <w:lang w:val="sv-SE"/>
        </w:rPr>
        <w:t xml:space="preserve">bl.a. </w:t>
      </w:r>
      <w:r>
        <w:rPr>
          <w:lang w:val="sv-SE"/>
        </w:rPr>
        <w:t>olika proteiner. Detta var speciellt intressant att undersöka eftersom senare forskning visat på möjliga negativa hälsoeffekter av ett betakasein (A1)</w:t>
      </w:r>
      <w:r w:rsidR="007B3054">
        <w:rPr>
          <w:lang w:val="sv-SE"/>
        </w:rPr>
        <w:t>,</w:t>
      </w:r>
      <w:r>
        <w:rPr>
          <w:lang w:val="sv-SE"/>
        </w:rPr>
        <w:t xml:space="preserve"> och </w:t>
      </w:r>
      <w:r w:rsidR="00B865BD">
        <w:rPr>
          <w:lang w:val="sv-SE"/>
        </w:rPr>
        <w:t>för att ostutbytet minskat kraftigt under senare år. I projektet ingick två fjällkobesättningar med olika foderstater och betesregimer. Mjölken</w:t>
      </w:r>
      <w:r w:rsidR="007B3054">
        <w:rPr>
          <w:lang w:val="sv-SE"/>
        </w:rPr>
        <w:t>s</w:t>
      </w:r>
      <w:r w:rsidR="00B865BD">
        <w:rPr>
          <w:lang w:val="sv-SE"/>
        </w:rPr>
        <w:t xml:space="preserve"> innehåll av olika </w:t>
      </w:r>
      <w:r w:rsidR="005E7AC6">
        <w:rPr>
          <w:lang w:val="sv-SE"/>
        </w:rPr>
        <w:t>kaseiner och vassleproteiner</w:t>
      </w:r>
      <w:r w:rsidR="00B865BD">
        <w:rPr>
          <w:lang w:val="sv-SE"/>
        </w:rPr>
        <w:t xml:space="preserve"> undersöktes och kor</w:t>
      </w:r>
      <w:r w:rsidR="005E7AC6">
        <w:rPr>
          <w:lang w:val="sv-SE"/>
        </w:rPr>
        <w:t>r</w:t>
      </w:r>
      <w:r w:rsidR="00B865BD">
        <w:rPr>
          <w:lang w:val="sv-SE"/>
        </w:rPr>
        <w:t xml:space="preserve">elerades med kornas genetik och driftsystem. Undersökningen sträckte </w:t>
      </w:r>
      <w:r w:rsidR="001347C7">
        <w:rPr>
          <w:lang w:val="sv-SE"/>
        </w:rPr>
        <w:t xml:space="preserve">sig över en fyramånadersperiod </w:t>
      </w:r>
      <w:r w:rsidR="00B865BD">
        <w:rPr>
          <w:lang w:val="sv-SE"/>
        </w:rPr>
        <w:t>och täckte såväl betesperioden som stallperioden.</w:t>
      </w:r>
    </w:p>
    <w:p w14:paraId="7C7899A5" w14:textId="77777777" w:rsidR="00881E35" w:rsidRDefault="00881E35" w:rsidP="00393532">
      <w:pPr>
        <w:rPr>
          <w:lang w:val="sv-SE"/>
        </w:rPr>
      </w:pPr>
    </w:p>
    <w:p w14:paraId="64F6E6A8" w14:textId="6EFB9937" w:rsidR="000D37D5" w:rsidRDefault="000D37D5" w:rsidP="000D37D5">
      <w:pPr>
        <w:rPr>
          <w:lang w:val="sv-SE"/>
        </w:rPr>
      </w:pPr>
      <w:r>
        <w:rPr>
          <w:lang w:val="sv-SE"/>
        </w:rPr>
        <w:t>Projektet har resulterat i en masteruppsats vid Sveriges lantbruksuniversitet (</w:t>
      </w:r>
      <w:r w:rsidRPr="001A0697">
        <w:rPr>
          <w:lang w:val="sv-SE"/>
        </w:rPr>
        <w:t>https</w:t>
      </w:r>
      <w:proofErr w:type="gramStart"/>
      <w:r w:rsidRPr="001A0697">
        <w:rPr>
          <w:lang w:val="sv-SE"/>
        </w:rPr>
        <w:t>://</w:t>
      </w:r>
      <w:proofErr w:type="gramEnd"/>
      <w:r w:rsidRPr="001A0697">
        <w:rPr>
          <w:lang w:val="sv-SE"/>
        </w:rPr>
        <w:t>stud.epsilon.slu.se/9847/1/claesson_c_161201.pdf</w:t>
      </w:r>
      <w:r>
        <w:rPr>
          <w:lang w:val="sv-SE"/>
        </w:rPr>
        <w:t>).</w:t>
      </w:r>
    </w:p>
    <w:p w14:paraId="02D665C0" w14:textId="77777777" w:rsidR="00B865BD" w:rsidRDefault="00B865BD" w:rsidP="00393532">
      <w:pPr>
        <w:rPr>
          <w:lang w:val="sv-SE"/>
        </w:rPr>
      </w:pPr>
    </w:p>
    <w:p w14:paraId="760A32C4" w14:textId="77777777" w:rsidR="00B865BD" w:rsidRPr="00B865BD" w:rsidRDefault="00B865BD" w:rsidP="00393532">
      <w:pPr>
        <w:rPr>
          <w:b/>
          <w:u w:val="single"/>
          <w:lang w:val="sv-SE"/>
        </w:rPr>
      </w:pPr>
      <w:r w:rsidRPr="00B865BD">
        <w:rPr>
          <w:b/>
          <w:u w:val="single"/>
          <w:lang w:val="sv-SE"/>
        </w:rPr>
        <w:t>Introduktion</w:t>
      </w:r>
    </w:p>
    <w:p w14:paraId="004A7601" w14:textId="77777777" w:rsidR="00B865BD" w:rsidRDefault="00B865BD" w:rsidP="00393532">
      <w:pPr>
        <w:rPr>
          <w:lang w:val="sv-SE"/>
        </w:rPr>
      </w:pPr>
    </w:p>
    <w:p w14:paraId="439DC507" w14:textId="6DC7DFF1" w:rsidR="00E9617B" w:rsidRDefault="00E9617B" w:rsidP="00E9617B">
      <w:pPr>
        <w:rPr>
          <w:lang w:val="sv-SE"/>
        </w:rPr>
      </w:pPr>
      <w:r>
        <w:rPr>
          <w:lang w:val="sv-SE"/>
        </w:rPr>
        <w:t xml:space="preserve">Mjölk består </w:t>
      </w:r>
      <w:r w:rsidR="00C723D2">
        <w:rPr>
          <w:lang w:val="sv-SE"/>
        </w:rPr>
        <w:t xml:space="preserve">framför allt </w:t>
      </w:r>
      <w:r>
        <w:rPr>
          <w:lang w:val="sv-SE"/>
        </w:rPr>
        <w:t>av v</w:t>
      </w:r>
      <w:r w:rsidRPr="00393532">
        <w:rPr>
          <w:lang w:val="sv-SE"/>
        </w:rPr>
        <w:t>atten (87-88%)</w:t>
      </w:r>
      <w:r>
        <w:rPr>
          <w:lang w:val="sv-SE"/>
        </w:rPr>
        <w:t xml:space="preserve">, </w:t>
      </w:r>
      <w:r w:rsidR="00C723D2">
        <w:rPr>
          <w:lang w:val="sv-SE"/>
        </w:rPr>
        <w:t>l</w:t>
      </w:r>
      <w:r w:rsidR="00C723D2" w:rsidRPr="00393532">
        <w:rPr>
          <w:lang w:val="sv-SE"/>
        </w:rPr>
        <w:t>aktos (mjölksocker) (</w:t>
      </w:r>
      <w:proofErr w:type="gramStart"/>
      <w:r w:rsidR="00C723D2" w:rsidRPr="00393532">
        <w:rPr>
          <w:lang w:val="sv-SE"/>
        </w:rPr>
        <w:t>5%</w:t>
      </w:r>
      <w:proofErr w:type="gramEnd"/>
      <w:r w:rsidR="00C723D2" w:rsidRPr="00393532">
        <w:rPr>
          <w:lang w:val="sv-SE"/>
        </w:rPr>
        <w:t>)</w:t>
      </w:r>
      <w:r w:rsidR="00C723D2">
        <w:rPr>
          <w:lang w:val="sv-SE"/>
        </w:rPr>
        <w:t xml:space="preserve">, </w:t>
      </w:r>
      <w:r>
        <w:rPr>
          <w:lang w:val="sv-SE"/>
        </w:rPr>
        <w:t>p</w:t>
      </w:r>
      <w:r w:rsidRPr="00393532">
        <w:rPr>
          <w:lang w:val="sv-SE"/>
        </w:rPr>
        <w:t>rotein (3-4%)</w:t>
      </w:r>
      <w:r>
        <w:rPr>
          <w:lang w:val="sv-SE"/>
        </w:rPr>
        <w:t>, f</w:t>
      </w:r>
      <w:r w:rsidR="00C723D2">
        <w:rPr>
          <w:lang w:val="sv-SE"/>
        </w:rPr>
        <w:t>ett (3-4</w:t>
      </w:r>
      <w:r w:rsidRPr="00393532">
        <w:rPr>
          <w:lang w:val="sv-SE"/>
        </w:rPr>
        <w:t>%)</w:t>
      </w:r>
      <w:r w:rsidR="00C723D2">
        <w:rPr>
          <w:lang w:val="sv-SE"/>
        </w:rPr>
        <w:t>, v</w:t>
      </w:r>
      <w:r w:rsidRPr="00393532">
        <w:rPr>
          <w:lang w:val="sv-SE"/>
        </w:rPr>
        <w:t>itaminer (A,D,E och K)</w:t>
      </w:r>
      <w:r w:rsidR="00C723D2">
        <w:rPr>
          <w:lang w:val="sv-SE"/>
        </w:rPr>
        <w:t xml:space="preserve"> och m</w:t>
      </w:r>
      <w:r w:rsidRPr="00393532">
        <w:rPr>
          <w:lang w:val="sv-SE"/>
        </w:rPr>
        <w:t xml:space="preserve">ineraler (Ca, </w:t>
      </w:r>
      <w:r w:rsidR="009B4514">
        <w:rPr>
          <w:lang w:val="sv-SE"/>
        </w:rPr>
        <w:t xml:space="preserve">Mg, K, Na, </w:t>
      </w:r>
      <w:r w:rsidRPr="00393532">
        <w:rPr>
          <w:lang w:val="sv-SE"/>
        </w:rPr>
        <w:t xml:space="preserve">P, </w:t>
      </w:r>
      <w:r w:rsidR="009B4514">
        <w:rPr>
          <w:lang w:val="sv-SE"/>
        </w:rPr>
        <w:t xml:space="preserve">S och </w:t>
      </w:r>
      <w:proofErr w:type="spellStart"/>
      <w:r w:rsidRPr="00393532">
        <w:rPr>
          <w:lang w:val="sv-SE"/>
        </w:rPr>
        <w:t>Cl</w:t>
      </w:r>
      <w:proofErr w:type="spellEnd"/>
      <w:r w:rsidR="009B4514">
        <w:rPr>
          <w:lang w:val="sv-SE"/>
        </w:rPr>
        <w:t>)</w:t>
      </w:r>
      <w:r w:rsidR="00C723D2">
        <w:rPr>
          <w:lang w:val="sv-SE"/>
        </w:rPr>
        <w:t>. I detta projekt har vi koncentrerat oss på proteinerna i mjölken.</w:t>
      </w:r>
    </w:p>
    <w:p w14:paraId="169C6E05" w14:textId="77777777" w:rsidR="00E9617B" w:rsidRDefault="00E9617B" w:rsidP="00E9617B">
      <w:pPr>
        <w:rPr>
          <w:lang w:val="sv-SE"/>
        </w:rPr>
      </w:pPr>
    </w:p>
    <w:p w14:paraId="0A357AD4" w14:textId="74687234" w:rsidR="00E9617B" w:rsidRDefault="00B865BD" w:rsidP="00E9617B">
      <w:pPr>
        <w:rPr>
          <w:lang w:val="sv-SE"/>
        </w:rPr>
      </w:pPr>
      <w:r>
        <w:rPr>
          <w:lang w:val="sv-SE"/>
        </w:rPr>
        <w:t xml:space="preserve">Forskning om mjölkproteiner är ett relativt nytt och outforskat område. Intresset för mjölkproteiner har dock ökat sedan vissa forskare </w:t>
      </w:r>
      <w:r w:rsidR="00E9617B">
        <w:rPr>
          <w:lang w:val="sv-SE"/>
        </w:rPr>
        <w:t xml:space="preserve">pekat ut den så kallad A1 mjölken som </w:t>
      </w:r>
      <w:r w:rsidR="00E12898">
        <w:rPr>
          <w:lang w:val="sv-SE"/>
        </w:rPr>
        <w:t xml:space="preserve">orsak till </w:t>
      </w:r>
      <w:r w:rsidR="00E9617B">
        <w:rPr>
          <w:lang w:val="sv-SE"/>
        </w:rPr>
        <w:t>många sjukdomar som idag är vanliga i västvärlden (</w:t>
      </w:r>
      <w:proofErr w:type="spellStart"/>
      <w:r w:rsidR="00E9617B">
        <w:rPr>
          <w:lang w:val="sv-SE"/>
        </w:rPr>
        <w:t>Caroli</w:t>
      </w:r>
      <w:proofErr w:type="spellEnd"/>
      <w:r w:rsidR="00E9617B">
        <w:rPr>
          <w:lang w:val="sv-SE"/>
        </w:rPr>
        <w:t xml:space="preserve"> et al., 2009; </w:t>
      </w:r>
      <w:proofErr w:type="spellStart"/>
      <w:r w:rsidR="00E9617B">
        <w:rPr>
          <w:lang w:val="sv-SE"/>
        </w:rPr>
        <w:t>Woodford</w:t>
      </w:r>
      <w:proofErr w:type="spellEnd"/>
      <w:r w:rsidR="00E9617B">
        <w:rPr>
          <w:lang w:val="sv-SE"/>
        </w:rPr>
        <w:t xml:space="preserve">, 2007).  A1 är en genetisk mutation som anses skett för cirka 5000 år sedan när kreatur fördes norrut i Europa. Mutationen innebär att </w:t>
      </w:r>
      <w:proofErr w:type="gramStart"/>
      <w:r w:rsidR="00E9617B">
        <w:rPr>
          <w:lang w:val="sv-SE"/>
        </w:rPr>
        <w:t>en</w:t>
      </w:r>
      <w:proofErr w:type="gramEnd"/>
      <w:r w:rsidR="00E9617B">
        <w:rPr>
          <w:lang w:val="sv-SE"/>
        </w:rPr>
        <w:t xml:space="preserve"> av de sex proteinerna i mjölk, betakasein, muterat så att A1 mjölken har fått aminosyran </w:t>
      </w:r>
      <w:proofErr w:type="spellStart"/>
      <w:r w:rsidR="00E9617B">
        <w:rPr>
          <w:lang w:val="sv-SE"/>
        </w:rPr>
        <w:t>histidin</w:t>
      </w:r>
      <w:proofErr w:type="spellEnd"/>
      <w:r w:rsidR="00E9617B">
        <w:rPr>
          <w:lang w:val="sv-SE"/>
        </w:rPr>
        <w:t xml:space="preserve"> på position 67 i aminosyrakedjan istället för </w:t>
      </w:r>
      <w:proofErr w:type="spellStart"/>
      <w:r w:rsidR="00E9617B">
        <w:rPr>
          <w:lang w:val="sv-SE"/>
        </w:rPr>
        <w:t>prolin</w:t>
      </w:r>
      <w:proofErr w:type="spellEnd"/>
      <w:r w:rsidR="00E9617B">
        <w:rPr>
          <w:lang w:val="sv-SE"/>
        </w:rPr>
        <w:t>, som finns i den mer ursprungliga mjölken, A2 (</w:t>
      </w:r>
      <w:proofErr w:type="spellStart"/>
      <w:r w:rsidR="00E9617B">
        <w:rPr>
          <w:lang w:val="sv-SE"/>
        </w:rPr>
        <w:t>Woodford</w:t>
      </w:r>
      <w:proofErr w:type="spellEnd"/>
      <w:r w:rsidR="00E9617B">
        <w:rPr>
          <w:lang w:val="sv-SE"/>
        </w:rPr>
        <w:t xml:space="preserve">, 2007a,b).  Denna lilla förändring anses av vissa forskare öka risken för att utveckla såväl hjärt-kärl sjukdomar som diabetes typ 1 (Barnett et al., 2014). Orsaken till den ökade risken att utveckla diabetes uppges vara att A1 mjölken vid matsmältningen utsöndrar ett opiat, BCM7, som kroppen måste bekämpa med antikroppar. </w:t>
      </w:r>
      <w:r w:rsidR="00E12898">
        <w:rPr>
          <w:lang w:val="sv-SE"/>
        </w:rPr>
        <w:t>Detta leder till en</w:t>
      </w:r>
      <w:r w:rsidR="00E9617B">
        <w:rPr>
          <w:lang w:val="sv-SE"/>
        </w:rPr>
        <w:t xml:space="preserve"> ökning av antalet antikroppar</w:t>
      </w:r>
      <w:r w:rsidR="00E12898">
        <w:rPr>
          <w:lang w:val="sv-SE"/>
        </w:rPr>
        <w:t xml:space="preserve"> som sedan</w:t>
      </w:r>
      <w:r w:rsidR="00E9617B">
        <w:rPr>
          <w:lang w:val="sv-SE"/>
        </w:rPr>
        <w:t xml:space="preserve"> kan </w:t>
      </w:r>
      <w:r w:rsidR="00E12898">
        <w:rPr>
          <w:lang w:val="sv-SE"/>
        </w:rPr>
        <w:t>medföra</w:t>
      </w:r>
      <w:r w:rsidR="00E9617B">
        <w:rPr>
          <w:lang w:val="sv-SE"/>
        </w:rPr>
        <w:t xml:space="preserve"> störningar i </w:t>
      </w:r>
      <w:r w:rsidR="007D69E3">
        <w:rPr>
          <w:lang w:val="sv-SE"/>
        </w:rPr>
        <w:t>bland annat bukspottkörteln, vilket</w:t>
      </w:r>
      <w:r w:rsidR="00E9617B">
        <w:rPr>
          <w:lang w:val="sv-SE"/>
        </w:rPr>
        <w:t xml:space="preserve"> i sin tur kan leda till att diabetes 1 utvecklas lättare (Barnett et al., 2014). Hos den som lider av exempelvis magsår kan BCM7 ta sig in i blodsystemet och bidra till att LDL, det ”dåliga kolesterolet”, oxidera</w:t>
      </w:r>
      <w:r w:rsidR="009D7DA4">
        <w:rPr>
          <w:lang w:val="sv-SE"/>
        </w:rPr>
        <w:t>r</w:t>
      </w:r>
      <w:r w:rsidR="00E9617B">
        <w:rPr>
          <w:lang w:val="sv-SE"/>
        </w:rPr>
        <w:t xml:space="preserve"> och fastnar i kärlväggarna, vilket bidrar till ökad risk för hjärt-kärlsjukdomar (</w:t>
      </w:r>
      <w:proofErr w:type="spellStart"/>
      <w:r w:rsidR="00E9617B">
        <w:rPr>
          <w:lang w:val="sv-SE"/>
        </w:rPr>
        <w:t>Boutrou</w:t>
      </w:r>
      <w:proofErr w:type="spellEnd"/>
      <w:r w:rsidR="00E9617B">
        <w:rPr>
          <w:lang w:val="sv-SE"/>
        </w:rPr>
        <w:t xml:space="preserve"> et al., 2013, </w:t>
      </w:r>
      <w:proofErr w:type="spellStart"/>
      <w:r w:rsidR="00E9617B">
        <w:rPr>
          <w:lang w:val="sv-SE"/>
        </w:rPr>
        <w:t>Haq</w:t>
      </w:r>
      <w:proofErr w:type="spellEnd"/>
      <w:r w:rsidR="00E9617B">
        <w:rPr>
          <w:lang w:val="sv-SE"/>
        </w:rPr>
        <w:t xml:space="preserve"> et al., 2013). Det finns även forskning som visar att laktosintolerans i många fall skulle kunna vara en intolerans mot betakasein A1 (Barnett, 2014; </w:t>
      </w:r>
      <w:proofErr w:type="spellStart"/>
      <w:r w:rsidR="00E9617B">
        <w:rPr>
          <w:lang w:val="sv-SE"/>
        </w:rPr>
        <w:t>Woodford</w:t>
      </w:r>
      <w:proofErr w:type="spellEnd"/>
      <w:r w:rsidR="00E9617B">
        <w:rPr>
          <w:lang w:val="sv-SE"/>
        </w:rPr>
        <w:t xml:space="preserve">, 2007b). </w:t>
      </w:r>
    </w:p>
    <w:p w14:paraId="40B5D5A8" w14:textId="77777777" w:rsidR="00E9617B" w:rsidRDefault="00E9617B" w:rsidP="00E9617B">
      <w:pPr>
        <w:rPr>
          <w:lang w:val="sv-SE"/>
        </w:rPr>
      </w:pPr>
    </w:p>
    <w:p w14:paraId="1AD2622E" w14:textId="68B61366" w:rsidR="00E9617B" w:rsidRDefault="00E9617B" w:rsidP="00E9617B">
      <w:pPr>
        <w:rPr>
          <w:lang w:val="sv-SE"/>
        </w:rPr>
      </w:pPr>
      <w:r>
        <w:rPr>
          <w:lang w:val="sv-SE"/>
        </w:rPr>
        <w:t xml:space="preserve">Forskningsresultaten som visar på A1 mjölkens negativa hälsoeffekter ifrågasätts dock av ett stort antal forskare, bland annat i en sammanställning av aktuell forskning inom området publicerad i en studie från den europeiska myndigheten för livsmedelskontroll, EFSA (2009). Rapporten visar i och för sig att A1 mjölken ger upphov till BCM7 men det finns inga belägg för att BCM7 orsakar några hälsoproblem. I brist på tillräckligt </w:t>
      </w:r>
      <w:r>
        <w:rPr>
          <w:lang w:val="sv-SE"/>
        </w:rPr>
        <w:lastRenderedPageBreak/>
        <w:t xml:space="preserve">vetenskapligt stöd fortsätter marknadsföringen av A2 mjölk idag enbart på vittnesmål från personer som mår bättre av att dricka A2 mjölk. Försäljningen av A2 mjölk ökar hela tiden i framför allt England, Nya Zeeland och Australien, där A2 mjölken idag står för cirka 8 % av mjölkmarknadsvärdet (The </w:t>
      </w:r>
      <w:proofErr w:type="spellStart"/>
      <w:r>
        <w:rPr>
          <w:lang w:val="sv-SE"/>
        </w:rPr>
        <w:t>Australian</w:t>
      </w:r>
      <w:proofErr w:type="spellEnd"/>
      <w:r>
        <w:rPr>
          <w:lang w:val="sv-SE"/>
        </w:rPr>
        <w:t>, 2014). Även i Sverige har debatten fått allt större genomslag</w:t>
      </w:r>
      <w:r w:rsidR="00E86BC4">
        <w:rPr>
          <w:lang w:val="sv-SE"/>
        </w:rPr>
        <w:t xml:space="preserve">. </w:t>
      </w:r>
      <w:r>
        <w:rPr>
          <w:lang w:val="sv-SE"/>
        </w:rPr>
        <w:t xml:space="preserve"> </w:t>
      </w:r>
      <w:r w:rsidR="00E86BC4">
        <w:rPr>
          <w:lang w:val="sv-SE"/>
        </w:rPr>
        <w:t>K</w:t>
      </w:r>
      <w:r>
        <w:rPr>
          <w:lang w:val="sv-SE"/>
        </w:rPr>
        <w:t xml:space="preserve">unskapen om sambandet mellan gener och mjölkens egenskaper har öppnat för framtidsvisioner om att genetiskt kunna specialdesigna exempelvis hälsokor och </w:t>
      </w:r>
      <w:proofErr w:type="spellStart"/>
      <w:r>
        <w:rPr>
          <w:lang w:val="sv-SE"/>
        </w:rPr>
        <w:t>ostkor</w:t>
      </w:r>
      <w:proofErr w:type="spellEnd"/>
      <w:r>
        <w:rPr>
          <w:lang w:val="sv-SE"/>
        </w:rPr>
        <w:t xml:space="preserve"> (Milk </w:t>
      </w:r>
      <w:proofErr w:type="spellStart"/>
      <w:r>
        <w:rPr>
          <w:lang w:val="sv-SE"/>
        </w:rPr>
        <w:t>genomics</w:t>
      </w:r>
      <w:proofErr w:type="spellEnd"/>
      <w:r>
        <w:rPr>
          <w:lang w:val="sv-SE"/>
        </w:rPr>
        <w:t>, 2014).</w:t>
      </w:r>
    </w:p>
    <w:p w14:paraId="140D3184" w14:textId="77777777" w:rsidR="00E9617B" w:rsidRDefault="00E9617B" w:rsidP="00E9617B">
      <w:pPr>
        <w:rPr>
          <w:lang w:val="sv-SE"/>
        </w:rPr>
      </w:pPr>
    </w:p>
    <w:p w14:paraId="59314E46" w14:textId="7838C863" w:rsidR="00E9617B" w:rsidRDefault="00E9617B" w:rsidP="00E9617B">
      <w:pPr>
        <w:rPr>
          <w:lang w:val="sv-SE"/>
        </w:rPr>
      </w:pPr>
      <w:proofErr w:type="spellStart"/>
      <w:r>
        <w:rPr>
          <w:lang w:val="sv-SE"/>
        </w:rPr>
        <w:t>Kaseinerna</w:t>
      </w:r>
      <w:proofErr w:type="spellEnd"/>
      <w:r>
        <w:rPr>
          <w:lang w:val="sv-SE"/>
        </w:rPr>
        <w:t xml:space="preserve"> är också</w:t>
      </w:r>
      <w:r w:rsidR="00631845">
        <w:rPr>
          <w:lang w:val="sv-SE"/>
        </w:rPr>
        <w:t>, tillsammans med vassleproteinerna (alfa- och</w:t>
      </w:r>
      <w:r w:rsidR="00E86BC4">
        <w:rPr>
          <w:lang w:val="sv-SE"/>
        </w:rPr>
        <w:t xml:space="preserve"> </w:t>
      </w:r>
      <w:proofErr w:type="spellStart"/>
      <w:r w:rsidR="00631845">
        <w:rPr>
          <w:lang w:val="sv-SE"/>
        </w:rPr>
        <w:t>betalactoglobulin</w:t>
      </w:r>
      <w:proofErr w:type="spellEnd"/>
      <w:r w:rsidR="008E3C34">
        <w:rPr>
          <w:lang w:val="sv-SE"/>
        </w:rPr>
        <w:t>)</w:t>
      </w:r>
      <w:r>
        <w:rPr>
          <w:lang w:val="sv-SE"/>
        </w:rPr>
        <w:t xml:space="preserve"> mycket viktiga för ostutbytet</w:t>
      </w:r>
      <w:r w:rsidR="009F0EB8">
        <w:rPr>
          <w:lang w:val="sv-SE"/>
        </w:rPr>
        <w:t xml:space="preserve"> (</w:t>
      </w:r>
      <w:proofErr w:type="spellStart"/>
      <w:r w:rsidR="009F0EB8">
        <w:rPr>
          <w:lang w:val="sv-SE"/>
        </w:rPr>
        <w:t>Wedholm</w:t>
      </w:r>
      <w:proofErr w:type="spellEnd"/>
      <w:r w:rsidR="009F0EB8">
        <w:rPr>
          <w:lang w:val="sv-SE"/>
        </w:rPr>
        <w:t>, 2008; Hallén, 2008)</w:t>
      </w:r>
      <w:r>
        <w:rPr>
          <w:lang w:val="sv-SE"/>
        </w:rPr>
        <w:t>.</w:t>
      </w:r>
      <w:r w:rsidR="009F0EB8">
        <w:rPr>
          <w:lang w:val="sv-SE"/>
        </w:rPr>
        <w:t xml:space="preserve"> </w:t>
      </w:r>
      <w:r>
        <w:rPr>
          <w:lang w:val="sv-SE"/>
        </w:rPr>
        <w:t xml:space="preserve"> Mejerierna i Sverige har på senare år reagerat på att det krävs mer och mer mjölk för att tillverka ost och att viss mjölk är omöjlig att ysta</w:t>
      </w:r>
      <w:r w:rsidR="009F0EB8">
        <w:rPr>
          <w:lang w:val="sv-SE"/>
        </w:rPr>
        <w:t xml:space="preserve"> (Lindmark-Månsson et al.,</w:t>
      </w:r>
      <w:r w:rsidR="00355A17">
        <w:rPr>
          <w:lang w:val="sv-SE"/>
        </w:rPr>
        <w:t xml:space="preserve"> </w:t>
      </w:r>
      <w:r w:rsidR="009F0EB8">
        <w:rPr>
          <w:lang w:val="sv-SE"/>
        </w:rPr>
        <w:t>2003)</w:t>
      </w:r>
      <w:r>
        <w:rPr>
          <w:lang w:val="sv-SE"/>
        </w:rPr>
        <w:t>. Ett högt totalinnehåll av kaseiner är viktigt för ostutbytet. Men förutom totalhalten av kaseiner är också vissa specifika kaseiner viktiga, exempelvis andelen kappakasein och förekomst av kappakasein B. Det finns dock fler kaseiner som spelar in</w:t>
      </w:r>
      <w:r w:rsidR="00355A17">
        <w:rPr>
          <w:lang w:val="sv-SE"/>
        </w:rPr>
        <w:t>. N</w:t>
      </w:r>
      <w:r>
        <w:rPr>
          <w:lang w:val="sv-SE"/>
        </w:rPr>
        <w:t>edan följer e</w:t>
      </w:r>
      <w:r w:rsidR="008E3C34">
        <w:rPr>
          <w:lang w:val="sv-SE"/>
        </w:rPr>
        <w:t>n sammanställning av de kasein-</w:t>
      </w:r>
      <w:r>
        <w:rPr>
          <w:lang w:val="sv-SE"/>
        </w:rPr>
        <w:t xml:space="preserve"> </w:t>
      </w:r>
      <w:r w:rsidR="008E3C34">
        <w:rPr>
          <w:lang w:val="sv-SE"/>
        </w:rPr>
        <w:t xml:space="preserve">och vassleproteinvarianter </w:t>
      </w:r>
      <w:r>
        <w:rPr>
          <w:lang w:val="sv-SE"/>
        </w:rPr>
        <w:t>som man hittat hittills</w:t>
      </w:r>
      <w:r w:rsidR="000157D4">
        <w:rPr>
          <w:lang w:val="sv-SE"/>
        </w:rPr>
        <w:t xml:space="preserve"> (</w:t>
      </w:r>
      <w:proofErr w:type="spellStart"/>
      <w:r w:rsidR="000157D4">
        <w:rPr>
          <w:lang w:val="sv-SE"/>
        </w:rPr>
        <w:t>Ng</w:t>
      </w:r>
      <w:proofErr w:type="spellEnd"/>
      <w:r w:rsidR="000157D4">
        <w:rPr>
          <w:lang w:val="sv-SE"/>
        </w:rPr>
        <w:t xml:space="preserve">-Kwai-Hang &amp; </w:t>
      </w:r>
      <w:proofErr w:type="spellStart"/>
      <w:r w:rsidR="000157D4">
        <w:rPr>
          <w:lang w:val="sv-SE"/>
        </w:rPr>
        <w:t>Grosclaude</w:t>
      </w:r>
      <w:proofErr w:type="spellEnd"/>
      <w:r w:rsidR="000157D4">
        <w:rPr>
          <w:lang w:val="sv-SE"/>
        </w:rPr>
        <w:t>, 2003)</w:t>
      </w:r>
      <w:r>
        <w:rPr>
          <w:lang w:val="sv-SE"/>
        </w:rPr>
        <w:t>.</w:t>
      </w:r>
    </w:p>
    <w:p w14:paraId="1AB2265D" w14:textId="77777777" w:rsidR="00EF3D69" w:rsidRDefault="00EF3D69" w:rsidP="00E9617B">
      <w:pPr>
        <w:rPr>
          <w:lang w:val="sv-SE"/>
        </w:rPr>
      </w:pPr>
    </w:p>
    <w:p w14:paraId="12ADAF25" w14:textId="354D05BF" w:rsidR="003B37E5" w:rsidRDefault="008C6F94" w:rsidP="00E9617B">
      <w:pPr>
        <w:rPr>
          <w:lang w:val="sv-SE"/>
        </w:rPr>
      </w:pPr>
      <w:r>
        <w:rPr>
          <w:lang w:val="sv-SE"/>
        </w:rPr>
        <w:t>Tabell</w:t>
      </w:r>
      <w:r w:rsidR="00EF3D69">
        <w:rPr>
          <w:lang w:val="sv-SE"/>
        </w:rPr>
        <w:t xml:space="preserve"> 1. Olika genetiska varianter av olika mjölkproteiner</w:t>
      </w:r>
      <w:r w:rsidR="00695F03">
        <w:rPr>
          <w:lang w:val="sv-SE"/>
        </w:rPr>
        <w:t>.</w:t>
      </w:r>
    </w:p>
    <w:tbl>
      <w:tblPr>
        <w:tblStyle w:val="Tabellrutnt"/>
        <w:tblW w:w="0" w:type="auto"/>
        <w:tblLook w:val="04A0" w:firstRow="1" w:lastRow="0" w:firstColumn="1" w:lastColumn="0" w:noHBand="0" w:noVBand="1"/>
      </w:tblPr>
      <w:tblGrid>
        <w:gridCol w:w="4219"/>
        <w:gridCol w:w="4820"/>
      </w:tblGrid>
      <w:tr w:rsidR="009D7DA4" w14:paraId="44F2624D" w14:textId="77777777" w:rsidTr="009D7DA4">
        <w:tc>
          <w:tcPr>
            <w:tcW w:w="4219" w:type="dxa"/>
          </w:tcPr>
          <w:p w14:paraId="3233031C" w14:textId="6DBF0D48" w:rsidR="009D7DA4" w:rsidRPr="009D7DA4" w:rsidRDefault="009D7DA4" w:rsidP="00E9617B">
            <w:pPr>
              <w:rPr>
                <w:b/>
                <w:lang w:val="sv-SE"/>
              </w:rPr>
            </w:pPr>
            <w:r w:rsidRPr="009D7DA4">
              <w:rPr>
                <w:b/>
                <w:lang w:val="sv-SE"/>
              </w:rPr>
              <w:t>Mjölkprotein</w:t>
            </w:r>
          </w:p>
        </w:tc>
        <w:tc>
          <w:tcPr>
            <w:tcW w:w="4820" w:type="dxa"/>
          </w:tcPr>
          <w:p w14:paraId="6A0B0CAE" w14:textId="393D72AD" w:rsidR="009D7DA4" w:rsidRPr="009D7DA4" w:rsidRDefault="009D7DA4" w:rsidP="00E9617B">
            <w:pPr>
              <w:rPr>
                <w:b/>
                <w:lang w:val="sv-SE"/>
              </w:rPr>
            </w:pPr>
            <w:r w:rsidRPr="009D7DA4">
              <w:rPr>
                <w:b/>
                <w:lang w:val="sv-SE"/>
              </w:rPr>
              <w:t>Genetiska varianter</w:t>
            </w:r>
          </w:p>
        </w:tc>
      </w:tr>
      <w:tr w:rsidR="009D7DA4" w:rsidRPr="005512CC" w14:paraId="21276530" w14:textId="77777777" w:rsidTr="009D7DA4">
        <w:tc>
          <w:tcPr>
            <w:tcW w:w="4219" w:type="dxa"/>
          </w:tcPr>
          <w:p w14:paraId="21B1FDD0" w14:textId="0E6A6A33" w:rsidR="009D7DA4" w:rsidRDefault="009D7DA4" w:rsidP="00E9617B">
            <w:pPr>
              <w:rPr>
                <w:lang w:val="sv-SE"/>
              </w:rPr>
            </w:pPr>
            <w:r>
              <w:rPr>
                <w:lang w:val="sv-SE"/>
              </w:rPr>
              <w:t>Alfakasein (</w:t>
            </w:r>
            <w:proofErr w:type="gramStart"/>
            <w:r>
              <w:rPr>
                <w:lang w:val="sv-SE"/>
              </w:rPr>
              <w:t>ej</w:t>
            </w:r>
            <w:proofErr w:type="gramEnd"/>
            <w:r>
              <w:rPr>
                <w:lang w:val="sv-SE"/>
              </w:rPr>
              <w:t xml:space="preserve"> med i denna studie)</w:t>
            </w:r>
          </w:p>
        </w:tc>
        <w:tc>
          <w:tcPr>
            <w:tcW w:w="4820" w:type="dxa"/>
          </w:tcPr>
          <w:p w14:paraId="4462E63C" w14:textId="41F034D7" w:rsidR="009D7DA4" w:rsidRDefault="009D7DA4" w:rsidP="00E9617B">
            <w:pPr>
              <w:rPr>
                <w:lang w:val="sv-SE"/>
              </w:rPr>
            </w:pPr>
            <w:r>
              <w:rPr>
                <w:lang w:val="sv-SE"/>
              </w:rPr>
              <w:t>S0-S7 samt olika varianter av dessa exempelvis för S1: A, B, C, D, E, F, G och H</w:t>
            </w:r>
          </w:p>
        </w:tc>
      </w:tr>
      <w:tr w:rsidR="009D7DA4" w14:paraId="18E8AEA5" w14:textId="77777777" w:rsidTr="009D7DA4">
        <w:tc>
          <w:tcPr>
            <w:tcW w:w="4219" w:type="dxa"/>
          </w:tcPr>
          <w:p w14:paraId="7F61B0A9" w14:textId="00C2235A" w:rsidR="009D7DA4" w:rsidRDefault="009D7DA4" w:rsidP="00E9617B">
            <w:pPr>
              <w:rPr>
                <w:lang w:val="sv-SE"/>
              </w:rPr>
            </w:pPr>
            <w:r>
              <w:rPr>
                <w:lang w:val="sv-SE"/>
              </w:rPr>
              <w:t>Betakasein</w:t>
            </w:r>
          </w:p>
        </w:tc>
        <w:tc>
          <w:tcPr>
            <w:tcW w:w="4820" w:type="dxa"/>
          </w:tcPr>
          <w:p w14:paraId="61C33582" w14:textId="0BFEAB67" w:rsidR="009D7DA4" w:rsidRDefault="009D7DA4" w:rsidP="00E9617B">
            <w:pPr>
              <w:rPr>
                <w:lang w:val="sv-SE"/>
              </w:rPr>
            </w:pPr>
            <w:r>
              <w:rPr>
                <w:lang w:val="sv-SE"/>
              </w:rPr>
              <w:t>A1, A2, A3, B, C, D, E, F, G</w:t>
            </w:r>
          </w:p>
        </w:tc>
      </w:tr>
      <w:tr w:rsidR="009D7DA4" w:rsidRPr="005512CC" w14:paraId="3DBF3471" w14:textId="77777777" w:rsidTr="009D7DA4">
        <w:tc>
          <w:tcPr>
            <w:tcW w:w="4219" w:type="dxa"/>
          </w:tcPr>
          <w:p w14:paraId="3180B16E" w14:textId="3BA65D82" w:rsidR="009D7DA4" w:rsidRDefault="009D7DA4" w:rsidP="00E9617B">
            <w:pPr>
              <w:rPr>
                <w:lang w:val="sv-SE"/>
              </w:rPr>
            </w:pPr>
            <w:r>
              <w:rPr>
                <w:lang w:val="sv-SE"/>
              </w:rPr>
              <w:t>Kappakasein (</w:t>
            </w:r>
            <w:proofErr w:type="gramStart"/>
            <w:r>
              <w:rPr>
                <w:lang w:val="sv-SE"/>
              </w:rPr>
              <w:t>ej</w:t>
            </w:r>
            <w:proofErr w:type="gramEnd"/>
            <w:r>
              <w:rPr>
                <w:lang w:val="sv-SE"/>
              </w:rPr>
              <w:t xml:space="preserve"> med i denna studie)</w:t>
            </w:r>
          </w:p>
        </w:tc>
        <w:tc>
          <w:tcPr>
            <w:tcW w:w="4820" w:type="dxa"/>
          </w:tcPr>
          <w:p w14:paraId="3123995C" w14:textId="7D1B0D09" w:rsidR="009D7DA4" w:rsidRDefault="009D7DA4" w:rsidP="00E9617B">
            <w:pPr>
              <w:rPr>
                <w:lang w:val="sv-SE"/>
              </w:rPr>
            </w:pPr>
            <w:r>
              <w:rPr>
                <w:lang w:val="sv-SE"/>
              </w:rPr>
              <w:t>A, B, C, D, E, olika varianter av F och G, H, I, J</w:t>
            </w:r>
          </w:p>
        </w:tc>
      </w:tr>
      <w:tr w:rsidR="009D7DA4" w14:paraId="49E2B291" w14:textId="77777777" w:rsidTr="009D7DA4">
        <w:tc>
          <w:tcPr>
            <w:tcW w:w="4219" w:type="dxa"/>
          </w:tcPr>
          <w:p w14:paraId="6B4B9A9B" w14:textId="359A6FF2" w:rsidR="009D7DA4" w:rsidRDefault="009D7DA4" w:rsidP="00E9617B">
            <w:pPr>
              <w:rPr>
                <w:lang w:val="sv-SE"/>
              </w:rPr>
            </w:pPr>
            <w:proofErr w:type="spellStart"/>
            <w:r>
              <w:rPr>
                <w:lang w:val="sv-SE"/>
              </w:rPr>
              <w:t>Alfalactoglobulin</w:t>
            </w:r>
            <w:proofErr w:type="spellEnd"/>
            <w:r>
              <w:rPr>
                <w:lang w:val="sv-SE"/>
              </w:rPr>
              <w:t xml:space="preserve"> (presenteras som vassleprotein)</w:t>
            </w:r>
          </w:p>
        </w:tc>
        <w:tc>
          <w:tcPr>
            <w:tcW w:w="4820" w:type="dxa"/>
          </w:tcPr>
          <w:p w14:paraId="4E77180E" w14:textId="4B5968B9" w:rsidR="009D7DA4" w:rsidRDefault="009D7DA4" w:rsidP="00E9617B">
            <w:pPr>
              <w:rPr>
                <w:lang w:val="sv-SE"/>
              </w:rPr>
            </w:pPr>
            <w:r>
              <w:rPr>
                <w:lang w:val="sv-SE"/>
              </w:rPr>
              <w:t>A, B, C</w:t>
            </w:r>
          </w:p>
        </w:tc>
      </w:tr>
      <w:tr w:rsidR="009D7DA4" w:rsidRPr="009D7DA4" w14:paraId="2AE2AEEA" w14:textId="77777777" w:rsidTr="009D7DA4">
        <w:tc>
          <w:tcPr>
            <w:tcW w:w="4219" w:type="dxa"/>
          </w:tcPr>
          <w:p w14:paraId="18E94A95" w14:textId="0F5023F0" w:rsidR="009D7DA4" w:rsidRDefault="009D7DA4" w:rsidP="00E9617B">
            <w:pPr>
              <w:rPr>
                <w:lang w:val="sv-SE"/>
              </w:rPr>
            </w:pPr>
            <w:proofErr w:type="spellStart"/>
            <w:r>
              <w:rPr>
                <w:lang w:val="sv-SE"/>
              </w:rPr>
              <w:t>Betalactoglobulin</w:t>
            </w:r>
            <w:proofErr w:type="spellEnd"/>
            <w:r>
              <w:rPr>
                <w:lang w:val="sv-SE"/>
              </w:rPr>
              <w:t xml:space="preserve"> (presenteras som vassleprotein)</w:t>
            </w:r>
          </w:p>
        </w:tc>
        <w:tc>
          <w:tcPr>
            <w:tcW w:w="4820" w:type="dxa"/>
          </w:tcPr>
          <w:p w14:paraId="48DEEACE" w14:textId="0C1F1CD7" w:rsidR="009D7DA4" w:rsidRPr="009D7DA4" w:rsidRDefault="005512CC" w:rsidP="00E9617B">
            <w:r>
              <w:t>A, B, C, D, E, F, G, H, I, J</w:t>
            </w:r>
          </w:p>
        </w:tc>
      </w:tr>
    </w:tbl>
    <w:p w14:paraId="49B7D0A9" w14:textId="77777777" w:rsidR="00E9617B" w:rsidRPr="00C9201E" w:rsidRDefault="00E9617B" w:rsidP="00E9617B"/>
    <w:p w14:paraId="2BCCAFE6" w14:textId="37D193A8" w:rsidR="00E9617B" w:rsidRDefault="00E9617B" w:rsidP="00E9617B">
      <w:pPr>
        <w:rPr>
          <w:lang w:val="sv-SE"/>
        </w:rPr>
      </w:pPr>
      <w:r>
        <w:rPr>
          <w:lang w:val="sv-SE"/>
        </w:rPr>
        <w:t>Nya kaseinvarianter och subvarianter hittas hela tiden</w:t>
      </w:r>
      <w:r w:rsidR="00451038">
        <w:rPr>
          <w:lang w:val="sv-SE"/>
        </w:rPr>
        <w:t>.</w:t>
      </w:r>
      <w:r>
        <w:rPr>
          <w:lang w:val="sv-SE"/>
        </w:rPr>
        <w:t xml:space="preserve"> </w:t>
      </w:r>
      <w:r w:rsidR="00451038">
        <w:rPr>
          <w:lang w:val="sv-SE"/>
        </w:rPr>
        <w:t>V</w:t>
      </w:r>
      <w:r>
        <w:rPr>
          <w:lang w:val="sv-SE"/>
        </w:rPr>
        <w:t xml:space="preserve">arianterna A och B är dock vanligast. </w:t>
      </w:r>
    </w:p>
    <w:p w14:paraId="6684CF7D" w14:textId="77777777" w:rsidR="00E9617B" w:rsidRDefault="00E9617B" w:rsidP="00E9617B">
      <w:pPr>
        <w:rPr>
          <w:lang w:val="sv-SE"/>
        </w:rPr>
      </w:pPr>
    </w:p>
    <w:p w14:paraId="361DA56E" w14:textId="106BC99F" w:rsidR="00E9617B" w:rsidRDefault="008E3C34" w:rsidP="008E3C34">
      <w:pPr>
        <w:rPr>
          <w:lang w:val="sv-SE"/>
        </w:rPr>
      </w:pPr>
      <w:r>
        <w:rPr>
          <w:lang w:val="sv-SE"/>
        </w:rPr>
        <w:t>Ko</w:t>
      </w:r>
      <w:r w:rsidR="00E9617B" w:rsidRPr="008E3C34">
        <w:rPr>
          <w:lang w:val="sv-SE"/>
        </w:rPr>
        <w:t xml:space="preserve">r med </w:t>
      </w:r>
      <w:proofErr w:type="spellStart"/>
      <w:r w:rsidR="00E9617B" w:rsidRPr="008E3C34">
        <w:rPr>
          <w:lang w:val="sv-SE"/>
        </w:rPr>
        <w:t>mastit</w:t>
      </w:r>
      <w:proofErr w:type="spellEnd"/>
      <w:r w:rsidR="00E9617B" w:rsidRPr="008E3C34">
        <w:rPr>
          <w:lang w:val="sv-SE"/>
        </w:rPr>
        <w:t xml:space="preserve"> ger låga koncentrationer av alla kaseiner vilket </w:t>
      </w:r>
      <w:r w:rsidR="00042812">
        <w:rPr>
          <w:lang w:val="sv-SE"/>
        </w:rPr>
        <w:t xml:space="preserve">i vissa studier visat sig kunna påverka ostutbytete mer </w:t>
      </w:r>
      <w:r w:rsidR="00E9617B" w:rsidRPr="008E3C34">
        <w:rPr>
          <w:lang w:val="sv-SE"/>
        </w:rPr>
        <w:t>negativt</w:t>
      </w:r>
      <w:r w:rsidR="001007BB">
        <w:rPr>
          <w:lang w:val="sv-SE"/>
        </w:rPr>
        <w:t xml:space="preserve"> </w:t>
      </w:r>
      <w:r w:rsidR="00042812">
        <w:rPr>
          <w:lang w:val="sv-SE"/>
        </w:rPr>
        <w:t xml:space="preserve">än vad både genetiken och foderstaten gör </w:t>
      </w:r>
      <w:r w:rsidR="001007BB">
        <w:rPr>
          <w:lang w:val="sv-SE"/>
        </w:rPr>
        <w:t>(</w:t>
      </w:r>
      <w:proofErr w:type="spellStart"/>
      <w:r w:rsidR="001007BB">
        <w:rPr>
          <w:lang w:val="sv-SE"/>
        </w:rPr>
        <w:t>Mackle</w:t>
      </w:r>
      <w:proofErr w:type="spellEnd"/>
      <w:r w:rsidR="001007BB">
        <w:rPr>
          <w:lang w:val="sv-SE"/>
        </w:rPr>
        <w:t xml:space="preserve"> et al, 1999)</w:t>
      </w:r>
      <w:r w:rsidR="00E9617B" w:rsidRPr="008E3C34">
        <w:rPr>
          <w:lang w:val="sv-SE"/>
        </w:rPr>
        <w:t>.</w:t>
      </w:r>
      <w:r>
        <w:rPr>
          <w:lang w:val="sv-SE"/>
        </w:rPr>
        <w:t xml:space="preserve"> </w:t>
      </w:r>
      <w:r w:rsidR="00E9617B" w:rsidRPr="008E3C34">
        <w:rPr>
          <w:lang w:val="sv-SE"/>
        </w:rPr>
        <w:t xml:space="preserve">Även andra substanser såsom </w:t>
      </w:r>
      <w:proofErr w:type="spellStart"/>
      <w:r w:rsidR="00E9617B" w:rsidRPr="008E3C34">
        <w:rPr>
          <w:lang w:val="sv-SE"/>
        </w:rPr>
        <w:t>lactoferrin</w:t>
      </w:r>
      <w:proofErr w:type="spellEnd"/>
      <w:r w:rsidR="00E9617B" w:rsidRPr="008E3C34">
        <w:rPr>
          <w:lang w:val="sv-SE"/>
        </w:rPr>
        <w:t xml:space="preserve">, blodserum albumin (BSA), D-vitaminkopplade proteiner och olika immunoglobuliner har visat sig </w:t>
      </w:r>
      <w:r w:rsidR="007B5A6B" w:rsidRPr="008E3C34">
        <w:rPr>
          <w:lang w:val="sv-SE"/>
        </w:rPr>
        <w:t xml:space="preserve">kunna </w:t>
      </w:r>
      <w:r w:rsidR="00E9617B" w:rsidRPr="008E3C34">
        <w:rPr>
          <w:lang w:val="sv-SE"/>
        </w:rPr>
        <w:t>påverka ostutbytet.</w:t>
      </w:r>
    </w:p>
    <w:p w14:paraId="361DC981" w14:textId="77777777" w:rsidR="008E3C34" w:rsidRPr="008E3C34" w:rsidRDefault="008E3C34" w:rsidP="008E3C34">
      <w:pPr>
        <w:rPr>
          <w:lang w:val="sv-SE"/>
        </w:rPr>
      </w:pPr>
    </w:p>
    <w:p w14:paraId="056C43CB" w14:textId="56DB8CA5" w:rsidR="00E9617B" w:rsidRDefault="00E9617B">
      <w:pPr>
        <w:rPr>
          <w:lang w:val="sv-SE"/>
        </w:rPr>
      </w:pPr>
      <w:r>
        <w:rPr>
          <w:lang w:val="sv-SE"/>
        </w:rPr>
        <w:t>Sammanfattningsvis kan man konstatera att bilden är komplex</w:t>
      </w:r>
      <w:r w:rsidR="00DE0EFE">
        <w:rPr>
          <w:lang w:val="sv-SE"/>
        </w:rPr>
        <w:t>. D</w:t>
      </w:r>
      <w:r>
        <w:rPr>
          <w:lang w:val="sv-SE"/>
        </w:rPr>
        <w:t xml:space="preserve">essutom ger forskningsstudierna många gånger olika och/eller osäkra resultat. Två av de viktigaste faktorerna </w:t>
      </w:r>
      <w:r w:rsidR="008E631B">
        <w:rPr>
          <w:lang w:val="sv-SE"/>
        </w:rPr>
        <w:t xml:space="preserve">för högt ostutbyte </w:t>
      </w:r>
      <w:r>
        <w:rPr>
          <w:lang w:val="sv-SE"/>
        </w:rPr>
        <w:t xml:space="preserve">är friska kor och mjölk med högt totalkaseininnehåll. </w:t>
      </w:r>
    </w:p>
    <w:p w14:paraId="01EC93DB" w14:textId="77777777" w:rsidR="00D463FB" w:rsidRDefault="00D463FB">
      <w:pPr>
        <w:rPr>
          <w:lang w:val="sv-SE"/>
        </w:rPr>
      </w:pPr>
    </w:p>
    <w:p w14:paraId="6BF0ED61" w14:textId="77777777" w:rsidR="00D463FB" w:rsidRDefault="00D463FB">
      <w:pPr>
        <w:rPr>
          <w:lang w:val="sv-SE"/>
        </w:rPr>
      </w:pPr>
    </w:p>
    <w:p w14:paraId="1210809F" w14:textId="414F5B88" w:rsidR="00DC5C8C" w:rsidRPr="00DC5C8C" w:rsidRDefault="00DC5C8C">
      <w:pPr>
        <w:rPr>
          <w:b/>
          <w:u w:val="single"/>
          <w:lang w:val="sv-SE"/>
        </w:rPr>
      </w:pPr>
      <w:r w:rsidRPr="00DC5C8C">
        <w:rPr>
          <w:b/>
          <w:u w:val="single"/>
          <w:lang w:val="sv-SE"/>
        </w:rPr>
        <w:t>Metod</w:t>
      </w:r>
    </w:p>
    <w:p w14:paraId="1E230A50" w14:textId="77777777" w:rsidR="00DC5C8C" w:rsidRDefault="00DC5C8C">
      <w:pPr>
        <w:rPr>
          <w:lang w:val="sv-SE"/>
        </w:rPr>
      </w:pPr>
    </w:p>
    <w:p w14:paraId="563A3D5D" w14:textId="474949DF" w:rsidR="007B5A6B" w:rsidRDefault="00DC5C8C">
      <w:pPr>
        <w:rPr>
          <w:lang w:val="sv-SE"/>
        </w:rPr>
      </w:pPr>
      <w:r>
        <w:rPr>
          <w:lang w:val="sv-SE"/>
        </w:rPr>
        <w:t xml:space="preserve">Mjölk från gårdar med </w:t>
      </w:r>
      <w:r w:rsidR="0037648E">
        <w:rPr>
          <w:lang w:val="sv-SE"/>
        </w:rPr>
        <w:t xml:space="preserve">två </w:t>
      </w:r>
      <w:r>
        <w:rPr>
          <w:lang w:val="sv-SE"/>
        </w:rPr>
        <w:t xml:space="preserve">olika driftsystem insamlades en gång i månaden under </w:t>
      </w:r>
      <w:r w:rsidR="0037648E">
        <w:rPr>
          <w:lang w:val="sv-SE"/>
        </w:rPr>
        <w:t>betesperioden (augusti och september)</w:t>
      </w:r>
      <w:r>
        <w:rPr>
          <w:lang w:val="sv-SE"/>
        </w:rPr>
        <w:t xml:space="preserve"> </w:t>
      </w:r>
      <w:r w:rsidR="0037648E">
        <w:rPr>
          <w:lang w:val="sv-SE"/>
        </w:rPr>
        <w:t>samt stallperioden (</w:t>
      </w:r>
      <w:r>
        <w:rPr>
          <w:lang w:val="sv-SE"/>
        </w:rPr>
        <w:t>oktober och november</w:t>
      </w:r>
      <w:r w:rsidR="0037648E">
        <w:rPr>
          <w:lang w:val="sv-SE"/>
        </w:rPr>
        <w:t>)</w:t>
      </w:r>
      <w:r>
        <w:rPr>
          <w:lang w:val="sv-SE"/>
        </w:rPr>
        <w:t xml:space="preserve">. </w:t>
      </w:r>
      <w:r w:rsidR="00A93C71">
        <w:rPr>
          <w:lang w:val="sv-SE"/>
        </w:rPr>
        <w:t>Proverna togs i</w:t>
      </w:r>
      <w:r w:rsidR="00D463FB">
        <w:rPr>
          <w:lang w:val="sv-SE"/>
        </w:rPr>
        <w:t xml:space="preserve"> </w:t>
      </w:r>
      <w:r w:rsidR="00A93C71">
        <w:rPr>
          <w:lang w:val="sv-SE"/>
        </w:rPr>
        <w:t>s</w:t>
      </w:r>
      <w:r w:rsidR="00D463FB">
        <w:rPr>
          <w:lang w:val="sv-SE"/>
        </w:rPr>
        <w:t>a</w:t>
      </w:r>
      <w:r w:rsidR="00A93C71">
        <w:rPr>
          <w:lang w:val="sv-SE"/>
        </w:rPr>
        <w:t>mband med ordina</w:t>
      </w:r>
      <w:r w:rsidR="00D463FB">
        <w:rPr>
          <w:lang w:val="sv-SE"/>
        </w:rPr>
        <w:t>r</w:t>
      </w:r>
      <w:r w:rsidR="00A93C71">
        <w:rPr>
          <w:lang w:val="sv-SE"/>
        </w:rPr>
        <w:t xml:space="preserve">ie provmjölkning där även fetthalt, totalproteinhalt, </w:t>
      </w:r>
      <w:proofErr w:type="spellStart"/>
      <w:r w:rsidR="00A93C71">
        <w:rPr>
          <w:lang w:val="sv-SE"/>
        </w:rPr>
        <w:t>celltal</w:t>
      </w:r>
      <w:proofErr w:type="spellEnd"/>
      <w:r w:rsidR="00A93C71">
        <w:rPr>
          <w:lang w:val="sv-SE"/>
        </w:rPr>
        <w:t xml:space="preserve"> och mjölkmängd mättes. </w:t>
      </w:r>
      <w:r>
        <w:rPr>
          <w:lang w:val="sv-SE"/>
        </w:rPr>
        <w:t xml:space="preserve">De två gårdarna skiljde sig åt vad gällde </w:t>
      </w:r>
      <w:r>
        <w:rPr>
          <w:lang w:val="sv-SE"/>
        </w:rPr>
        <w:lastRenderedPageBreak/>
        <w:t>foderstat</w:t>
      </w:r>
      <w:r w:rsidR="005B707D">
        <w:rPr>
          <w:lang w:val="sv-SE"/>
        </w:rPr>
        <w:t xml:space="preserve"> och betesregim och benämns</w:t>
      </w:r>
      <w:r w:rsidR="0037648E">
        <w:rPr>
          <w:lang w:val="sv-SE"/>
        </w:rPr>
        <w:t xml:space="preserve"> </w:t>
      </w:r>
      <w:proofErr w:type="spellStart"/>
      <w:r w:rsidR="0037648E">
        <w:rPr>
          <w:lang w:val="sv-SE"/>
        </w:rPr>
        <w:t>hödrift</w:t>
      </w:r>
      <w:proofErr w:type="spellEnd"/>
      <w:r w:rsidR="0037648E">
        <w:rPr>
          <w:lang w:val="sv-SE"/>
        </w:rPr>
        <w:t xml:space="preserve"> respektive konventionell drift. Gården med </w:t>
      </w:r>
      <w:proofErr w:type="spellStart"/>
      <w:r w:rsidR="0037648E">
        <w:rPr>
          <w:lang w:val="sv-SE"/>
        </w:rPr>
        <w:t>hödrift</w:t>
      </w:r>
      <w:proofErr w:type="spellEnd"/>
      <w:r w:rsidR="0037648E">
        <w:rPr>
          <w:lang w:val="sv-SE"/>
        </w:rPr>
        <w:t xml:space="preserve"> var </w:t>
      </w:r>
      <w:r w:rsidR="00A93C71">
        <w:rPr>
          <w:lang w:val="sv-SE"/>
        </w:rPr>
        <w:t xml:space="preserve">ekologisk och </w:t>
      </w:r>
      <w:r w:rsidR="0037648E">
        <w:rPr>
          <w:lang w:val="sv-SE"/>
        </w:rPr>
        <w:t xml:space="preserve">belägen i </w:t>
      </w:r>
      <w:proofErr w:type="spellStart"/>
      <w:r w:rsidR="0037648E">
        <w:rPr>
          <w:lang w:val="sv-SE"/>
        </w:rPr>
        <w:t>mellansverige</w:t>
      </w:r>
      <w:proofErr w:type="spellEnd"/>
      <w:r w:rsidR="0037648E">
        <w:rPr>
          <w:lang w:val="sv-SE"/>
        </w:rPr>
        <w:t xml:space="preserve"> (</w:t>
      </w:r>
      <w:proofErr w:type="spellStart"/>
      <w:r w:rsidR="0037648E">
        <w:rPr>
          <w:lang w:val="sv-SE"/>
        </w:rPr>
        <w:t>Sparreholm</w:t>
      </w:r>
      <w:proofErr w:type="spellEnd"/>
      <w:r w:rsidR="0037648E">
        <w:rPr>
          <w:lang w:val="sv-SE"/>
        </w:rPr>
        <w:t>)</w:t>
      </w:r>
      <w:r w:rsidR="00D463FB">
        <w:rPr>
          <w:lang w:val="sv-SE"/>
        </w:rPr>
        <w:t>. D</w:t>
      </w:r>
      <w:r w:rsidR="0037648E">
        <w:rPr>
          <w:lang w:val="sv-SE"/>
        </w:rPr>
        <w:t xml:space="preserve">en konventionella gården </w:t>
      </w:r>
      <w:proofErr w:type="gramStart"/>
      <w:r w:rsidR="0037648E">
        <w:rPr>
          <w:lang w:val="sv-SE"/>
        </w:rPr>
        <w:t>v</w:t>
      </w:r>
      <w:r w:rsidR="007B5A6B">
        <w:rPr>
          <w:lang w:val="sv-SE"/>
        </w:rPr>
        <w:t>ar</w:t>
      </w:r>
      <w:proofErr w:type="gramEnd"/>
      <w:r w:rsidR="007B5A6B">
        <w:rPr>
          <w:lang w:val="sv-SE"/>
        </w:rPr>
        <w:t xml:space="preserve"> </w:t>
      </w:r>
      <w:proofErr w:type="gramStart"/>
      <w:r w:rsidR="007B5A6B">
        <w:rPr>
          <w:lang w:val="sv-SE"/>
        </w:rPr>
        <w:t>belägen</w:t>
      </w:r>
      <w:proofErr w:type="gramEnd"/>
      <w:r w:rsidR="007B5A6B">
        <w:rPr>
          <w:lang w:val="sv-SE"/>
        </w:rPr>
        <w:t xml:space="preserve"> </w:t>
      </w:r>
      <w:proofErr w:type="gramStart"/>
      <w:r w:rsidR="007B5A6B">
        <w:rPr>
          <w:lang w:val="sv-SE"/>
        </w:rPr>
        <w:t>i</w:t>
      </w:r>
      <w:proofErr w:type="gramEnd"/>
      <w:r w:rsidR="007B5A6B">
        <w:rPr>
          <w:lang w:val="sv-SE"/>
        </w:rPr>
        <w:t xml:space="preserve"> norra Sverige (Bod</w:t>
      </w:r>
      <w:r w:rsidR="0037648E">
        <w:rPr>
          <w:lang w:val="sv-SE"/>
        </w:rPr>
        <w:t>en).</w:t>
      </w:r>
      <w:r w:rsidR="00826BBE">
        <w:rPr>
          <w:lang w:val="sv-SE"/>
        </w:rPr>
        <w:t xml:space="preserve"> </w:t>
      </w:r>
      <w:r w:rsidR="0037648E">
        <w:rPr>
          <w:lang w:val="sv-SE"/>
        </w:rPr>
        <w:t>I hödriften fick korna enbart bete under betessäsongen och hö under stallperioden kompletterat med fri tillgång till salt och mineraler. I den konventionella driften fick korna ensilage och kraftfoder (spannmålskross, rapskaka, urea och mineraler) under både stall</w:t>
      </w:r>
      <w:r w:rsidR="00826BBE">
        <w:rPr>
          <w:lang w:val="sv-SE"/>
        </w:rPr>
        <w:t>-</w:t>
      </w:r>
      <w:r w:rsidR="0037648E">
        <w:rPr>
          <w:lang w:val="sv-SE"/>
        </w:rPr>
        <w:t xml:space="preserve"> och betesperiod samt fri tillgång till salt.</w:t>
      </w:r>
      <w:r w:rsidR="007B5A6B">
        <w:rPr>
          <w:lang w:val="sv-SE"/>
        </w:rPr>
        <w:t xml:space="preserve"> </w:t>
      </w:r>
    </w:p>
    <w:p w14:paraId="277AE7A1" w14:textId="77777777" w:rsidR="007B5A6B" w:rsidRDefault="007B5A6B">
      <w:pPr>
        <w:rPr>
          <w:lang w:val="sv-SE"/>
        </w:rPr>
      </w:pPr>
    </w:p>
    <w:p w14:paraId="1C773A4A" w14:textId="4E966E30" w:rsidR="00DC5C8C" w:rsidRDefault="007B5A6B">
      <w:pPr>
        <w:rPr>
          <w:lang w:val="sv-SE"/>
        </w:rPr>
      </w:pPr>
      <w:r>
        <w:rPr>
          <w:lang w:val="sv-SE"/>
        </w:rPr>
        <w:t>Mjölken</w:t>
      </w:r>
      <w:r w:rsidR="00A93C71">
        <w:rPr>
          <w:lang w:val="sv-SE"/>
        </w:rPr>
        <w:t xml:space="preserve">s innehåll av alfa-, beta- och kappakasein, alfa- och </w:t>
      </w:r>
      <w:proofErr w:type="spellStart"/>
      <w:r w:rsidR="00A93C71">
        <w:rPr>
          <w:lang w:val="sv-SE"/>
        </w:rPr>
        <w:t>betalaktoglobulin</w:t>
      </w:r>
      <w:proofErr w:type="spellEnd"/>
      <w:r w:rsidR="00A93C71">
        <w:rPr>
          <w:lang w:val="sv-SE"/>
        </w:rPr>
        <w:t xml:space="preserve"> samt immunoglobuliner</w:t>
      </w:r>
      <w:r>
        <w:rPr>
          <w:lang w:val="sv-SE"/>
        </w:rPr>
        <w:t xml:space="preserve"> analyserades med hjälp av kapillär elektrofores. Som kontroll användes lågpastöriserad, ohomogeniserad mjölk från Arla som behandlades på samma sätt som den övriga mjölken.</w:t>
      </w:r>
      <w:r w:rsidR="00150F5D">
        <w:rPr>
          <w:lang w:val="sv-SE"/>
        </w:rPr>
        <w:t xml:space="preserve"> Vi har även genomfört en gentypning av kornas genuppsättning </w:t>
      </w:r>
      <w:r w:rsidR="00826BBE">
        <w:rPr>
          <w:lang w:val="sv-SE"/>
        </w:rPr>
        <w:t>för</w:t>
      </w:r>
      <w:r w:rsidR="00150F5D">
        <w:rPr>
          <w:lang w:val="sv-SE"/>
        </w:rPr>
        <w:t xml:space="preserve"> olika proteiner. DNA analysen skedde genom hår</w:t>
      </w:r>
      <w:r w:rsidR="00090434">
        <w:rPr>
          <w:lang w:val="sv-SE"/>
        </w:rPr>
        <w:t>säcks</w:t>
      </w:r>
      <w:r w:rsidR="00150F5D">
        <w:rPr>
          <w:lang w:val="sv-SE"/>
        </w:rPr>
        <w:t>analys</w:t>
      </w:r>
      <w:r w:rsidR="00A93C71">
        <w:rPr>
          <w:lang w:val="sv-SE"/>
        </w:rPr>
        <w:t xml:space="preserve"> och utfördes på Sveriges lantbruksuniversitet, Institutionen för husdjursgenetik.</w:t>
      </w:r>
    </w:p>
    <w:p w14:paraId="0284FFCE" w14:textId="77777777" w:rsidR="00EE2219" w:rsidRDefault="00EE2219">
      <w:pPr>
        <w:rPr>
          <w:lang w:val="sv-SE"/>
        </w:rPr>
      </w:pPr>
    </w:p>
    <w:p w14:paraId="43562EA5" w14:textId="7B41437B" w:rsidR="00EE2219" w:rsidRDefault="002C576E">
      <w:pPr>
        <w:rPr>
          <w:lang w:val="sv-SE"/>
        </w:rPr>
      </w:pPr>
      <w:r>
        <w:rPr>
          <w:lang w:val="sv-SE"/>
        </w:rPr>
        <w:t>I föreliggande</w:t>
      </w:r>
      <w:r w:rsidR="00150F5D">
        <w:rPr>
          <w:lang w:val="sv-SE"/>
        </w:rPr>
        <w:t xml:space="preserve"> rapport redovisas </w:t>
      </w:r>
      <w:proofErr w:type="spellStart"/>
      <w:r w:rsidR="00150F5D">
        <w:rPr>
          <w:lang w:val="sv-SE"/>
        </w:rPr>
        <w:t>gentypningsresultaten</w:t>
      </w:r>
      <w:proofErr w:type="spellEnd"/>
      <w:r w:rsidR="00150F5D">
        <w:rPr>
          <w:lang w:val="sv-SE"/>
        </w:rPr>
        <w:t xml:space="preserve"> för </w:t>
      </w:r>
      <w:proofErr w:type="spellStart"/>
      <w:r w:rsidR="00150F5D">
        <w:rPr>
          <w:lang w:val="sv-SE"/>
        </w:rPr>
        <w:t>betakaseinerna</w:t>
      </w:r>
      <w:proofErr w:type="spellEnd"/>
      <w:r w:rsidR="00150F5D">
        <w:rPr>
          <w:lang w:val="sv-SE"/>
        </w:rPr>
        <w:t xml:space="preserve"> samt mjö</w:t>
      </w:r>
      <w:r w:rsidR="00440477">
        <w:rPr>
          <w:lang w:val="sv-SE"/>
        </w:rPr>
        <w:t>lkens innehåll av betakasein A1 och</w:t>
      </w:r>
      <w:r>
        <w:rPr>
          <w:lang w:val="sv-SE"/>
        </w:rPr>
        <w:t xml:space="preserve"> </w:t>
      </w:r>
      <w:r w:rsidR="00440477">
        <w:rPr>
          <w:lang w:val="sv-SE"/>
        </w:rPr>
        <w:t>A2</w:t>
      </w:r>
      <w:r w:rsidR="00150F5D">
        <w:rPr>
          <w:lang w:val="sv-SE"/>
        </w:rPr>
        <w:t xml:space="preserve"> samt totalinnehållet av olika vassleproteiner.</w:t>
      </w:r>
    </w:p>
    <w:p w14:paraId="02954C49" w14:textId="77777777" w:rsidR="0037648E" w:rsidRDefault="0037648E">
      <w:pPr>
        <w:rPr>
          <w:lang w:val="sv-SE"/>
        </w:rPr>
      </w:pPr>
    </w:p>
    <w:p w14:paraId="349C35BB" w14:textId="77777777" w:rsidR="0037648E" w:rsidRDefault="0037648E">
      <w:pPr>
        <w:rPr>
          <w:lang w:val="sv-SE"/>
        </w:rPr>
      </w:pPr>
    </w:p>
    <w:p w14:paraId="324158DB" w14:textId="4F786203" w:rsidR="00393532" w:rsidRPr="007E7346" w:rsidRDefault="007B5A6B">
      <w:pPr>
        <w:rPr>
          <w:b/>
          <w:u w:val="single"/>
          <w:lang w:val="sv-SE"/>
        </w:rPr>
      </w:pPr>
      <w:r w:rsidRPr="007E7346">
        <w:rPr>
          <w:b/>
          <w:u w:val="single"/>
          <w:lang w:val="sv-SE"/>
        </w:rPr>
        <w:t>Resu</w:t>
      </w:r>
      <w:bookmarkStart w:id="0" w:name="_GoBack"/>
      <w:bookmarkEnd w:id="0"/>
      <w:r w:rsidRPr="007E7346">
        <w:rPr>
          <w:b/>
          <w:u w:val="single"/>
          <w:lang w:val="sv-SE"/>
        </w:rPr>
        <w:t>ltat</w:t>
      </w:r>
      <w:r w:rsidR="00150F5D" w:rsidRPr="007E7346">
        <w:rPr>
          <w:b/>
          <w:u w:val="single"/>
          <w:lang w:val="sv-SE"/>
        </w:rPr>
        <w:t xml:space="preserve"> och diskussion</w:t>
      </w:r>
    </w:p>
    <w:p w14:paraId="2E2DAF14" w14:textId="77777777" w:rsidR="007B5A6B" w:rsidRPr="007E7346" w:rsidRDefault="007B5A6B">
      <w:pPr>
        <w:rPr>
          <w:lang w:val="sv-SE"/>
        </w:rPr>
      </w:pPr>
    </w:p>
    <w:p w14:paraId="67FFC290" w14:textId="5FC8245C" w:rsidR="00F80D8F" w:rsidRDefault="005E613F">
      <w:pPr>
        <w:rPr>
          <w:lang w:val="sv-SE"/>
        </w:rPr>
      </w:pPr>
      <w:r>
        <w:rPr>
          <w:lang w:val="sv-SE"/>
        </w:rPr>
        <w:t>Det mest spännande resultatet i denna studie rör g</w:t>
      </w:r>
      <w:r w:rsidR="00A72891">
        <w:rPr>
          <w:lang w:val="sv-SE"/>
        </w:rPr>
        <w:t>entypningen</w:t>
      </w:r>
      <w:r>
        <w:rPr>
          <w:lang w:val="sv-SE"/>
        </w:rPr>
        <w:t>s</w:t>
      </w:r>
      <w:r w:rsidR="00A72891">
        <w:rPr>
          <w:lang w:val="sv-SE"/>
        </w:rPr>
        <w:t xml:space="preserve"> </w:t>
      </w:r>
      <w:proofErr w:type="spellStart"/>
      <w:r>
        <w:rPr>
          <w:lang w:val="sv-SE"/>
        </w:rPr>
        <w:t>korrelering</w:t>
      </w:r>
      <w:proofErr w:type="spellEnd"/>
      <w:r>
        <w:rPr>
          <w:lang w:val="sv-SE"/>
        </w:rPr>
        <w:t xml:space="preserve"> med </w:t>
      </w:r>
      <w:r w:rsidR="00A72891">
        <w:rPr>
          <w:lang w:val="sv-SE"/>
        </w:rPr>
        <w:t>fördelningen av betakaseiner i mjölken</w:t>
      </w:r>
      <w:r>
        <w:rPr>
          <w:lang w:val="sv-SE"/>
        </w:rPr>
        <w:t xml:space="preserve">. Här fick vi förvånande resultat! Alla korna i hödriftsystemet följde ”skolboken” då alla kor som enbart </w:t>
      </w:r>
      <w:r w:rsidR="00F832C7">
        <w:rPr>
          <w:lang w:val="sv-SE"/>
        </w:rPr>
        <w:t xml:space="preserve">var </w:t>
      </w:r>
      <w:r>
        <w:rPr>
          <w:lang w:val="sv-SE"/>
        </w:rPr>
        <w:t>kodade för betakasein A2</w:t>
      </w:r>
      <w:r w:rsidR="009E6962">
        <w:rPr>
          <w:lang w:val="sv-SE"/>
        </w:rPr>
        <w:t xml:space="preserve"> </w:t>
      </w:r>
      <w:r>
        <w:rPr>
          <w:lang w:val="sv-SE"/>
        </w:rPr>
        <w:t xml:space="preserve">mjölk också gav bara A2 mjölk. Korna som bar på anlaget A1/A2 gav mjölk som hade ungefär lika mycket A1 som A2 betakasein. </w:t>
      </w:r>
    </w:p>
    <w:p w14:paraId="1135F11F" w14:textId="77777777" w:rsidR="005E613F" w:rsidRDefault="005E613F">
      <w:pPr>
        <w:rPr>
          <w:lang w:val="sv-SE"/>
        </w:rPr>
      </w:pPr>
    </w:p>
    <w:p w14:paraId="2BE0F1E6" w14:textId="22E9B65B" w:rsidR="005E613F" w:rsidRDefault="005E613F">
      <w:pPr>
        <w:rPr>
          <w:lang w:val="sv-SE"/>
        </w:rPr>
      </w:pPr>
      <w:r>
        <w:rPr>
          <w:lang w:val="sv-SE"/>
        </w:rPr>
        <w:t>I den konventionella driften däremot gav alla kor som kodade för enbart A2 mjölk även lite A1 betakasein i mjölken</w:t>
      </w:r>
      <w:r w:rsidR="00F832C7">
        <w:rPr>
          <w:lang w:val="sv-SE"/>
        </w:rPr>
        <w:t>.</w:t>
      </w:r>
      <w:r>
        <w:rPr>
          <w:lang w:val="sv-SE"/>
        </w:rPr>
        <w:t xml:space="preserve"> </w:t>
      </w:r>
      <w:r w:rsidR="00F832C7">
        <w:rPr>
          <w:lang w:val="sv-SE"/>
        </w:rPr>
        <w:t>E</w:t>
      </w:r>
      <w:r>
        <w:rPr>
          <w:lang w:val="sv-SE"/>
        </w:rPr>
        <w:t xml:space="preserve">n av </w:t>
      </w:r>
      <w:r w:rsidR="00F832C7">
        <w:rPr>
          <w:lang w:val="sv-SE"/>
        </w:rPr>
        <w:t xml:space="preserve">dessa </w:t>
      </w:r>
      <w:r>
        <w:rPr>
          <w:lang w:val="sv-SE"/>
        </w:rPr>
        <w:t xml:space="preserve">kor gav mjölk med nästan lika mycket A1 som A2 </w:t>
      </w:r>
      <w:r w:rsidRPr="00AA49B7">
        <w:rPr>
          <w:lang w:val="sv-SE"/>
        </w:rPr>
        <w:t xml:space="preserve">(se kursiv rad i tabell </w:t>
      </w:r>
      <w:r w:rsidR="009E6962" w:rsidRPr="00AA49B7">
        <w:rPr>
          <w:lang w:val="sv-SE"/>
        </w:rPr>
        <w:t>2).</w:t>
      </w:r>
      <w:r w:rsidR="009E6962">
        <w:rPr>
          <w:lang w:val="sv-SE"/>
        </w:rPr>
        <w:t xml:space="preserve"> Detta visar att satsningar</w:t>
      </w:r>
      <w:r>
        <w:rPr>
          <w:lang w:val="sv-SE"/>
        </w:rPr>
        <w:t xml:space="preserve"> på ”</w:t>
      </w:r>
      <w:proofErr w:type="spellStart"/>
      <w:r>
        <w:rPr>
          <w:lang w:val="sv-SE"/>
        </w:rPr>
        <w:t>ostkor</w:t>
      </w:r>
      <w:proofErr w:type="spellEnd"/>
      <w:r>
        <w:rPr>
          <w:lang w:val="sv-SE"/>
        </w:rPr>
        <w:t xml:space="preserve">” och ”hälsokor” som enbart bygger på gentypning av korna inte </w:t>
      </w:r>
      <w:r w:rsidR="009E6962">
        <w:rPr>
          <w:lang w:val="sv-SE"/>
        </w:rPr>
        <w:t>verkar vara</w:t>
      </w:r>
      <w:r>
        <w:rPr>
          <w:lang w:val="sv-SE"/>
        </w:rPr>
        <w:t xml:space="preserve"> en framkomlig väg, </w:t>
      </w:r>
      <w:r w:rsidR="00F832C7">
        <w:rPr>
          <w:lang w:val="sv-SE"/>
        </w:rPr>
        <w:t xml:space="preserve">utan att </w:t>
      </w:r>
      <w:r>
        <w:rPr>
          <w:lang w:val="sv-SE"/>
        </w:rPr>
        <w:t xml:space="preserve">andra faktorer såsom foder och </w:t>
      </w:r>
      <w:proofErr w:type="gramStart"/>
      <w:r>
        <w:rPr>
          <w:lang w:val="sv-SE"/>
        </w:rPr>
        <w:t>han</w:t>
      </w:r>
      <w:r w:rsidR="00F832C7">
        <w:rPr>
          <w:lang w:val="sv-SE"/>
        </w:rPr>
        <w:t>d</w:t>
      </w:r>
      <w:r>
        <w:rPr>
          <w:lang w:val="sv-SE"/>
        </w:rPr>
        <w:t>havande</w:t>
      </w:r>
      <w:proofErr w:type="gramEnd"/>
      <w:r>
        <w:rPr>
          <w:lang w:val="sv-SE"/>
        </w:rPr>
        <w:t xml:space="preserve"> också spela</w:t>
      </w:r>
      <w:r w:rsidR="009E6962">
        <w:rPr>
          <w:lang w:val="sv-SE"/>
        </w:rPr>
        <w:t>r</w:t>
      </w:r>
      <w:r>
        <w:rPr>
          <w:lang w:val="sv-SE"/>
        </w:rPr>
        <w:t xml:space="preserve"> in.</w:t>
      </w:r>
      <w:r w:rsidR="008536F7">
        <w:rPr>
          <w:lang w:val="sv-SE"/>
        </w:rPr>
        <w:t xml:space="preserve"> </w:t>
      </w:r>
      <w:r w:rsidR="007E7346">
        <w:rPr>
          <w:lang w:val="sv-SE"/>
        </w:rPr>
        <w:t xml:space="preserve">I denna studie har sannolikt flera faktorer inverkat på resultatet. </w:t>
      </w:r>
      <w:r w:rsidR="00F832C7">
        <w:rPr>
          <w:lang w:val="sv-SE"/>
        </w:rPr>
        <w:t>F</w:t>
      </w:r>
      <w:r w:rsidR="008536F7">
        <w:rPr>
          <w:lang w:val="sv-SE"/>
        </w:rPr>
        <w:t>odret tror vi har en stor inverkan men också det faktum att den ena besättningen är mycket liten medan den konventionella är lite större (ca 40 kor)</w:t>
      </w:r>
      <w:r w:rsidR="00F832C7">
        <w:rPr>
          <w:lang w:val="sv-SE"/>
        </w:rPr>
        <w:t xml:space="preserve">. </w:t>
      </w:r>
      <w:r w:rsidR="008536F7">
        <w:rPr>
          <w:lang w:val="sv-SE"/>
        </w:rPr>
        <w:t xml:space="preserve"> </w:t>
      </w:r>
      <w:r w:rsidR="00F832C7">
        <w:rPr>
          <w:lang w:val="sv-SE"/>
        </w:rPr>
        <w:t>Också</w:t>
      </w:r>
      <w:r w:rsidR="008536F7">
        <w:rPr>
          <w:lang w:val="sv-SE"/>
        </w:rPr>
        <w:t xml:space="preserve"> det faktum att hödriftgården ligger i Sörmland och </w:t>
      </w:r>
      <w:r w:rsidR="00F832C7">
        <w:rPr>
          <w:lang w:val="sv-SE"/>
        </w:rPr>
        <w:t xml:space="preserve">den </w:t>
      </w:r>
      <w:r w:rsidR="008536F7">
        <w:rPr>
          <w:lang w:val="sv-SE"/>
        </w:rPr>
        <w:t>konventionella gården i Norrbotten kan påverka resultaten.</w:t>
      </w:r>
    </w:p>
    <w:p w14:paraId="00821F31" w14:textId="77777777" w:rsidR="00A72891" w:rsidRDefault="00A72891">
      <w:pPr>
        <w:rPr>
          <w:lang w:val="sv-SE"/>
        </w:rPr>
      </w:pPr>
    </w:p>
    <w:p w14:paraId="40FBC94F" w14:textId="7B057774" w:rsidR="007E7346" w:rsidRDefault="00225926">
      <w:pPr>
        <w:rPr>
          <w:lang w:val="sv-SE"/>
        </w:rPr>
      </w:pPr>
      <w:r>
        <w:rPr>
          <w:lang w:val="sv-SE"/>
        </w:rPr>
        <w:t xml:space="preserve">Tabell 2. </w:t>
      </w:r>
      <w:r w:rsidR="00F832C7">
        <w:rPr>
          <w:lang w:val="sv-SE"/>
        </w:rPr>
        <w:t>H</w:t>
      </w:r>
      <w:r>
        <w:rPr>
          <w:lang w:val="sv-SE"/>
        </w:rPr>
        <w:t>alter av betakasein i mjölken</w:t>
      </w:r>
      <w:r w:rsidR="006A31E6">
        <w:rPr>
          <w:lang w:val="sv-SE"/>
        </w:rPr>
        <w:t xml:space="preserve"> </w:t>
      </w:r>
      <w:r w:rsidR="00F832C7">
        <w:rPr>
          <w:lang w:val="sv-SE"/>
        </w:rPr>
        <w:t>för olika genotyper</w:t>
      </w:r>
      <w:r w:rsidR="009E6962">
        <w:rPr>
          <w:lang w:val="sv-SE"/>
        </w:rPr>
        <w:t xml:space="preserve"> (% av totalprotein)</w:t>
      </w:r>
      <w:r w:rsidR="00F832C7">
        <w:rPr>
          <w:lang w:val="sv-SE"/>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70"/>
        <w:gridCol w:w="3071"/>
        <w:gridCol w:w="3071"/>
      </w:tblGrid>
      <w:tr w:rsidR="00A72891" w:rsidRPr="00A72891" w14:paraId="3A5F71CB" w14:textId="77777777" w:rsidTr="00F04214">
        <w:tc>
          <w:tcPr>
            <w:tcW w:w="3070" w:type="dxa"/>
            <w:tcBorders>
              <w:bottom w:val="single" w:sz="4" w:space="0" w:color="auto"/>
            </w:tcBorders>
          </w:tcPr>
          <w:p w14:paraId="25BC1911" w14:textId="5A8D14E4" w:rsidR="00A72891" w:rsidRPr="00A72891" w:rsidRDefault="00A72891">
            <w:pPr>
              <w:rPr>
                <w:b/>
                <w:lang w:val="sv-SE"/>
              </w:rPr>
            </w:pPr>
            <w:proofErr w:type="spellStart"/>
            <w:r w:rsidRPr="00A72891">
              <w:rPr>
                <w:b/>
                <w:lang w:val="sv-SE"/>
              </w:rPr>
              <w:t>Hödrift</w:t>
            </w:r>
            <w:proofErr w:type="spellEnd"/>
          </w:p>
        </w:tc>
        <w:tc>
          <w:tcPr>
            <w:tcW w:w="3071" w:type="dxa"/>
            <w:tcBorders>
              <w:bottom w:val="single" w:sz="4" w:space="0" w:color="auto"/>
            </w:tcBorders>
          </w:tcPr>
          <w:p w14:paraId="3C1A765F" w14:textId="77777777" w:rsidR="00A72891" w:rsidRPr="00A72891" w:rsidRDefault="00A72891">
            <w:pPr>
              <w:rPr>
                <w:b/>
                <w:lang w:val="sv-SE"/>
              </w:rPr>
            </w:pPr>
          </w:p>
        </w:tc>
        <w:tc>
          <w:tcPr>
            <w:tcW w:w="3071" w:type="dxa"/>
            <w:tcBorders>
              <w:bottom w:val="single" w:sz="4" w:space="0" w:color="auto"/>
            </w:tcBorders>
          </w:tcPr>
          <w:p w14:paraId="5E3BE224" w14:textId="77777777" w:rsidR="00A72891" w:rsidRPr="00A72891" w:rsidRDefault="00A72891">
            <w:pPr>
              <w:rPr>
                <w:b/>
                <w:lang w:val="sv-SE"/>
              </w:rPr>
            </w:pPr>
          </w:p>
        </w:tc>
      </w:tr>
      <w:tr w:rsidR="00A72891" w14:paraId="586CA1EE" w14:textId="77777777" w:rsidTr="00F04214">
        <w:tc>
          <w:tcPr>
            <w:tcW w:w="3070" w:type="dxa"/>
            <w:tcBorders>
              <w:top w:val="single" w:sz="4" w:space="0" w:color="auto"/>
            </w:tcBorders>
          </w:tcPr>
          <w:p w14:paraId="7A9D561A" w14:textId="716766DC" w:rsidR="00A72891" w:rsidRDefault="00A72891">
            <w:pPr>
              <w:rPr>
                <w:lang w:val="sv-SE"/>
              </w:rPr>
            </w:pPr>
            <w:r>
              <w:rPr>
                <w:lang w:val="sv-SE"/>
              </w:rPr>
              <w:t>Genotyp</w:t>
            </w:r>
          </w:p>
        </w:tc>
        <w:tc>
          <w:tcPr>
            <w:tcW w:w="3071" w:type="dxa"/>
            <w:tcBorders>
              <w:top w:val="single" w:sz="4" w:space="0" w:color="auto"/>
            </w:tcBorders>
          </w:tcPr>
          <w:p w14:paraId="00FD3017" w14:textId="26E205AD" w:rsidR="00A72891" w:rsidRDefault="00A72891">
            <w:pPr>
              <w:rPr>
                <w:lang w:val="sv-SE"/>
              </w:rPr>
            </w:pPr>
            <w:r>
              <w:rPr>
                <w:lang w:val="sv-SE"/>
              </w:rPr>
              <w:t>Betakasein A1</w:t>
            </w:r>
          </w:p>
        </w:tc>
        <w:tc>
          <w:tcPr>
            <w:tcW w:w="3071" w:type="dxa"/>
            <w:tcBorders>
              <w:top w:val="single" w:sz="4" w:space="0" w:color="auto"/>
            </w:tcBorders>
          </w:tcPr>
          <w:p w14:paraId="0C2A9396" w14:textId="3169636D" w:rsidR="00A72891" w:rsidRDefault="00A72891">
            <w:pPr>
              <w:rPr>
                <w:lang w:val="sv-SE"/>
              </w:rPr>
            </w:pPr>
            <w:r>
              <w:rPr>
                <w:lang w:val="sv-SE"/>
              </w:rPr>
              <w:t>Betakasein A2</w:t>
            </w:r>
          </w:p>
        </w:tc>
      </w:tr>
      <w:tr w:rsidR="00A72891" w14:paraId="00473D24" w14:textId="77777777" w:rsidTr="00F04214">
        <w:tc>
          <w:tcPr>
            <w:tcW w:w="3070" w:type="dxa"/>
          </w:tcPr>
          <w:p w14:paraId="20BD0BF9" w14:textId="48013497" w:rsidR="00A72891" w:rsidRDefault="00A72891">
            <w:pPr>
              <w:rPr>
                <w:lang w:val="sv-SE"/>
              </w:rPr>
            </w:pPr>
            <w:r>
              <w:rPr>
                <w:lang w:val="sv-SE"/>
              </w:rPr>
              <w:t>A1/A2</w:t>
            </w:r>
          </w:p>
        </w:tc>
        <w:tc>
          <w:tcPr>
            <w:tcW w:w="3071" w:type="dxa"/>
          </w:tcPr>
          <w:p w14:paraId="0F81215B" w14:textId="20DFDFAC" w:rsidR="00A72891" w:rsidRDefault="00A72891">
            <w:pPr>
              <w:rPr>
                <w:lang w:val="sv-SE"/>
              </w:rPr>
            </w:pPr>
            <w:r>
              <w:rPr>
                <w:lang w:val="sv-SE"/>
              </w:rPr>
              <w:t>21,57</w:t>
            </w:r>
          </w:p>
        </w:tc>
        <w:tc>
          <w:tcPr>
            <w:tcW w:w="3071" w:type="dxa"/>
          </w:tcPr>
          <w:p w14:paraId="67E967FD" w14:textId="47947F0F" w:rsidR="00A72891" w:rsidRDefault="00A72891">
            <w:pPr>
              <w:rPr>
                <w:lang w:val="sv-SE"/>
              </w:rPr>
            </w:pPr>
            <w:r>
              <w:rPr>
                <w:lang w:val="sv-SE"/>
              </w:rPr>
              <w:t>21,45</w:t>
            </w:r>
          </w:p>
        </w:tc>
      </w:tr>
      <w:tr w:rsidR="00A72891" w14:paraId="40B1C257" w14:textId="77777777" w:rsidTr="00F04214">
        <w:tc>
          <w:tcPr>
            <w:tcW w:w="3070" w:type="dxa"/>
          </w:tcPr>
          <w:p w14:paraId="6D98D5DF" w14:textId="7E794C82" w:rsidR="00A72891" w:rsidRDefault="00A72891">
            <w:pPr>
              <w:rPr>
                <w:lang w:val="sv-SE"/>
              </w:rPr>
            </w:pPr>
            <w:r>
              <w:rPr>
                <w:lang w:val="sv-SE"/>
              </w:rPr>
              <w:t>A1/A2</w:t>
            </w:r>
          </w:p>
        </w:tc>
        <w:tc>
          <w:tcPr>
            <w:tcW w:w="3071" w:type="dxa"/>
          </w:tcPr>
          <w:p w14:paraId="1B51BD75" w14:textId="26DB376B" w:rsidR="00A72891" w:rsidRDefault="00A72891">
            <w:pPr>
              <w:rPr>
                <w:lang w:val="sv-SE"/>
              </w:rPr>
            </w:pPr>
            <w:r>
              <w:rPr>
                <w:lang w:val="sv-SE"/>
              </w:rPr>
              <w:t>19,44</w:t>
            </w:r>
          </w:p>
        </w:tc>
        <w:tc>
          <w:tcPr>
            <w:tcW w:w="3071" w:type="dxa"/>
          </w:tcPr>
          <w:p w14:paraId="29DDE548" w14:textId="42E9DCF6" w:rsidR="00A72891" w:rsidRDefault="00A72891">
            <w:pPr>
              <w:rPr>
                <w:lang w:val="sv-SE"/>
              </w:rPr>
            </w:pPr>
            <w:r>
              <w:rPr>
                <w:lang w:val="sv-SE"/>
              </w:rPr>
              <w:t>20,44</w:t>
            </w:r>
          </w:p>
        </w:tc>
      </w:tr>
      <w:tr w:rsidR="00A72891" w14:paraId="64E45D22" w14:textId="77777777" w:rsidTr="00F04214">
        <w:tc>
          <w:tcPr>
            <w:tcW w:w="3070" w:type="dxa"/>
          </w:tcPr>
          <w:p w14:paraId="7344555F" w14:textId="27D5DAD0" w:rsidR="00A72891" w:rsidRDefault="00A72891">
            <w:pPr>
              <w:rPr>
                <w:lang w:val="sv-SE"/>
              </w:rPr>
            </w:pPr>
            <w:r>
              <w:rPr>
                <w:lang w:val="sv-SE"/>
              </w:rPr>
              <w:t>A1/A2</w:t>
            </w:r>
          </w:p>
        </w:tc>
        <w:tc>
          <w:tcPr>
            <w:tcW w:w="3071" w:type="dxa"/>
          </w:tcPr>
          <w:p w14:paraId="1F8C1EB1" w14:textId="20CEA216" w:rsidR="00A72891" w:rsidRDefault="00A72891">
            <w:pPr>
              <w:rPr>
                <w:lang w:val="sv-SE"/>
              </w:rPr>
            </w:pPr>
            <w:r>
              <w:rPr>
                <w:lang w:val="sv-SE"/>
              </w:rPr>
              <w:t>19,17</w:t>
            </w:r>
          </w:p>
        </w:tc>
        <w:tc>
          <w:tcPr>
            <w:tcW w:w="3071" w:type="dxa"/>
          </w:tcPr>
          <w:p w14:paraId="5D822578" w14:textId="322CDBDE" w:rsidR="00A72891" w:rsidRDefault="00A72891">
            <w:pPr>
              <w:rPr>
                <w:lang w:val="sv-SE"/>
              </w:rPr>
            </w:pPr>
            <w:r>
              <w:rPr>
                <w:lang w:val="sv-SE"/>
              </w:rPr>
              <w:t>19,77</w:t>
            </w:r>
          </w:p>
        </w:tc>
      </w:tr>
      <w:tr w:rsidR="00A72891" w14:paraId="4093B4FA" w14:textId="77777777" w:rsidTr="00F04214">
        <w:tc>
          <w:tcPr>
            <w:tcW w:w="3070" w:type="dxa"/>
          </w:tcPr>
          <w:p w14:paraId="27E5DE6B" w14:textId="7D92A4EC" w:rsidR="00A72891" w:rsidRDefault="00A72891">
            <w:pPr>
              <w:rPr>
                <w:lang w:val="sv-SE"/>
              </w:rPr>
            </w:pPr>
            <w:r>
              <w:rPr>
                <w:lang w:val="sv-SE"/>
              </w:rPr>
              <w:t>A2</w:t>
            </w:r>
          </w:p>
        </w:tc>
        <w:tc>
          <w:tcPr>
            <w:tcW w:w="3071" w:type="dxa"/>
          </w:tcPr>
          <w:p w14:paraId="389287E3" w14:textId="7DFB9E20" w:rsidR="00A72891" w:rsidRDefault="00A72891">
            <w:pPr>
              <w:rPr>
                <w:lang w:val="sv-SE"/>
              </w:rPr>
            </w:pPr>
            <w:r>
              <w:rPr>
                <w:lang w:val="sv-SE"/>
              </w:rPr>
              <w:t>0</w:t>
            </w:r>
          </w:p>
        </w:tc>
        <w:tc>
          <w:tcPr>
            <w:tcW w:w="3071" w:type="dxa"/>
          </w:tcPr>
          <w:p w14:paraId="6873E136" w14:textId="38EE2098" w:rsidR="00A72891" w:rsidRDefault="00A72891">
            <w:pPr>
              <w:rPr>
                <w:lang w:val="sv-SE"/>
              </w:rPr>
            </w:pPr>
            <w:r>
              <w:rPr>
                <w:lang w:val="sv-SE"/>
              </w:rPr>
              <w:t>38,15</w:t>
            </w:r>
          </w:p>
        </w:tc>
      </w:tr>
      <w:tr w:rsidR="00A72891" w14:paraId="460103A8" w14:textId="77777777" w:rsidTr="00F04214">
        <w:tc>
          <w:tcPr>
            <w:tcW w:w="3070" w:type="dxa"/>
          </w:tcPr>
          <w:p w14:paraId="7D7C000C" w14:textId="2FF625F7" w:rsidR="00A72891" w:rsidRDefault="00A72891">
            <w:pPr>
              <w:rPr>
                <w:lang w:val="sv-SE"/>
              </w:rPr>
            </w:pPr>
            <w:r>
              <w:rPr>
                <w:lang w:val="sv-SE"/>
              </w:rPr>
              <w:t>A2</w:t>
            </w:r>
          </w:p>
        </w:tc>
        <w:tc>
          <w:tcPr>
            <w:tcW w:w="3071" w:type="dxa"/>
          </w:tcPr>
          <w:p w14:paraId="191AD901" w14:textId="22654182" w:rsidR="00A72891" w:rsidRDefault="00A72891">
            <w:pPr>
              <w:rPr>
                <w:lang w:val="sv-SE"/>
              </w:rPr>
            </w:pPr>
            <w:r>
              <w:rPr>
                <w:lang w:val="sv-SE"/>
              </w:rPr>
              <w:t>0</w:t>
            </w:r>
          </w:p>
        </w:tc>
        <w:tc>
          <w:tcPr>
            <w:tcW w:w="3071" w:type="dxa"/>
          </w:tcPr>
          <w:p w14:paraId="3603AC98" w14:textId="218EED59" w:rsidR="00A72891" w:rsidRDefault="00A72891">
            <w:pPr>
              <w:rPr>
                <w:lang w:val="sv-SE"/>
              </w:rPr>
            </w:pPr>
            <w:r>
              <w:rPr>
                <w:lang w:val="sv-SE"/>
              </w:rPr>
              <w:t>38,62</w:t>
            </w:r>
          </w:p>
        </w:tc>
      </w:tr>
      <w:tr w:rsidR="00A72891" w14:paraId="0D756579" w14:textId="77777777" w:rsidTr="00F04214">
        <w:tc>
          <w:tcPr>
            <w:tcW w:w="3070" w:type="dxa"/>
          </w:tcPr>
          <w:p w14:paraId="2D82469C" w14:textId="6BC287C7" w:rsidR="00A72891" w:rsidRDefault="00A72891">
            <w:pPr>
              <w:rPr>
                <w:lang w:val="sv-SE"/>
              </w:rPr>
            </w:pPr>
            <w:r>
              <w:rPr>
                <w:lang w:val="sv-SE"/>
              </w:rPr>
              <w:t>A2</w:t>
            </w:r>
          </w:p>
        </w:tc>
        <w:tc>
          <w:tcPr>
            <w:tcW w:w="3071" w:type="dxa"/>
          </w:tcPr>
          <w:p w14:paraId="79DB9A59" w14:textId="03343000" w:rsidR="00A72891" w:rsidRDefault="00A72891">
            <w:pPr>
              <w:rPr>
                <w:lang w:val="sv-SE"/>
              </w:rPr>
            </w:pPr>
            <w:r>
              <w:rPr>
                <w:lang w:val="sv-SE"/>
              </w:rPr>
              <w:t>0</w:t>
            </w:r>
          </w:p>
        </w:tc>
        <w:tc>
          <w:tcPr>
            <w:tcW w:w="3071" w:type="dxa"/>
          </w:tcPr>
          <w:p w14:paraId="78BD33B3" w14:textId="04221A1D" w:rsidR="00A72891" w:rsidRDefault="00A72891">
            <w:pPr>
              <w:rPr>
                <w:lang w:val="sv-SE"/>
              </w:rPr>
            </w:pPr>
            <w:r>
              <w:rPr>
                <w:lang w:val="sv-SE"/>
              </w:rPr>
              <w:t>40,93</w:t>
            </w:r>
          </w:p>
        </w:tc>
      </w:tr>
      <w:tr w:rsidR="00A72891" w14:paraId="261803F7" w14:textId="77777777" w:rsidTr="00F04214">
        <w:tc>
          <w:tcPr>
            <w:tcW w:w="3070" w:type="dxa"/>
            <w:tcBorders>
              <w:bottom w:val="nil"/>
            </w:tcBorders>
          </w:tcPr>
          <w:p w14:paraId="4CD8BD65" w14:textId="77777777" w:rsidR="00A72891" w:rsidRDefault="00A72891">
            <w:pPr>
              <w:rPr>
                <w:lang w:val="sv-SE"/>
              </w:rPr>
            </w:pPr>
          </w:p>
        </w:tc>
        <w:tc>
          <w:tcPr>
            <w:tcW w:w="3071" w:type="dxa"/>
            <w:tcBorders>
              <w:bottom w:val="nil"/>
            </w:tcBorders>
          </w:tcPr>
          <w:p w14:paraId="31E69B0B" w14:textId="77777777" w:rsidR="00A72891" w:rsidRDefault="00A72891">
            <w:pPr>
              <w:rPr>
                <w:lang w:val="sv-SE"/>
              </w:rPr>
            </w:pPr>
          </w:p>
        </w:tc>
        <w:tc>
          <w:tcPr>
            <w:tcW w:w="3071" w:type="dxa"/>
            <w:tcBorders>
              <w:bottom w:val="nil"/>
            </w:tcBorders>
          </w:tcPr>
          <w:p w14:paraId="76D6B62E" w14:textId="77777777" w:rsidR="00A72891" w:rsidRDefault="00A72891">
            <w:pPr>
              <w:rPr>
                <w:lang w:val="sv-SE"/>
              </w:rPr>
            </w:pPr>
          </w:p>
        </w:tc>
      </w:tr>
      <w:tr w:rsidR="00A72891" w:rsidRPr="00A72891" w14:paraId="5C4303ED" w14:textId="77777777" w:rsidTr="00F04214">
        <w:tc>
          <w:tcPr>
            <w:tcW w:w="3070" w:type="dxa"/>
            <w:tcBorders>
              <w:bottom w:val="single" w:sz="4" w:space="0" w:color="auto"/>
            </w:tcBorders>
          </w:tcPr>
          <w:p w14:paraId="0573041D" w14:textId="11FA8DF7" w:rsidR="00A72891" w:rsidRPr="00A72891" w:rsidRDefault="00A72891">
            <w:pPr>
              <w:rPr>
                <w:b/>
                <w:lang w:val="sv-SE"/>
              </w:rPr>
            </w:pPr>
            <w:r w:rsidRPr="00A72891">
              <w:rPr>
                <w:b/>
                <w:lang w:val="sv-SE"/>
              </w:rPr>
              <w:t>Konventionell</w:t>
            </w:r>
          </w:p>
        </w:tc>
        <w:tc>
          <w:tcPr>
            <w:tcW w:w="3071" w:type="dxa"/>
            <w:tcBorders>
              <w:bottom w:val="single" w:sz="4" w:space="0" w:color="auto"/>
            </w:tcBorders>
          </w:tcPr>
          <w:p w14:paraId="287177FF" w14:textId="77777777" w:rsidR="00A72891" w:rsidRPr="00A72891" w:rsidRDefault="00A72891">
            <w:pPr>
              <w:rPr>
                <w:b/>
                <w:lang w:val="sv-SE"/>
              </w:rPr>
            </w:pPr>
          </w:p>
        </w:tc>
        <w:tc>
          <w:tcPr>
            <w:tcW w:w="3071" w:type="dxa"/>
            <w:tcBorders>
              <w:bottom w:val="single" w:sz="4" w:space="0" w:color="auto"/>
            </w:tcBorders>
          </w:tcPr>
          <w:p w14:paraId="2415329A" w14:textId="77777777" w:rsidR="00A72891" w:rsidRPr="00A72891" w:rsidRDefault="00A72891">
            <w:pPr>
              <w:rPr>
                <w:b/>
                <w:lang w:val="sv-SE"/>
              </w:rPr>
            </w:pPr>
          </w:p>
        </w:tc>
      </w:tr>
      <w:tr w:rsidR="00A72891" w14:paraId="74057168" w14:textId="77777777" w:rsidTr="00F04214">
        <w:tc>
          <w:tcPr>
            <w:tcW w:w="3070" w:type="dxa"/>
            <w:tcBorders>
              <w:top w:val="single" w:sz="4" w:space="0" w:color="auto"/>
            </w:tcBorders>
          </w:tcPr>
          <w:p w14:paraId="4EB353E1" w14:textId="0FDC9FD8" w:rsidR="00A72891" w:rsidRDefault="00A72891">
            <w:pPr>
              <w:rPr>
                <w:lang w:val="sv-SE"/>
              </w:rPr>
            </w:pPr>
            <w:r>
              <w:rPr>
                <w:lang w:val="sv-SE"/>
              </w:rPr>
              <w:t>A1/A2</w:t>
            </w:r>
          </w:p>
        </w:tc>
        <w:tc>
          <w:tcPr>
            <w:tcW w:w="3071" w:type="dxa"/>
            <w:tcBorders>
              <w:top w:val="single" w:sz="4" w:space="0" w:color="auto"/>
            </w:tcBorders>
          </w:tcPr>
          <w:p w14:paraId="50A5C1F1" w14:textId="5E33EFC6" w:rsidR="00A72891" w:rsidRDefault="00A72891">
            <w:pPr>
              <w:rPr>
                <w:lang w:val="sv-SE"/>
              </w:rPr>
            </w:pPr>
            <w:r>
              <w:rPr>
                <w:lang w:val="sv-SE"/>
              </w:rPr>
              <w:t>15,06</w:t>
            </w:r>
          </w:p>
        </w:tc>
        <w:tc>
          <w:tcPr>
            <w:tcW w:w="3071" w:type="dxa"/>
            <w:tcBorders>
              <w:top w:val="single" w:sz="4" w:space="0" w:color="auto"/>
            </w:tcBorders>
          </w:tcPr>
          <w:p w14:paraId="020E2747" w14:textId="09825699" w:rsidR="00A72891" w:rsidRDefault="00A72891">
            <w:pPr>
              <w:rPr>
                <w:lang w:val="sv-SE"/>
              </w:rPr>
            </w:pPr>
            <w:r>
              <w:rPr>
                <w:lang w:val="sv-SE"/>
              </w:rPr>
              <w:t>23,34</w:t>
            </w:r>
          </w:p>
        </w:tc>
      </w:tr>
      <w:tr w:rsidR="00A72891" w14:paraId="60A560B9" w14:textId="77777777" w:rsidTr="00F04214">
        <w:tc>
          <w:tcPr>
            <w:tcW w:w="3070" w:type="dxa"/>
          </w:tcPr>
          <w:p w14:paraId="34A99B2F" w14:textId="437C90CB" w:rsidR="00A72891" w:rsidRDefault="00A72891">
            <w:pPr>
              <w:rPr>
                <w:lang w:val="sv-SE"/>
              </w:rPr>
            </w:pPr>
            <w:r>
              <w:rPr>
                <w:lang w:val="sv-SE"/>
              </w:rPr>
              <w:lastRenderedPageBreak/>
              <w:t>A1/A2</w:t>
            </w:r>
          </w:p>
        </w:tc>
        <w:tc>
          <w:tcPr>
            <w:tcW w:w="3071" w:type="dxa"/>
          </w:tcPr>
          <w:p w14:paraId="69B33483" w14:textId="6840F2FD" w:rsidR="00A72891" w:rsidRDefault="00A72891">
            <w:pPr>
              <w:rPr>
                <w:lang w:val="sv-SE"/>
              </w:rPr>
            </w:pPr>
            <w:r>
              <w:rPr>
                <w:lang w:val="sv-SE"/>
              </w:rPr>
              <w:t>15,41</w:t>
            </w:r>
          </w:p>
        </w:tc>
        <w:tc>
          <w:tcPr>
            <w:tcW w:w="3071" w:type="dxa"/>
          </w:tcPr>
          <w:p w14:paraId="1AF268A6" w14:textId="1EB6B1B9" w:rsidR="00A72891" w:rsidRDefault="00A72891">
            <w:pPr>
              <w:rPr>
                <w:lang w:val="sv-SE"/>
              </w:rPr>
            </w:pPr>
            <w:r>
              <w:rPr>
                <w:lang w:val="sv-SE"/>
              </w:rPr>
              <w:t>24,38</w:t>
            </w:r>
          </w:p>
        </w:tc>
      </w:tr>
      <w:tr w:rsidR="00A72891" w14:paraId="23F57BDD" w14:textId="77777777" w:rsidTr="00F04214">
        <w:tc>
          <w:tcPr>
            <w:tcW w:w="3070" w:type="dxa"/>
          </w:tcPr>
          <w:p w14:paraId="1A260CFD" w14:textId="1B9D9CB6" w:rsidR="00A72891" w:rsidRDefault="00A72891">
            <w:pPr>
              <w:rPr>
                <w:lang w:val="sv-SE"/>
              </w:rPr>
            </w:pPr>
            <w:r>
              <w:rPr>
                <w:lang w:val="sv-SE"/>
              </w:rPr>
              <w:t>A1/A2</w:t>
            </w:r>
          </w:p>
        </w:tc>
        <w:tc>
          <w:tcPr>
            <w:tcW w:w="3071" w:type="dxa"/>
          </w:tcPr>
          <w:p w14:paraId="40CD08F9" w14:textId="61CCC991" w:rsidR="00A72891" w:rsidRDefault="00A72891">
            <w:pPr>
              <w:rPr>
                <w:lang w:val="sv-SE"/>
              </w:rPr>
            </w:pPr>
            <w:r>
              <w:rPr>
                <w:lang w:val="sv-SE"/>
              </w:rPr>
              <w:t>18,13</w:t>
            </w:r>
          </w:p>
        </w:tc>
        <w:tc>
          <w:tcPr>
            <w:tcW w:w="3071" w:type="dxa"/>
          </w:tcPr>
          <w:p w14:paraId="14DE01BD" w14:textId="085DA4D5" w:rsidR="00A72891" w:rsidRDefault="00A72891">
            <w:pPr>
              <w:rPr>
                <w:lang w:val="sv-SE"/>
              </w:rPr>
            </w:pPr>
            <w:r>
              <w:rPr>
                <w:lang w:val="sv-SE"/>
              </w:rPr>
              <w:t>18,94</w:t>
            </w:r>
          </w:p>
        </w:tc>
      </w:tr>
      <w:tr w:rsidR="00A72891" w14:paraId="32F1BE97" w14:textId="77777777" w:rsidTr="00F04214">
        <w:tc>
          <w:tcPr>
            <w:tcW w:w="3070" w:type="dxa"/>
          </w:tcPr>
          <w:p w14:paraId="74F2AF88" w14:textId="7F2983B0" w:rsidR="00A72891" w:rsidRDefault="00A72891">
            <w:pPr>
              <w:rPr>
                <w:lang w:val="sv-SE"/>
              </w:rPr>
            </w:pPr>
            <w:r>
              <w:rPr>
                <w:lang w:val="sv-SE"/>
              </w:rPr>
              <w:t>A2</w:t>
            </w:r>
          </w:p>
        </w:tc>
        <w:tc>
          <w:tcPr>
            <w:tcW w:w="3071" w:type="dxa"/>
          </w:tcPr>
          <w:p w14:paraId="1D44D9A3" w14:textId="0B893B1A" w:rsidR="00A72891" w:rsidRDefault="00A72891">
            <w:pPr>
              <w:rPr>
                <w:lang w:val="sv-SE"/>
              </w:rPr>
            </w:pPr>
            <w:r>
              <w:rPr>
                <w:lang w:val="sv-SE"/>
              </w:rPr>
              <w:t>4,96</w:t>
            </w:r>
          </w:p>
        </w:tc>
        <w:tc>
          <w:tcPr>
            <w:tcW w:w="3071" w:type="dxa"/>
          </w:tcPr>
          <w:p w14:paraId="755E04F9" w14:textId="2AACFF02" w:rsidR="00A72891" w:rsidRDefault="00A72891">
            <w:pPr>
              <w:rPr>
                <w:lang w:val="sv-SE"/>
              </w:rPr>
            </w:pPr>
            <w:r>
              <w:rPr>
                <w:lang w:val="sv-SE"/>
              </w:rPr>
              <w:t>31,35</w:t>
            </w:r>
          </w:p>
        </w:tc>
      </w:tr>
      <w:tr w:rsidR="00A72891" w:rsidRPr="00AA49B7" w14:paraId="43EF0C1D" w14:textId="77777777" w:rsidTr="00F04214">
        <w:tc>
          <w:tcPr>
            <w:tcW w:w="3070" w:type="dxa"/>
          </w:tcPr>
          <w:p w14:paraId="28EF586F" w14:textId="44B09AF6" w:rsidR="00A72891" w:rsidRPr="00AA49B7" w:rsidRDefault="00A72891">
            <w:pPr>
              <w:rPr>
                <w:i/>
                <w:lang w:val="sv-SE"/>
              </w:rPr>
            </w:pPr>
            <w:r w:rsidRPr="00AA49B7">
              <w:rPr>
                <w:i/>
                <w:lang w:val="sv-SE"/>
              </w:rPr>
              <w:t>A2</w:t>
            </w:r>
          </w:p>
        </w:tc>
        <w:tc>
          <w:tcPr>
            <w:tcW w:w="3071" w:type="dxa"/>
          </w:tcPr>
          <w:p w14:paraId="0120505A" w14:textId="49BFA9CC" w:rsidR="00A72891" w:rsidRPr="00AA49B7" w:rsidRDefault="00A72891">
            <w:pPr>
              <w:rPr>
                <w:i/>
                <w:lang w:val="sv-SE"/>
              </w:rPr>
            </w:pPr>
            <w:r w:rsidRPr="00AA49B7">
              <w:rPr>
                <w:i/>
                <w:lang w:val="sv-SE"/>
              </w:rPr>
              <w:t>19,94</w:t>
            </w:r>
          </w:p>
        </w:tc>
        <w:tc>
          <w:tcPr>
            <w:tcW w:w="3071" w:type="dxa"/>
          </w:tcPr>
          <w:p w14:paraId="4FB73EBF" w14:textId="58E1C82E" w:rsidR="00A72891" w:rsidRPr="00AA49B7" w:rsidRDefault="00A72891">
            <w:pPr>
              <w:rPr>
                <w:i/>
                <w:lang w:val="sv-SE"/>
              </w:rPr>
            </w:pPr>
            <w:r w:rsidRPr="00AA49B7">
              <w:rPr>
                <w:i/>
                <w:lang w:val="sv-SE"/>
              </w:rPr>
              <w:t>20,25</w:t>
            </w:r>
          </w:p>
        </w:tc>
      </w:tr>
      <w:tr w:rsidR="00A72891" w14:paraId="4AA4F65D" w14:textId="77777777" w:rsidTr="00F04214">
        <w:tc>
          <w:tcPr>
            <w:tcW w:w="3070" w:type="dxa"/>
          </w:tcPr>
          <w:p w14:paraId="134E8111" w14:textId="358C1CD6" w:rsidR="00A72891" w:rsidRDefault="00A72891">
            <w:pPr>
              <w:rPr>
                <w:lang w:val="sv-SE"/>
              </w:rPr>
            </w:pPr>
            <w:r>
              <w:rPr>
                <w:lang w:val="sv-SE"/>
              </w:rPr>
              <w:t>A2</w:t>
            </w:r>
          </w:p>
        </w:tc>
        <w:tc>
          <w:tcPr>
            <w:tcW w:w="3071" w:type="dxa"/>
          </w:tcPr>
          <w:p w14:paraId="45BA2C29" w14:textId="68C97B14" w:rsidR="00A72891" w:rsidRDefault="00A72891">
            <w:pPr>
              <w:rPr>
                <w:lang w:val="sv-SE"/>
              </w:rPr>
            </w:pPr>
            <w:r>
              <w:rPr>
                <w:lang w:val="sv-SE"/>
              </w:rPr>
              <w:t>4,50</w:t>
            </w:r>
          </w:p>
        </w:tc>
        <w:tc>
          <w:tcPr>
            <w:tcW w:w="3071" w:type="dxa"/>
          </w:tcPr>
          <w:p w14:paraId="123D0993" w14:textId="14839D76" w:rsidR="00A72891" w:rsidRDefault="00A72891">
            <w:pPr>
              <w:rPr>
                <w:lang w:val="sv-SE"/>
              </w:rPr>
            </w:pPr>
            <w:r>
              <w:rPr>
                <w:lang w:val="sv-SE"/>
              </w:rPr>
              <w:t>31,82</w:t>
            </w:r>
          </w:p>
        </w:tc>
      </w:tr>
      <w:tr w:rsidR="00A72891" w14:paraId="74498509" w14:textId="77777777" w:rsidTr="00F04214">
        <w:tc>
          <w:tcPr>
            <w:tcW w:w="3070" w:type="dxa"/>
          </w:tcPr>
          <w:p w14:paraId="4538E331" w14:textId="43819B69" w:rsidR="00A72891" w:rsidRDefault="00A72891">
            <w:pPr>
              <w:rPr>
                <w:lang w:val="sv-SE"/>
              </w:rPr>
            </w:pPr>
            <w:r>
              <w:rPr>
                <w:lang w:val="sv-SE"/>
              </w:rPr>
              <w:t>A2</w:t>
            </w:r>
          </w:p>
        </w:tc>
        <w:tc>
          <w:tcPr>
            <w:tcW w:w="3071" w:type="dxa"/>
          </w:tcPr>
          <w:p w14:paraId="3270989B" w14:textId="183C80A0" w:rsidR="00A72891" w:rsidRDefault="00A72891">
            <w:pPr>
              <w:rPr>
                <w:lang w:val="sv-SE"/>
              </w:rPr>
            </w:pPr>
            <w:r>
              <w:rPr>
                <w:lang w:val="sv-SE"/>
              </w:rPr>
              <w:t>5,13</w:t>
            </w:r>
          </w:p>
        </w:tc>
        <w:tc>
          <w:tcPr>
            <w:tcW w:w="3071" w:type="dxa"/>
          </w:tcPr>
          <w:p w14:paraId="249B48ED" w14:textId="641F3BE9" w:rsidR="00A72891" w:rsidRDefault="00A72891">
            <w:pPr>
              <w:rPr>
                <w:lang w:val="sv-SE"/>
              </w:rPr>
            </w:pPr>
            <w:r>
              <w:rPr>
                <w:lang w:val="sv-SE"/>
              </w:rPr>
              <w:t>33,67</w:t>
            </w:r>
          </w:p>
        </w:tc>
      </w:tr>
      <w:tr w:rsidR="00A72891" w14:paraId="2743755A" w14:textId="77777777" w:rsidTr="00F04214">
        <w:tc>
          <w:tcPr>
            <w:tcW w:w="3070" w:type="dxa"/>
          </w:tcPr>
          <w:p w14:paraId="4B622EE7" w14:textId="61F9D5A9" w:rsidR="00A72891" w:rsidRDefault="00A72891">
            <w:pPr>
              <w:rPr>
                <w:lang w:val="sv-SE"/>
              </w:rPr>
            </w:pPr>
            <w:r>
              <w:rPr>
                <w:lang w:val="sv-SE"/>
              </w:rPr>
              <w:t>A2</w:t>
            </w:r>
          </w:p>
        </w:tc>
        <w:tc>
          <w:tcPr>
            <w:tcW w:w="3071" w:type="dxa"/>
          </w:tcPr>
          <w:p w14:paraId="10AE2FB5" w14:textId="488697AD" w:rsidR="00A72891" w:rsidRDefault="00A72891">
            <w:pPr>
              <w:rPr>
                <w:lang w:val="sv-SE"/>
              </w:rPr>
            </w:pPr>
            <w:r>
              <w:rPr>
                <w:lang w:val="sv-SE"/>
              </w:rPr>
              <w:t>0</w:t>
            </w:r>
          </w:p>
        </w:tc>
        <w:tc>
          <w:tcPr>
            <w:tcW w:w="3071" w:type="dxa"/>
          </w:tcPr>
          <w:p w14:paraId="0568F9CA" w14:textId="6E75952C" w:rsidR="00A72891" w:rsidRDefault="00A72891">
            <w:pPr>
              <w:rPr>
                <w:lang w:val="sv-SE"/>
              </w:rPr>
            </w:pPr>
            <w:r>
              <w:rPr>
                <w:lang w:val="sv-SE"/>
              </w:rPr>
              <w:t>33,27</w:t>
            </w:r>
          </w:p>
        </w:tc>
      </w:tr>
    </w:tbl>
    <w:p w14:paraId="77AB6435" w14:textId="77777777" w:rsidR="00A72891" w:rsidRDefault="00A72891">
      <w:pPr>
        <w:rPr>
          <w:lang w:val="sv-SE"/>
        </w:rPr>
      </w:pPr>
    </w:p>
    <w:p w14:paraId="1BC49866" w14:textId="77777777" w:rsidR="009E6962" w:rsidRDefault="009E6962">
      <w:pPr>
        <w:rPr>
          <w:lang w:val="sv-SE"/>
        </w:rPr>
      </w:pPr>
    </w:p>
    <w:p w14:paraId="41F544A4" w14:textId="03BBA5EF" w:rsidR="00F01B73" w:rsidRPr="00C717C9" w:rsidRDefault="00F01B73" w:rsidP="00F01B73">
      <w:pPr>
        <w:rPr>
          <w:lang w:val="sv-SE"/>
        </w:rPr>
      </w:pPr>
      <w:r w:rsidRPr="00C717C9">
        <w:rPr>
          <w:lang w:val="sv-SE"/>
        </w:rPr>
        <w:t>Mjölkens innehåll av fett och protein skilde sig också åt mellan de olika systemen där den konventionella driften gav 0,53</w:t>
      </w:r>
      <w:proofErr w:type="gramStart"/>
      <w:r w:rsidR="00124BFB">
        <w:rPr>
          <w:lang w:val="sv-SE"/>
        </w:rPr>
        <w:t xml:space="preserve"> </w:t>
      </w:r>
      <w:r w:rsidRPr="00C717C9">
        <w:rPr>
          <w:lang w:val="sv-SE"/>
        </w:rPr>
        <w:t>%-enheter</w:t>
      </w:r>
      <w:proofErr w:type="gramEnd"/>
      <w:r w:rsidRPr="00C717C9">
        <w:rPr>
          <w:lang w:val="sv-SE"/>
        </w:rPr>
        <w:t xml:space="preserve"> (</w:t>
      </w:r>
      <w:r w:rsidR="00EA73CC">
        <w:rPr>
          <w:lang w:val="sv-SE"/>
        </w:rPr>
        <w:t>=10,9% ) lägre fetthalt och 0,50</w:t>
      </w:r>
      <w:r w:rsidR="00124BFB">
        <w:rPr>
          <w:lang w:val="sv-SE"/>
        </w:rPr>
        <w:t xml:space="preserve"> </w:t>
      </w:r>
      <w:r w:rsidRPr="00C717C9">
        <w:rPr>
          <w:lang w:val="sv-SE"/>
        </w:rPr>
        <w:t xml:space="preserve">%-enheter (=9,1%) lägre proteinhalt än </w:t>
      </w:r>
      <w:proofErr w:type="spellStart"/>
      <w:r w:rsidRPr="00C717C9">
        <w:rPr>
          <w:lang w:val="sv-SE"/>
        </w:rPr>
        <w:t>hödrift</w:t>
      </w:r>
      <w:proofErr w:type="spellEnd"/>
      <w:r w:rsidRPr="00C717C9">
        <w:rPr>
          <w:lang w:val="sv-SE"/>
        </w:rPr>
        <w:t>, räknat på alla fyra månaderna (tabell 3).  Proteinnivån var</w:t>
      </w:r>
      <w:r w:rsidR="00FC675B">
        <w:rPr>
          <w:lang w:val="sv-SE"/>
        </w:rPr>
        <w:t xml:space="preserve"> vid </w:t>
      </w:r>
      <w:proofErr w:type="spellStart"/>
      <w:r w:rsidR="00FC675B">
        <w:rPr>
          <w:lang w:val="sv-SE"/>
        </w:rPr>
        <w:t>hödrift</w:t>
      </w:r>
      <w:proofErr w:type="spellEnd"/>
      <w:r w:rsidRPr="00C717C9">
        <w:rPr>
          <w:lang w:val="sv-SE"/>
        </w:rPr>
        <w:t xml:space="preserve"> 9,7</w:t>
      </w:r>
      <w:r w:rsidR="009E6962">
        <w:rPr>
          <w:lang w:val="sv-SE"/>
        </w:rPr>
        <w:t xml:space="preserve"> </w:t>
      </w:r>
      <w:r w:rsidRPr="00C717C9">
        <w:rPr>
          <w:lang w:val="sv-SE"/>
        </w:rPr>
        <w:t xml:space="preserve">% högre under stallperioden jämfört med betesperioden. </w:t>
      </w:r>
      <w:r w:rsidR="00FC675B">
        <w:rPr>
          <w:lang w:val="sv-SE"/>
        </w:rPr>
        <w:t>Detta var förvånande eftersom</w:t>
      </w:r>
      <w:r w:rsidR="009E6962">
        <w:rPr>
          <w:lang w:val="sv-SE"/>
        </w:rPr>
        <w:t xml:space="preserve"> vi trodde att det näringsrika färska gräset skulle ge högre proteinnivåer än det torkade (hö). Det bör dock beaktas att mjölkproverna under betessäsongen</w:t>
      </w:r>
      <w:r w:rsidR="00124BFB">
        <w:rPr>
          <w:lang w:val="sv-SE"/>
        </w:rPr>
        <w:t xml:space="preserve"> togs under augusti och september, alltså då proteinhalten i gräset börjar sjunka. </w:t>
      </w:r>
      <w:r w:rsidRPr="00C717C9">
        <w:rPr>
          <w:lang w:val="sv-SE"/>
        </w:rPr>
        <w:t>För den konventionella driften var skillnaden mindre, 1</w:t>
      </w:r>
      <w:r w:rsidR="00124BFB">
        <w:rPr>
          <w:lang w:val="sv-SE"/>
        </w:rPr>
        <w:t xml:space="preserve"> </w:t>
      </w:r>
      <w:r w:rsidRPr="00C717C9">
        <w:rPr>
          <w:lang w:val="sv-SE"/>
        </w:rPr>
        <w:t>% högre under stallperioden.</w:t>
      </w:r>
      <w:r w:rsidR="00124BFB">
        <w:rPr>
          <w:lang w:val="sv-SE"/>
        </w:rPr>
        <w:t xml:space="preserve"> Att halterna låg mer jämnt i den konventionella driften beror säkerligen på att den foderstaten inte ändrades så mycket mellan</w:t>
      </w:r>
      <w:r w:rsidR="00E07CC7">
        <w:rPr>
          <w:lang w:val="sv-SE"/>
        </w:rPr>
        <w:t xml:space="preserve"> stall- och betesperioden, det </w:t>
      </w:r>
      <w:r w:rsidR="00124BFB">
        <w:rPr>
          <w:lang w:val="sv-SE"/>
        </w:rPr>
        <w:t>var bara ensilaget som byttes ut mot gräs under sommaren.</w:t>
      </w:r>
    </w:p>
    <w:p w14:paraId="7957181F" w14:textId="77777777" w:rsidR="00F01B73" w:rsidRPr="00C717C9" w:rsidRDefault="00F01B73" w:rsidP="00F01B73">
      <w:pPr>
        <w:rPr>
          <w:lang w:val="sv-SE"/>
        </w:rPr>
      </w:pPr>
    </w:p>
    <w:p w14:paraId="38F9C935" w14:textId="34033EBC" w:rsidR="003A1E6A" w:rsidRDefault="00F01B73">
      <w:pPr>
        <w:rPr>
          <w:lang w:val="sv-SE"/>
        </w:rPr>
      </w:pPr>
      <w:r w:rsidRPr="00C717C9">
        <w:rPr>
          <w:lang w:val="sv-SE"/>
        </w:rPr>
        <w:t>Tabell 3. Fett- och proteinhalter (% och standardavvikelse) för de olika driftssy</w:t>
      </w:r>
      <w:r w:rsidR="00695F03">
        <w:rPr>
          <w:lang w:val="sv-SE"/>
        </w:rPr>
        <w:t>s</w:t>
      </w:r>
      <w:r w:rsidRPr="00C717C9">
        <w:rPr>
          <w:lang w:val="sv-SE"/>
        </w:rPr>
        <w:t>temen.</w:t>
      </w:r>
    </w:p>
    <w:tbl>
      <w:tblPr>
        <w:tblStyle w:val="Tabellrutnt"/>
        <w:tblW w:w="0" w:type="auto"/>
        <w:tblLook w:val="04A0" w:firstRow="1" w:lastRow="0" w:firstColumn="1" w:lastColumn="0" w:noHBand="0" w:noVBand="1"/>
      </w:tblPr>
      <w:tblGrid>
        <w:gridCol w:w="3070"/>
        <w:gridCol w:w="3071"/>
        <w:gridCol w:w="3071"/>
      </w:tblGrid>
      <w:tr w:rsidR="003155D7" w14:paraId="7D07E4C4" w14:textId="77777777" w:rsidTr="003155D7">
        <w:tc>
          <w:tcPr>
            <w:tcW w:w="3070" w:type="dxa"/>
          </w:tcPr>
          <w:p w14:paraId="1E3E1733" w14:textId="77777777" w:rsidR="003155D7" w:rsidRDefault="003155D7">
            <w:pPr>
              <w:rPr>
                <w:lang w:val="sv-SE"/>
              </w:rPr>
            </w:pPr>
          </w:p>
        </w:tc>
        <w:tc>
          <w:tcPr>
            <w:tcW w:w="3071" w:type="dxa"/>
          </w:tcPr>
          <w:p w14:paraId="4F0CB7B9" w14:textId="0C00356D" w:rsidR="003155D7" w:rsidRPr="00432C7F" w:rsidRDefault="003155D7">
            <w:pPr>
              <w:rPr>
                <w:b/>
                <w:lang w:val="sv-SE"/>
              </w:rPr>
            </w:pPr>
            <w:r w:rsidRPr="00432C7F">
              <w:rPr>
                <w:b/>
                <w:lang w:val="sv-SE"/>
              </w:rPr>
              <w:t>Fett</w:t>
            </w:r>
          </w:p>
        </w:tc>
        <w:tc>
          <w:tcPr>
            <w:tcW w:w="3071" w:type="dxa"/>
          </w:tcPr>
          <w:p w14:paraId="35F116E3" w14:textId="3645AE2D" w:rsidR="003155D7" w:rsidRPr="00432C7F" w:rsidRDefault="003155D7">
            <w:pPr>
              <w:rPr>
                <w:b/>
                <w:lang w:val="sv-SE"/>
              </w:rPr>
            </w:pPr>
            <w:r w:rsidRPr="00432C7F">
              <w:rPr>
                <w:b/>
                <w:lang w:val="sv-SE"/>
              </w:rPr>
              <w:t>Protein</w:t>
            </w:r>
          </w:p>
        </w:tc>
      </w:tr>
      <w:tr w:rsidR="006D1C50" w14:paraId="771250C9" w14:textId="77777777" w:rsidTr="003155D7">
        <w:tc>
          <w:tcPr>
            <w:tcW w:w="3070" w:type="dxa"/>
          </w:tcPr>
          <w:p w14:paraId="1B0783F9" w14:textId="07CA2EC3" w:rsidR="006D1C50" w:rsidRPr="003155D7" w:rsidRDefault="006D1C50">
            <w:pPr>
              <w:rPr>
                <w:b/>
                <w:lang w:val="sv-SE"/>
              </w:rPr>
            </w:pPr>
            <w:proofErr w:type="spellStart"/>
            <w:r w:rsidRPr="003155D7">
              <w:rPr>
                <w:b/>
                <w:lang w:val="sv-SE"/>
              </w:rPr>
              <w:t>Hödrift</w:t>
            </w:r>
            <w:proofErr w:type="spellEnd"/>
          </w:p>
          <w:p w14:paraId="5E1F7A26" w14:textId="2C42134C" w:rsidR="006D1C50" w:rsidRDefault="003D7D19">
            <w:pPr>
              <w:rPr>
                <w:lang w:val="sv-SE"/>
              </w:rPr>
            </w:pPr>
            <w:r>
              <w:rPr>
                <w:lang w:val="sv-SE"/>
              </w:rPr>
              <w:t>Betes</w:t>
            </w:r>
            <w:r w:rsidR="006D1C50">
              <w:rPr>
                <w:lang w:val="sv-SE"/>
              </w:rPr>
              <w:t>period</w:t>
            </w:r>
          </w:p>
          <w:p w14:paraId="42E5AA73" w14:textId="412FBDF5" w:rsidR="006D1C50" w:rsidRDefault="003D7D19">
            <w:pPr>
              <w:rPr>
                <w:lang w:val="sv-SE"/>
              </w:rPr>
            </w:pPr>
            <w:r>
              <w:rPr>
                <w:lang w:val="sv-SE"/>
              </w:rPr>
              <w:t>Stall</w:t>
            </w:r>
            <w:r w:rsidR="006D1C50">
              <w:rPr>
                <w:lang w:val="sv-SE"/>
              </w:rPr>
              <w:t>period</w:t>
            </w:r>
          </w:p>
          <w:p w14:paraId="66E009D8" w14:textId="226DF95F" w:rsidR="006D1C50" w:rsidRPr="006D1C50" w:rsidRDefault="006D1C50">
            <w:pPr>
              <w:rPr>
                <w:i/>
                <w:lang w:val="sv-SE"/>
              </w:rPr>
            </w:pPr>
            <w:r w:rsidRPr="006D1C50">
              <w:rPr>
                <w:i/>
                <w:lang w:val="sv-SE"/>
              </w:rPr>
              <w:t>Medel</w:t>
            </w:r>
          </w:p>
        </w:tc>
        <w:tc>
          <w:tcPr>
            <w:tcW w:w="3071" w:type="dxa"/>
          </w:tcPr>
          <w:p w14:paraId="67839DB3" w14:textId="77777777" w:rsidR="006D1C50" w:rsidRDefault="006D1C50">
            <w:pPr>
              <w:rPr>
                <w:lang w:val="sv-SE"/>
              </w:rPr>
            </w:pPr>
          </w:p>
          <w:p w14:paraId="7F886ED5" w14:textId="77777777" w:rsidR="006D1C50" w:rsidRDefault="006D1C50">
            <w:pPr>
              <w:rPr>
                <w:lang w:val="sv-SE"/>
              </w:rPr>
            </w:pPr>
            <w:r w:rsidRPr="00C717C9">
              <w:rPr>
                <w:lang w:val="sv-SE"/>
              </w:rPr>
              <w:t>4,25±0,47</w:t>
            </w:r>
            <w:r>
              <w:rPr>
                <w:lang w:val="sv-SE"/>
              </w:rPr>
              <w:t xml:space="preserve"> </w:t>
            </w:r>
          </w:p>
          <w:p w14:paraId="3444F192" w14:textId="77777777" w:rsidR="006D1C50" w:rsidRDefault="006D1C50">
            <w:pPr>
              <w:rPr>
                <w:lang w:val="sv-SE"/>
              </w:rPr>
            </w:pPr>
            <w:r w:rsidRPr="00C717C9">
              <w:rPr>
                <w:lang w:val="sv-SE"/>
              </w:rPr>
              <w:t>5,0±0,42</w:t>
            </w:r>
          </w:p>
          <w:p w14:paraId="3BE694B0" w14:textId="10C88600" w:rsidR="006D1C50" w:rsidRPr="006D1C50" w:rsidRDefault="006D1C50">
            <w:pPr>
              <w:rPr>
                <w:i/>
                <w:lang w:val="sv-SE"/>
              </w:rPr>
            </w:pPr>
            <w:r w:rsidRPr="006D1C50">
              <w:rPr>
                <w:i/>
                <w:lang w:val="sv-SE"/>
              </w:rPr>
              <w:t>4,63±0,58</w:t>
            </w:r>
          </w:p>
        </w:tc>
        <w:tc>
          <w:tcPr>
            <w:tcW w:w="3071" w:type="dxa"/>
          </w:tcPr>
          <w:p w14:paraId="44E8D64B" w14:textId="77777777" w:rsidR="006D1C50" w:rsidRDefault="006D1C50">
            <w:pPr>
              <w:rPr>
                <w:lang w:val="sv-SE"/>
              </w:rPr>
            </w:pPr>
          </w:p>
          <w:p w14:paraId="2ADBA09D" w14:textId="77777777" w:rsidR="006D1C50" w:rsidRDefault="006D1C50">
            <w:pPr>
              <w:rPr>
                <w:lang w:val="sv-SE"/>
              </w:rPr>
            </w:pPr>
            <w:r w:rsidRPr="00C717C9">
              <w:rPr>
                <w:lang w:val="sv-SE"/>
              </w:rPr>
              <w:t>3,73±0,52</w:t>
            </w:r>
          </w:p>
          <w:p w14:paraId="0639EBA6" w14:textId="77777777" w:rsidR="006D1C50" w:rsidRDefault="006D1C50">
            <w:pPr>
              <w:rPr>
                <w:lang w:val="sv-SE"/>
              </w:rPr>
            </w:pPr>
            <w:r w:rsidRPr="00C717C9">
              <w:rPr>
                <w:lang w:val="sv-SE"/>
              </w:rPr>
              <w:t>4,09±0.32</w:t>
            </w:r>
          </w:p>
          <w:p w14:paraId="17E2E906" w14:textId="6C8EF02C" w:rsidR="006D1C50" w:rsidRPr="006D1C50" w:rsidRDefault="006D1C50">
            <w:pPr>
              <w:rPr>
                <w:i/>
                <w:lang w:val="sv-SE"/>
              </w:rPr>
            </w:pPr>
            <w:r w:rsidRPr="006D1C50">
              <w:rPr>
                <w:i/>
                <w:lang w:val="sv-SE"/>
              </w:rPr>
              <w:t>3,91±0,46</w:t>
            </w:r>
          </w:p>
        </w:tc>
      </w:tr>
      <w:tr w:rsidR="006D1C50" w14:paraId="79F9B727" w14:textId="77777777" w:rsidTr="003155D7">
        <w:tc>
          <w:tcPr>
            <w:tcW w:w="3070" w:type="dxa"/>
          </w:tcPr>
          <w:p w14:paraId="4740E1DB" w14:textId="0E4C27DE" w:rsidR="006D1C50" w:rsidRPr="003155D7" w:rsidRDefault="006D1C50">
            <w:pPr>
              <w:rPr>
                <w:b/>
                <w:lang w:val="sv-SE"/>
              </w:rPr>
            </w:pPr>
            <w:r w:rsidRPr="003155D7">
              <w:rPr>
                <w:b/>
                <w:lang w:val="sv-SE"/>
              </w:rPr>
              <w:t>Konventionell drift</w:t>
            </w:r>
          </w:p>
          <w:p w14:paraId="508CA3B8" w14:textId="48171F31" w:rsidR="006D1C50" w:rsidRDefault="003D7D19">
            <w:pPr>
              <w:rPr>
                <w:lang w:val="sv-SE"/>
              </w:rPr>
            </w:pPr>
            <w:r>
              <w:rPr>
                <w:lang w:val="sv-SE"/>
              </w:rPr>
              <w:t>Betes</w:t>
            </w:r>
            <w:r w:rsidR="006D1C50">
              <w:rPr>
                <w:lang w:val="sv-SE"/>
              </w:rPr>
              <w:t>period</w:t>
            </w:r>
          </w:p>
          <w:p w14:paraId="5DC2A4CF" w14:textId="3E108626" w:rsidR="006D1C50" w:rsidRDefault="003D7D19">
            <w:pPr>
              <w:rPr>
                <w:lang w:val="sv-SE"/>
              </w:rPr>
            </w:pPr>
            <w:r>
              <w:rPr>
                <w:lang w:val="sv-SE"/>
              </w:rPr>
              <w:t>Stall</w:t>
            </w:r>
            <w:r w:rsidR="006D1C50">
              <w:rPr>
                <w:lang w:val="sv-SE"/>
              </w:rPr>
              <w:t>period</w:t>
            </w:r>
          </w:p>
          <w:p w14:paraId="275907D1" w14:textId="3EA97C3C" w:rsidR="006D1C50" w:rsidRPr="00F4677B" w:rsidRDefault="006D1C50">
            <w:pPr>
              <w:rPr>
                <w:i/>
                <w:lang w:val="sv-SE"/>
              </w:rPr>
            </w:pPr>
            <w:r w:rsidRPr="00F4677B">
              <w:rPr>
                <w:i/>
                <w:lang w:val="sv-SE"/>
              </w:rPr>
              <w:t>Medel</w:t>
            </w:r>
          </w:p>
        </w:tc>
        <w:tc>
          <w:tcPr>
            <w:tcW w:w="3071" w:type="dxa"/>
          </w:tcPr>
          <w:p w14:paraId="71B28EB5" w14:textId="77777777" w:rsidR="006D1C50" w:rsidRDefault="006D1C50">
            <w:pPr>
              <w:rPr>
                <w:lang w:val="sv-SE"/>
              </w:rPr>
            </w:pPr>
          </w:p>
          <w:p w14:paraId="7583FED4" w14:textId="77777777" w:rsidR="00F4677B" w:rsidRDefault="00F4677B">
            <w:pPr>
              <w:rPr>
                <w:lang w:val="sv-SE"/>
              </w:rPr>
            </w:pPr>
            <w:r w:rsidRPr="00C717C9">
              <w:rPr>
                <w:lang w:val="sv-SE"/>
              </w:rPr>
              <w:t>4,14±0,44</w:t>
            </w:r>
          </w:p>
          <w:p w14:paraId="230C06C7" w14:textId="77777777" w:rsidR="00F4677B" w:rsidRDefault="00F4677B">
            <w:pPr>
              <w:rPr>
                <w:lang w:val="sv-SE"/>
              </w:rPr>
            </w:pPr>
            <w:r w:rsidRPr="00C717C9">
              <w:rPr>
                <w:lang w:val="sv-SE"/>
              </w:rPr>
              <w:t>4,06±0,41</w:t>
            </w:r>
          </w:p>
          <w:p w14:paraId="1D8DA4C9" w14:textId="3BDEEF53" w:rsidR="00F4677B" w:rsidRPr="00F4677B" w:rsidRDefault="00F4677B">
            <w:pPr>
              <w:rPr>
                <w:i/>
                <w:lang w:val="sv-SE"/>
              </w:rPr>
            </w:pPr>
            <w:r w:rsidRPr="00F4677B">
              <w:rPr>
                <w:i/>
                <w:lang w:val="sv-SE"/>
              </w:rPr>
              <w:t>4,10±0,43</w:t>
            </w:r>
          </w:p>
        </w:tc>
        <w:tc>
          <w:tcPr>
            <w:tcW w:w="3071" w:type="dxa"/>
          </w:tcPr>
          <w:p w14:paraId="0ADF8A27" w14:textId="77777777" w:rsidR="006D1C50" w:rsidRDefault="006D1C50">
            <w:pPr>
              <w:rPr>
                <w:lang w:val="sv-SE"/>
              </w:rPr>
            </w:pPr>
          </w:p>
          <w:p w14:paraId="0AD9F100" w14:textId="77777777" w:rsidR="00F4677B" w:rsidRDefault="00F4677B">
            <w:pPr>
              <w:rPr>
                <w:lang w:val="sv-SE"/>
              </w:rPr>
            </w:pPr>
            <w:r w:rsidRPr="00C717C9">
              <w:rPr>
                <w:lang w:val="sv-SE"/>
              </w:rPr>
              <w:t>3,53±0,28</w:t>
            </w:r>
          </w:p>
          <w:p w14:paraId="511598B0" w14:textId="77777777" w:rsidR="00F4677B" w:rsidRDefault="00F4677B">
            <w:pPr>
              <w:rPr>
                <w:lang w:val="sv-SE"/>
              </w:rPr>
            </w:pPr>
            <w:r w:rsidRPr="00C717C9">
              <w:rPr>
                <w:lang w:val="sv-SE"/>
              </w:rPr>
              <w:t>3,64±0,19</w:t>
            </w:r>
          </w:p>
          <w:p w14:paraId="5DF7796A" w14:textId="0C29ECBD" w:rsidR="00F4677B" w:rsidRPr="00F4677B" w:rsidRDefault="00F4677B">
            <w:pPr>
              <w:rPr>
                <w:i/>
                <w:lang w:val="sv-SE"/>
              </w:rPr>
            </w:pPr>
            <w:r w:rsidRPr="00F4677B">
              <w:rPr>
                <w:i/>
                <w:lang w:val="sv-SE"/>
              </w:rPr>
              <w:t>3,58±0,25</w:t>
            </w:r>
          </w:p>
        </w:tc>
      </w:tr>
      <w:tr w:rsidR="006D1C50" w14:paraId="7F635F5C" w14:textId="77777777" w:rsidTr="003155D7">
        <w:tc>
          <w:tcPr>
            <w:tcW w:w="3070" w:type="dxa"/>
          </w:tcPr>
          <w:p w14:paraId="00C265FA" w14:textId="77777777" w:rsidR="00F4677B" w:rsidRDefault="006D1C50" w:rsidP="003155D7">
            <w:pPr>
              <w:rPr>
                <w:b/>
                <w:lang w:val="sv-SE"/>
              </w:rPr>
            </w:pPr>
            <w:r w:rsidRPr="003155D7">
              <w:rPr>
                <w:b/>
                <w:lang w:val="sv-SE"/>
              </w:rPr>
              <w:t xml:space="preserve">Kontroll, </w:t>
            </w:r>
          </w:p>
          <w:p w14:paraId="212467D3" w14:textId="3CCEE45D" w:rsidR="006D1C50" w:rsidRPr="00F4677B" w:rsidRDefault="006D1C50" w:rsidP="003155D7">
            <w:pPr>
              <w:rPr>
                <w:b/>
                <w:i/>
                <w:lang w:val="sv-SE"/>
              </w:rPr>
            </w:pPr>
            <w:r w:rsidRPr="00F4677B">
              <w:rPr>
                <w:i/>
                <w:lang w:val="sv-SE"/>
              </w:rPr>
              <w:t>medel</w:t>
            </w:r>
          </w:p>
        </w:tc>
        <w:tc>
          <w:tcPr>
            <w:tcW w:w="3071" w:type="dxa"/>
          </w:tcPr>
          <w:p w14:paraId="79C92928" w14:textId="77777777" w:rsidR="006D1C50" w:rsidRDefault="006D1C50">
            <w:pPr>
              <w:rPr>
                <w:lang w:val="sv-SE"/>
              </w:rPr>
            </w:pPr>
          </w:p>
          <w:p w14:paraId="0CAFDF00" w14:textId="21519592" w:rsidR="00F4677B" w:rsidRPr="00F4677B" w:rsidRDefault="00F4677B">
            <w:pPr>
              <w:rPr>
                <w:i/>
                <w:lang w:val="sv-SE"/>
              </w:rPr>
            </w:pPr>
            <w:r w:rsidRPr="00F4677B">
              <w:rPr>
                <w:i/>
                <w:lang w:val="sv-SE"/>
              </w:rPr>
              <w:t>4,45</w:t>
            </w:r>
          </w:p>
        </w:tc>
        <w:tc>
          <w:tcPr>
            <w:tcW w:w="3071" w:type="dxa"/>
          </w:tcPr>
          <w:p w14:paraId="692D8BBA" w14:textId="77777777" w:rsidR="006D1C50" w:rsidRDefault="006D1C50">
            <w:pPr>
              <w:rPr>
                <w:lang w:val="sv-SE"/>
              </w:rPr>
            </w:pPr>
          </w:p>
          <w:p w14:paraId="520AB234" w14:textId="0A7BD1D5" w:rsidR="00F4677B" w:rsidRPr="00F4677B" w:rsidRDefault="00F4677B">
            <w:pPr>
              <w:rPr>
                <w:i/>
                <w:lang w:val="sv-SE"/>
              </w:rPr>
            </w:pPr>
            <w:r w:rsidRPr="00F4677B">
              <w:rPr>
                <w:i/>
                <w:lang w:val="sv-SE"/>
              </w:rPr>
              <w:t>3,46</w:t>
            </w:r>
          </w:p>
        </w:tc>
      </w:tr>
    </w:tbl>
    <w:p w14:paraId="7AC715F0" w14:textId="77777777" w:rsidR="003155D7" w:rsidRDefault="003155D7">
      <w:pPr>
        <w:rPr>
          <w:lang w:val="sv-SE"/>
        </w:rPr>
      </w:pPr>
    </w:p>
    <w:p w14:paraId="6175C923" w14:textId="77777777" w:rsidR="003155D7" w:rsidRDefault="003155D7">
      <w:pPr>
        <w:rPr>
          <w:lang w:val="sv-SE"/>
        </w:rPr>
      </w:pPr>
    </w:p>
    <w:p w14:paraId="7514E31D" w14:textId="77777777" w:rsidR="003155D7" w:rsidRDefault="003155D7">
      <w:pPr>
        <w:rPr>
          <w:lang w:val="sv-SE"/>
        </w:rPr>
      </w:pPr>
    </w:p>
    <w:p w14:paraId="265A3889" w14:textId="5093332E" w:rsidR="00A72891" w:rsidRDefault="000F3A42">
      <w:pPr>
        <w:rPr>
          <w:lang w:val="sv-SE"/>
        </w:rPr>
      </w:pPr>
      <w:r>
        <w:rPr>
          <w:lang w:val="sv-SE"/>
        </w:rPr>
        <w:t xml:space="preserve">Totala mängden </w:t>
      </w:r>
      <w:r w:rsidR="00150F5D">
        <w:rPr>
          <w:lang w:val="sv-SE"/>
        </w:rPr>
        <w:t>k</w:t>
      </w:r>
      <w:r w:rsidR="00DD584E">
        <w:rPr>
          <w:lang w:val="sv-SE"/>
        </w:rPr>
        <w:t>aseiner</w:t>
      </w:r>
      <w:r>
        <w:rPr>
          <w:lang w:val="sv-SE"/>
        </w:rPr>
        <w:t xml:space="preserve"> var högre i den konventionella driften än i hödrif</w:t>
      </w:r>
      <w:r w:rsidR="00AA4A23">
        <w:rPr>
          <w:lang w:val="sv-SE"/>
        </w:rPr>
        <w:t>ten under betesperioden men likvärdig</w:t>
      </w:r>
      <w:r>
        <w:rPr>
          <w:lang w:val="sv-SE"/>
        </w:rPr>
        <w:t xml:space="preserve"> under stallperioden</w:t>
      </w:r>
      <w:r w:rsidR="00085C23">
        <w:rPr>
          <w:lang w:val="sv-SE"/>
        </w:rPr>
        <w:t xml:space="preserve"> (tabell 4)</w:t>
      </w:r>
      <w:r w:rsidR="00A71BF9">
        <w:rPr>
          <w:lang w:val="sv-SE"/>
        </w:rPr>
        <w:t xml:space="preserve">. </w:t>
      </w:r>
      <w:r w:rsidR="00271507">
        <w:rPr>
          <w:lang w:val="sv-SE"/>
        </w:rPr>
        <w:t xml:space="preserve">Det betyder att </w:t>
      </w:r>
      <w:r w:rsidR="00A71BF9">
        <w:rPr>
          <w:lang w:val="sv-SE"/>
        </w:rPr>
        <w:t xml:space="preserve">innehållet av </w:t>
      </w:r>
      <w:r w:rsidR="00271507">
        <w:rPr>
          <w:lang w:val="sv-SE"/>
        </w:rPr>
        <w:t>t</w:t>
      </w:r>
      <w:r w:rsidR="00AA4A23">
        <w:rPr>
          <w:lang w:val="sv-SE"/>
        </w:rPr>
        <w:t>otalkasein i mjölken skiljde sig mer mellan betes- och stallperiod hos de konventio</w:t>
      </w:r>
      <w:r w:rsidR="00167B67">
        <w:rPr>
          <w:lang w:val="sv-SE"/>
        </w:rPr>
        <w:t>nella korna jämfört med hödrift</w:t>
      </w:r>
      <w:r w:rsidR="00AA4A23">
        <w:rPr>
          <w:lang w:val="sv-SE"/>
        </w:rPr>
        <w:t xml:space="preserve">korna. Hödriften uppvisade </w:t>
      </w:r>
      <w:r w:rsidR="00167B67">
        <w:rPr>
          <w:lang w:val="sv-SE"/>
        </w:rPr>
        <w:t>högre halter av betakasein</w:t>
      </w:r>
      <w:r w:rsidR="00AA4A23">
        <w:rPr>
          <w:lang w:val="sv-SE"/>
        </w:rPr>
        <w:t xml:space="preserve"> A2 men lägre halter av betakasein A1 jämfört med den konventionella driften. I båda driftsystemen ökade andelen betakasein A1 under stallperioden. I kontrollgruppen var mängden A1 högre än både </w:t>
      </w:r>
      <w:proofErr w:type="spellStart"/>
      <w:r w:rsidR="00AA4A23">
        <w:rPr>
          <w:lang w:val="sv-SE"/>
        </w:rPr>
        <w:t>hödrift</w:t>
      </w:r>
      <w:proofErr w:type="spellEnd"/>
      <w:r w:rsidR="00AA4A23">
        <w:rPr>
          <w:lang w:val="sv-SE"/>
        </w:rPr>
        <w:t xml:space="preserve">- och konventionella systemet. Mängden A2 var </w:t>
      </w:r>
      <w:r w:rsidR="0066584D">
        <w:rPr>
          <w:lang w:val="sv-SE"/>
        </w:rPr>
        <w:t xml:space="preserve">lägst i kontrollgruppen och högst i hödriftsystemet, medan det konventionella systemet intog en </w:t>
      </w:r>
      <w:r w:rsidR="003D7D19">
        <w:rPr>
          <w:lang w:val="sv-SE"/>
        </w:rPr>
        <w:t xml:space="preserve">mellanställning </w:t>
      </w:r>
      <w:r w:rsidR="00AA4A23">
        <w:rPr>
          <w:lang w:val="sv-SE"/>
        </w:rPr>
        <w:t>(</w:t>
      </w:r>
      <w:r w:rsidR="0066584D">
        <w:rPr>
          <w:lang w:val="sv-SE"/>
        </w:rPr>
        <w:t>tabell</w:t>
      </w:r>
      <w:r w:rsidR="00AA4A23">
        <w:rPr>
          <w:lang w:val="sv-SE"/>
        </w:rPr>
        <w:t>.4).</w:t>
      </w:r>
    </w:p>
    <w:p w14:paraId="41495CE0" w14:textId="77777777" w:rsidR="000149BD" w:rsidRDefault="000149BD">
      <w:pPr>
        <w:rPr>
          <w:lang w:val="sv-SE"/>
        </w:rPr>
      </w:pPr>
    </w:p>
    <w:p w14:paraId="54CBAFE4" w14:textId="3D72F65F" w:rsidR="008C4CFD" w:rsidRDefault="000149BD">
      <w:pPr>
        <w:rPr>
          <w:lang w:val="sv-SE"/>
        </w:rPr>
      </w:pPr>
      <w:r>
        <w:rPr>
          <w:lang w:val="sv-SE"/>
        </w:rPr>
        <w:t>Förutom förmodade negativa hälsoeffekter</w:t>
      </w:r>
      <w:r w:rsidR="00AA49B7">
        <w:rPr>
          <w:lang w:val="sv-SE"/>
        </w:rPr>
        <w:t xml:space="preserve"> av betakasein A1</w:t>
      </w:r>
      <w:r>
        <w:rPr>
          <w:lang w:val="sv-SE"/>
        </w:rPr>
        <w:t xml:space="preserve"> är totalmängden kaseiner och vassleproteiner mycket viktiga för ostutbytet, dvs. hur mycket mjölk som krävs för att producera en viss mängd ost. </w:t>
      </w:r>
      <w:r w:rsidR="003655D5">
        <w:rPr>
          <w:lang w:val="sv-SE"/>
        </w:rPr>
        <w:t>T</w:t>
      </w:r>
      <w:r>
        <w:rPr>
          <w:lang w:val="sv-SE"/>
        </w:rPr>
        <w:t>otalhalterna av kaseiner</w:t>
      </w:r>
      <w:r w:rsidR="00D806F6">
        <w:rPr>
          <w:lang w:val="sv-SE"/>
        </w:rPr>
        <w:t xml:space="preserve"> </w:t>
      </w:r>
      <w:r w:rsidR="002D6534">
        <w:rPr>
          <w:lang w:val="sv-SE"/>
        </w:rPr>
        <w:t xml:space="preserve">(uttryckt som % av </w:t>
      </w:r>
      <w:r w:rsidR="002D6534">
        <w:rPr>
          <w:lang w:val="sv-SE"/>
        </w:rPr>
        <w:lastRenderedPageBreak/>
        <w:t>totalproteinhalten i tabell 4)</w:t>
      </w:r>
      <w:r w:rsidR="00656F21">
        <w:rPr>
          <w:lang w:val="sv-SE"/>
        </w:rPr>
        <w:t xml:space="preserve"> </w:t>
      </w:r>
      <w:r w:rsidR="003655D5">
        <w:rPr>
          <w:lang w:val="sv-SE"/>
        </w:rPr>
        <w:t xml:space="preserve">var </w:t>
      </w:r>
      <w:r w:rsidR="00C838AF">
        <w:rPr>
          <w:lang w:val="sv-SE"/>
        </w:rPr>
        <w:t>relativt lika mellan de båda driftsystemen under stallperioden men 3,9</w:t>
      </w:r>
      <w:r>
        <w:rPr>
          <w:lang w:val="sv-SE"/>
        </w:rPr>
        <w:t xml:space="preserve"> </w:t>
      </w:r>
      <w:r w:rsidR="00C838AF">
        <w:rPr>
          <w:lang w:val="sv-SE"/>
        </w:rPr>
        <w:t xml:space="preserve">% högre i det konventionella </w:t>
      </w:r>
      <w:r w:rsidR="003655D5">
        <w:rPr>
          <w:lang w:val="sv-SE"/>
        </w:rPr>
        <w:t xml:space="preserve">driftsystemet </w:t>
      </w:r>
      <w:r w:rsidR="00C838AF">
        <w:rPr>
          <w:lang w:val="sv-SE"/>
        </w:rPr>
        <w:t xml:space="preserve">under betesperioden. </w:t>
      </w:r>
      <w:r w:rsidR="002D6534">
        <w:rPr>
          <w:lang w:val="sv-SE"/>
        </w:rPr>
        <w:t>Eftersom proteinhalten i mjölken var högst i hödriften blir dock totalhalten av kaseiner i % av mjölkvikt högst i hödriftsystemet, 3,29 % under stallperioden respektive 3,01 % under betesperioden. För den konventionella driften var motsvarande värden 2,96</w:t>
      </w:r>
      <w:r w:rsidR="00B51CBB">
        <w:rPr>
          <w:lang w:val="sv-SE"/>
        </w:rPr>
        <w:t xml:space="preserve"> </w:t>
      </w:r>
      <w:r w:rsidR="00153E6B">
        <w:rPr>
          <w:lang w:val="sv-SE"/>
        </w:rPr>
        <w:t>%</w:t>
      </w:r>
      <w:r w:rsidR="002D6534">
        <w:rPr>
          <w:lang w:val="sv-SE"/>
        </w:rPr>
        <w:t xml:space="preserve"> respektive 2,93</w:t>
      </w:r>
      <w:r w:rsidR="00B51CBB">
        <w:rPr>
          <w:lang w:val="sv-SE"/>
        </w:rPr>
        <w:t xml:space="preserve"> </w:t>
      </w:r>
      <w:r w:rsidR="00153E6B">
        <w:rPr>
          <w:lang w:val="sv-SE"/>
        </w:rPr>
        <w:t>%</w:t>
      </w:r>
      <w:r w:rsidR="002D6534">
        <w:rPr>
          <w:lang w:val="sv-SE"/>
        </w:rPr>
        <w:t xml:space="preserve"> och för kontroll 2,88</w:t>
      </w:r>
      <w:r w:rsidR="00B51CBB">
        <w:rPr>
          <w:lang w:val="sv-SE"/>
        </w:rPr>
        <w:t xml:space="preserve"> </w:t>
      </w:r>
      <w:r w:rsidR="00153E6B">
        <w:rPr>
          <w:lang w:val="sv-SE"/>
        </w:rPr>
        <w:t>%</w:t>
      </w:r>
      <w:r w:rsidR="002D6534">
        <w:rPr>
          <w:lang w:val="sv-SE"/>
        </w:rPr>
        <w:t xml:space="preserve"> under båda perioderna. </w:t>
      </w:r>
      <w:r w:rsidR="008C4CFD">
        <w:rPr>
          <w:lang w:val="sv-SE"/>
        </w:rPr>
        <w:t xml:space="preserve">Totalhalten </w:t>
      </w:r>
      <w:r w:rsidR="00E07CC7">
        <w:rPr>
          <w:lang w:val="sv-SE"/>
        </w:rPr>
        <w:t xml:space="preserve">av </w:t>
      </w:r>
      <w:r w:rsidR="008C4CFD">
        <w:rPr>
          <w:lang w:val="sv-SE"/>
        </w:rPr>
        <w:t xml:space="preserve">vassleproteiner </w:t>
      </w:r>
      <w:r w:rsidR="002D6534">
        <w:rPr>
          <w:lang w:val="sv-SE"/>
        </w:rPr>
        <w:t xml:space="preserve">(uttryckt som % av totalproteinhalten i tabell 4) </w:t>
      </w:r>
      <w:r w:rsidR="008C4CFD">
        <w:rPr>
          <w:lang w:val="sv-SE"/>
        </w:rPr>
        <w:t xml:space="preserve">var </w:t>
      </w:r>
      <w:r w:rsidR="00E07CC7">
        <w:rPr>
          <w:lang w:val="sv-SE"/>
        </w:rPr>
        <w:t xml:space="preserve">18,3 % högre i hödriftsystemet jämfört med det konventionella under stallperioden, respektive 15,5 % högre under betesperioden. </w:t>
      </w:r>
      <w:r w:rsidR="00153E6B">
        <w:rPr>
          <w:lang w:val="sv-SE"/>
        </w:rPr>
        <w:t>I % av mjölkvikt</w:t>
      </w:r>
      <w:r w:rsidR="00EA73CC">
        <w:rPr>
          <w:lang w:val="sv-SE"/>
        </w:rPr>
        <w:t xml:space="preserve"> var halten vassleproteiner 0,52</w:t>
      </w:r>
      <w:r w:rsidR="00B51CBB">
        <w:rPr>
          <w:lang w:val="sv-SE"/>
        </w:rPr>
        <w:t xml:space="preserve"> </w:t>
      </w:r>
      <w:r w:rsidR="00EA73CC">
        <w:rPr>
          <w:lang w:val="sv-SE"/>
        </w:rPr>
        <w:t>% under stallperioden och 0,46</w:t>
      </w:r>
      <w:r w:rsidR="00B51CBB">
        <w:rPr>
          <w:lang w:val="sv-SE"/>
        </w:rPr>
        <w:t xml:space="preserve"> </w:t>
      </w:r>
      <w:r w:rsidR="00153E6B">
        <w:rPr>
          <w:lang w:val="sv-SE"/>
        </w:rPr>
        <w:t xml:space="preserve">% under betesperioden i </w:t>
      </w:r>
      <w:proofErr w:type="spellStart"/>
      <w:r w:rsidR="00153E6B">
        <w:rPr>
          <w:lang w:val="sv-SE"/>
        </w:rPr>
        <w:t>hödrift</w:t>
      </w:r>
      <w:proofErr w:type="spellEnd"/>
      <w:r w:rsidR="00153E6B">
        <w:rPr>
          <w:lang w:val="sv-SE"/>
        </w:rPr>
        <w:t xml:space="preserve"> systemet. För den konventionella dri</w:t>
      </w:r>
      <w:r w:rsidR="00EA73CC">
        <w:rPr>
          <w:lang w:val="sv-SE"/>
        </w:rPr>
        <w:t>ften var motsvarande värden 0,39</w:t>
      </w:r>
      <w:r w:rsidR="00B51CBB">
        <w:rPr>
          <w:lang w:val="sv-SE"/>
        </w:rPr>
        <w:t xml:space="preserve"> </w:t>
      </w:r>
      <w:r w:rsidR="00EA73CC">
        <w:rPr>
          <w:lang w:val="sv-SE"/>
        </w:rPr>
        <w:t>% respektive 0,37</w:t>
      </w:r>
      <w:r w:rsidR="00B51CBB">
        <w:rPr>
          <w:lang w:val="sv-SE"/>
        </w:rPr>
        <w:t xml:space="preserve"> </w:t>
      </w:r>
      <w:r w:rsidR="00EA73CC">
        <w:rPr>
          <w:lang w:val="sv-SE"/>
        </w:rPr>
        <w:t>% och för kontroll 0,41</w:t>
      </w:r>
      <w:r w:rsidR="00B51CBB">
        <w:rPr>
          <w:lang w:val="sv-SE"/>
        </w:rPr>
        <w:t xml:space="preserve"> </w:t>
      </w:r>
      <w:r w:rsidR="00153E6B">
        <w:rPr>
          <w:lang w:val="sv-SE"/>
        </w:rPr>
        <w:t>% under båda perioderna</w:t>
      </w:r>
      <w:r w:rsidR="00B51CBB">
        <w:rPr>
          <w:lang w:val="sv-SE"/>
        </w:rPr>
        <w:t>. Slutsatsen blir således att såväl kasein- som vassleproteinhalten var högre under stallperioden än under betesperioden i båda systemen, men skillnaden var större i hödriftsystemet.</w:t>
      </w:r>
    </w:p>
    <w:p w14:paraId="657227F5" w14:textId="77777777" w:rsidR="00DD584E" w:rsidRDefault="00DD584E">
      <w:pPr>
        <w:rPr>
          <w:lang w:val="sv-SE"/>
        </w:rPr>
      </w:pPr>
    </w:p>
    <w:p w14:paraId="412C2122" w14:textId="356C7819" w:rsidR="00656F21" w:rsidRDefault="008C4CFD">
      <w:pPr>
        <w:rPr>
          <w:lang w:val="sv-SE"/>
        </w:rPr>
      </w:pPr>
      <w:r>
        <w:rPr>
          <w:lang w:val="sv-SE"/>
        </w:rPr>
        <w:t>Tabell 4. Fördelningen av kasein</w:t>
      </w:r>
      <w:r w:rsidR="004C5185">
        <w:rPr>
          <w:lang w:val="sv-SE"/>
        </w:rPr>
        <w:t>er</w:t>
      </w:r>
      <w:r>
        <w:rPr>
          <w:lang w:val="sv-SE"/>
        </w:rPr>
        <w:t xml:space="preserve"> och vassleproteiner </w:t>
      </w:r>
      <w:r w:rsidR="004C5185">
        <w:rPr>
          <w:lang w:val="sv-SE"/>
        </w:rPr>
        <w:t xml:space="preserve">(% av totalproteinhalten) </w:t>
      </w:r>
      <w:r>
        <w:rPr>
          <w:lang w:val="sv-SE"/>
        </w:rPr>
        <w:t>i de olika driftsystemen.</w:t>
      </w:r>
      <w:r w:rsidR="00A55F42">
        <w:rPr>
          <w:lang w:val="sv-S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70"/>
        <w:gridCol w:w="3071"/>
        <w:gridCol w:w="3071"/>
      </w:tblGrid>
      <w:tr w:rsidR="00150F5D" w14:paraId="4F1CD081" w14:textId="77777777" w:rsidTr="006E7B5C">
        <w:tc>
          <w:tcPr>
            <w:tcW w:w="3070" w:type="dxa"/>
            <w:tcBorders>
              <w:bottom w:val="single" w:sz="4" w:space="0" w:color="auto"/>
            </w:tcBorders>
          </w:tcPr>
          <w:p w14:paraId="4C0BB875" w14:textId="71DC7361" w:rsidR="00150F5D" w:rsidRPr="006E7B5C" w:rsidRDefault="00150F5D">
            <w:pPr>
              <w:rPr>
                <w:b/>
                <w:lang w:val="sv-SE"/>
              </w:rPr>
            </w:pPr>
            <w:proofErr w:type="spellStart"/>
            <w:r w:rsidRPr="006E7B5C">
              <w:rPr>
                <w:b/>
                <w:lang w:val="sv-SE"/>
              </w:rPr>
              <w:t>Hödrift</w:t>
            </w:r>
            <w:proofErr w:type="spellEnd"/>
          </w:p>
        </w:tc>
        <w:tc>
          <w:tcPr>
            <w:tcW w:w="3071" w:type="dxa"/>
            <w:tcBorders>
              <w:bottom w:val="single" w:sz="4" w:space="0" w:color="auto"/>
            </w:tcBorders>
          </w:tcPr>
          <w:p w14:paraId="78B0491A" w14:textId="31434C19" w:rsidR="00150F5D" w:rsidRDefault="00150F5D">
            <w:pPr>
              <w:rPr>
                <w:lang w:val="sv-SE"/>
              </w:rPr>
            </w:pPr>
            <w:r>
              <w:rPr>
                <w:lang w:val="sv-SE"/>
              </w:rPr>
              <w:t>Stallperiod</w:t>
            </w:r>
          </w:p>
        </w:tc>
        <w:tc>
          <w:tcPr>
            <w:tcW w:w="3071" w:type="dxa"/>
            <w:tcBorders>
              <w:bottom w:val="single" w:sz="4" w:space="0" w:color="auto"/>
            </w:tcBorders>
          </w:tcPr>
          <w:p w14:paraId="1DF15A2A" w14:textId="7DCB184C" w:rsidR="00150F5D" w:rsidRDefault="00150F5D">
            <w:pPr>
              <w:rPr>
                <w:lang w:val="sv-SE"/>
              </w:rPr>
            </w:pPr>
            <w:r>
              <w:rPr>
                <w:lang w:val="sv-SE"/>
              </w:rPr>
              <w:t>Betesperiod</w:t>
            </w:r>
          </w:p>
        </w:tc>
      </w:tr>
      <w:tr w:rsidR="00150F5D" w14:paraId="330F4A1A" w14:textId="77777777" w:rsidTr="006E7B5C">
        <w:tc>
          <w:tcPr>
            <w:tcW w:w="3070" w:type="dxa"/>
          </w:tcPr>
          <w:p w14:paraId="282D2783" w14:textId="6C9A9C43" w:rsidR="00150F5D" w:rsidRDefault="00150F5D">
            <w:pPr>
              <w:rPr>
                <w:lang w:val="sv-SE"/>
              </w:rPr>
            </w:pPr>
            <w:r>
              <w:rPr>
                <w:lang w:val="sv-SE"/>
              </w:rPr>
              <w:t>A1</w:t>
            </w:r>
          </w:p>
        </w:tc>
        <w:tc>
          <w:tcPr>
            <w:tcW w:w="3071" w:type="dxa"/>
          </w:tcPr>
          <w:p w14:paraId="6751890E" w14:textId="0269A7DC" w:rsidR="00150F5D" w:rsidRDefault="00150F5D">
            <w:pPr>
              <w:rPr>
                <w:lang w:val="sv-SE"/>
              </w:rPr>
            </w:pPr>
            <w:r>
              <w:rPr>
                <w:lang w:val="sv-SE"/>
              </w:rPr>
              <w:t>8,59</w:t>
            </w:r>
          </w:p>
        </w:tc>
        <w:tc>
          <w:tcPr>
            <w:tcW w:w="3071" w:type="dxa"/>
          </w:tcPr>
          <w:p w14:paraId="3E03CE54" w14:textId="2A595D98" w:rsidR="00150F5D" w:rsidRDefault="00150F5D">
            <w:pPr>
              <w:rPr>
                <w:lang w:val="sv-SE"/>
              </w:rPr>
            </w:pPr>
            <w:r>
              <w:rPr>
                <w:lang w:val="sv-SE"/>
              </w:rPr>
              <w:t>8,36</w:t>
            </w:r>
          </w:p>
        </w:tc>
      </w:tr>
      <w:tr w:rsidR="00150F5D" w14:paraId="6673B289" w14:textId="77777777" w:rsidTr="006E7B5C">
        <w:tc>
          <w:tcPr>
            <w:tcW w:w="3070" w:type="dxa"/>
          </w:tcPr>
          <w:p w14:paraId="6F88A1D3" w14:textId="7F953078" w:rsidR="00150F5D" w:rsidRDefault="00150F5D">
            <w:pPr>
              <w:rPr>
                <w:lang w:val="sv-SE"/>
              </w:rPr>
            </w:pPr>
            <w:r>
              <w:rPr>
                <w:lang w:val="sv-SE"/>
              </w:rPr>
              <w:t>A2</w:t>
            </w:r>
          </w:p>
        </w:tc>
        <w:tc>
          <w:tcPr>
            <w:tcW w:w="3071" w:type="dxa"/>
          </w:tcPr>
          <w:p w14:paraId="67B51EB3" w14:textId="197171B8" w:rsidR="00150F5D" w:rsidRDefault="00150F5D">
            <w:pPr>
              <w:rPr>
                <w:lang w:val="sv-SE"/>
              </w:rPr>
            </w:pPr>
            <w:r>
              <w:rPr>
                <w:lang w:val="sv-SE"/>
              </w:rPr>
              <w:t>35,32</w:t>
            </w:r>
          </w:p>
        </w:tc>
        <w:tc>
          <w:tcPr>
            <w:tcW w:w="3071" w:type="dxa"/>
          </w:tcPr>
          <w:p w14:paraId="2A67AD65" w14:textId="302458B7" w:rsidR="00150F5D" w:rsidRDefault="00150F5D">
            <w:pPr>
              <w:rPr>
                <w:lang w:val="sv-SE"/>
              </w:rPr>
            </w:pPr>
            <w:r>
              <w:rPr>
                <w:lang w:val="sv-SE"/>
              </w:rPr>
              <w:t>31,37</w:t>
            </w:r>
          </w:p>
        </w:tc>
      </w:tr>
      <w:tr w:rsidR="00150F5D" w14:paraId="70AACAF6" w14:textId="77777777" w:rsidTr="006E7B5C">
        <w:tc>
          <w:tcPr>
            <w:tcW w:w="3070" w:type="dxa"/>
          </w:tcPr>
          <w:p w14:paraId="2C01C515" w14:textId="63393F58" w:rsidR="00150F5D" w:rsidRDefault="00150F5D">
            <w:pPr>
              <w:rPr>
                <w:lang w:val="sv-SE"/>
              </w:rPr>
            </w:pPr>
            <w:r>
              <w:rPr>
                <w:lang w:val="sv-SE"/>
              </w:rPr>
              <w:t>Totalhalt kaseiner</w:t>
            </w:r>
          </w:p>
        </w:tc>
        <w:tc>
          <w:tcPr>
            <w:tcW w:w="3071" w:type="dxa"/>
          </w:tcPr>
          <w:p w14:paraId="5AF28B12" w14:textId="263FF61A" w:rsidR="00150F5D" w:rsidRDefault="00150F5D">
            <w:pPr>
              <w:rPr>
                <w:lang w:val="sv-SE"/>
              </w:rPr>
            </w:pPr>
            <w:r>
              <w:rPr>
                <w:lang w:val="sv-SE"/>
              </w:rPr>
              <w:t>80,38</w:t>
            </w:r>
          </w:p>
        </w:tc>
        <w:tc>
          <w:tcPr>
            <w:tcW w:w="3071" w:type="dxa"/>
          </w:tcPr>
          <w:p w14:paraId="25CE2694" w14:textId="7ED102D5" w:rsidR="00150F5D" w:rsidRDefault="00150F5D">
            <w:pPr>
              <w:rPr>
                <w:lang w:val="sv-SE"/>
              </w:rPr>
            </w:pPr>
            <w:r>
              <w:rPr>
                <w:lang w:val="sv-SE"/>
              </w:rPr>
              <w:t>80,68</w:t>
            </w:r>
          </w:p>
        </w:tc>
      </w:tr>
      <w:tr w:rsidR="00150F5D" w14:paraId="24DAE8E1" w14:textId="77777777" w:rsidTr="006E7B5C">
        <w:tc>
          <w:tcPr>
            <w:tcW w:w="3070" w:type="dxa"/>
          </w:tcPr>
          <w:p w14:paraId="3BF306EF" w14:textId="167BAB11" w:rsidR="00150F5D" w:rsidRDefault="00150F5D">
            <w:pPr>
              <w:rPr>
                <w:lang w:val="sv-SE"/>
              </w:rPr>
            </w:pPr>
            <w:r>
              <w:rPr>
                <w:lang w:val="sv-SE"/>
              </w:rPr>
              <w:t>Vassleproteiner</w:t>
            </w:r>
          </w:p>
        </w:tc>
        <w:tc>
          <w:tcPr>
            <w:tcW w:w="3071" w:type="dxa"/>
          </w:tcPr>
          <w:p w14:paraId="755DD2D1" w14:textId="215E7B47" w:rsidR="00150F5D" w:rsidRDefault="00150F5D">
            <w:pPr>
              <w:rPr>
                <w:lang w:val="sv-SE"/>
              </w:rPr>
            </w:pPr>
            <w:r>
              <w:rPr>
                <w:lang w:val="sv-SE"/>
              </w:rPr>
              <w:t>12,87</w:t>
            </w:r>
          </w:p>
        </w:tc>
        <w:tc>
          <w:tcPr>
            <w:tcW w:w="3071" w:type="dxa"/>
          </w:tcPr>
          <w:p w14:paraId="2B6D8D85" w14:textId="40AC0CF0" w:rsidR="00150F5D" w:rsidRDefault="00150F5D">
            <w:pPr>
              <w:rPr>
                <w:lang w:val="sv-SE"/>
              </w:rPr>
            </w:pPr>
            <w:r>
              <w:rPr>
                <w:lang w:val="sv-SE"/>
              </w:rPr>
              <w:t>12,31</w:t>
            </w:r>
          </w:p>
        </w:tc>
      </w:tr>
      <w:tr w:rsidR="00150F5D" w14:paraId="780C99F8" w14:textId="77777777" w:rsidTr="006E7B5C">
        <w:tc>
          <w:tcPr>
            <w:tcW w:w="3070" w:type="dxa"/>
            <w:tcBorders>
              <w:bottom w:val="nil"/>
            </w:tcBorders>
          </w:tcPr>
          <w:p w14:paraId="6A09A4AB" w14:textId="77777777" w:rsidR="00150F5D" w:rsidRDefault="00150F5D">
            <w:pPr>
              <w:rPr>
                <w:lang w:val="sv-SE"/>
              </w:rPr>
            </w:pPr>
          </w:p>
        </w:tc>
        <w:tc>
          <w:tcPr>
            <w:tcW w:w="3071" w:type="dxa"/>
            <w:tcBorders>
              <w:bottom w:val="nil"/>
            </w:tcBorders>
          </w:tcPr>
          <w:p w14:paraId="0EFF233E" w14:textId="77777777" w:rsidR="00150F5D" w:rsidRDefault="00150F5D">
            <w:pPr>
              <w:rPr>
                <w:lang w:val="sv-SE"/>
              </w:rPr>
            </w:pPr>
          </w:p>
        </w:tc>
        <w:tc>
          <w:tcPr>
            <w:tcW w:w="3071" w:type="dxa"/>
            <w:tcBorders>
              <w:bottom w:val="nil"/>
            </w:tcBorders>
          </w:tcPr>
          <w:p w14:paraId="6CF7C34F" w14:textId="77777777" w:rsidR="00150F5D" w:rsidRDefault="00150F5D">
            <w:pPr>
              <w:rPr>
                <w:lang w:val="sv-SE"/>
              </w:rPr>
            </w:pPr>
          </w:p>
        </w:tc>
      </w:tr>
      <w:tr w:rsidR="00150F5D" w14:paraId="093B6A6E" w14:textId="77777777" w:rsidTr="006E7B5C">
        <w:tc>
          <w:tcPr>
            <w:tcW w:w="3070" w:type="dxa"/>
            <w:tcBorders>
              <w:bottom w:val="single" w:sz="4" w:space="0" w:color="auto"/>
            </w:tcBorders>
          </w:tcPr>
          <w:p w14:paraId="54560FF2" w14:textId="550C0DD6" w:rsidR="00150F5D" w:rsidRPr="006E7B5C" w:rsidRDefault="006E7B5C">
            <w:pPr>
              <w:rPr>
                <w:b/>
                <w:lang w:val="sv-SE"/>
              </w:rPr>
            </w:pPr>
            <w:r w:rsidRPr="006E7B5C">
              <w:rPr>
                <w:b/>
                <w:lang w:val="sv-SE"/>
              </w:rPr>
              <w:t>Konventionell</w:t>
            </w:r>
          </w:p>
        </w:tc>
        <w:tc>
          <w:tcPr>
            <w:tcW w:w="3071" w:type="dxa"/>
            <w:tcBorders>
              <w:bottom w:val="single" w:sz="4" w:space="0" w:color="auto"/>
            </w:tcBorders>
          </w:tcPr>
          <w:p w14:paraId="04AE916E" w14:textId="77777777" w:rsidR="00150F5D" w:rsidRDefault="00150F5D">
            <w:pPr>
              <w:rPr>
                <w:lang w:val="sv-SE"/>
              </w:rPr>
            </w:pPr>
          </w:p>
        </w:tc>
        <w:tc>
          <w:tcPr>
            <w:tcW w:w="3071" w:type="dxa"/>
            <w:tcBorders>
              <w:bottom w:val="single" w:sz="4" w:space="0" w:color="auto"/>
            </w:tcBorders>
          </w:tcPr>
          <w:p w14:paraId="380DEC9F" w14:textId="77777777" w:rsidR="00150F5D" w:rsidRDefault="00150F5D">
            <w:pPr>
              <w:rPr>
                <w:lang w:val="sv-SE"/>
              </w:rPr>
            </w:pPr>
          </w:p>
        </w:tc>
      </w:tr>
      <w:tr w:rsidR="006E7B5C" w14:paraId="24834FBA" w14:textId="77777777" w:rsidTr="006E7B5C">
        <w:tc>
          <w:tcPr>
            <w:tcW w:w="3070" w:type="dxa"/>
          </w:tcPr>
          <w:p w14:paraId="3BDB8AEE" w14:textId="5C966B6F" w:rsidR="006E7B5C" w:rsidRDefault="006E7B5C">
            <w:pPr>
              <w:rPr>
                <w:lang w:val="sv-SE"/>
              </w:rPr>
            </w:pPr>
            <w:r>
              <w:rPr>
                <w:lang w:val="sv-SE"/>
              </w:rPr>
              <w:t>A1</w:t>
            </w:r>
          </w:p>
        </w:tc>
        <w:tc>
          <w:tcPr>
            <w:tcW w:w="3071" w:type="dxa"/>
          </w:tcPr>
          <w:p w14:paraId="706D97B0" w14:textId="11A46B80" w:rsidR="006E7B5C" w:rsidRDefault="006E7B5C">
            <w:pPr>
              <w:rPr>
                <w:lang w:val="sv-SE"/>
              </w:rPr>
            </w:pPr>
            <w:r>
              <w:rPr>
                <w:lang w:val="sv-SE"/>
              </w:rPr>
              <w:t>13,00</w:t>
            </w:r>
          </w:p>
        </w:tc>
        <w:tc>
          <w:tcPr>
            <w:tcW w:w="3071" w:type="dxa"/>
          </w:tcPr>
          <w:p w14:paraId="376122DD" w14:textId="6BBCCFBC" w:rsidR="006E7B5C" w:rsidRDefault="006E7B5C">
            <w:pPr>
              <w:rPr>
                <w:lang w:val="sv-SE"/>
              </w:rPr>
            </w:pPr>
            <w:r>
              <w:rPr>
                <w:lang w:val="sv-SE"/>
              </w:rPr>
              <w:t>12,04</w:t>
            </w:r>
          </w:p>
        </w:tc>
      </w:tr>
      <w:tr w:rsidR="006E7B5C" w14:paraId="373EE7AE" w14:textId="77777777" w:rsidTr="006E7B5C">
        <w:tc>
          <w:tcPr>
            <w:tcW w:w="3070" w:type="dxa"/>
          </w:tcPr>
          <w:p w14:paraId="1B5E9663" w14:textId="034ACEEA" w:rsidR="006E7B5C" w:rsidRDefault="006E7B5C">
            <w:pPr>
              <w:rPr>
                <w:lang w:val="sv-SE"/>
              </w:rPr>
            </w:pPr>
            <w:r>
              <w:rPr>
                <w:lang w:val="sv-SE"/>
              </w:rPr>
              <w:t>A2</w:t>
            </w:r>
          </w:p>
        </w:tc>
        <w:tc>
          <w:tcPr>
            <w:tcW w:w="3071" w:type="dxa"/>
          </w:tcPr>
          <w:p w14:paraId="16BC0F9C" w14:textId="67F08C2C" w:rsidR="006E7B5C" w:rsidRDefault="006E7B5C">
            <w:pPr>
              <w:rPr>
                <w:lang w:val="sv-SE"/>
              </w:rPr>
            </w:pPr>
            <w:r>
              <w:rPr>
                <w:lang w:val="sv-SE"/>
              </w:rPr>
              <w:t>25,32</w:t>
            </w:r>
          </w:p>
        </w:tc>
        <w:tc>
          <w:tcPr>
            <w:tcW w:w="3071" w:type="dxa"/>
          </w:tcPr>
          <w:p w14:paraId="47AF9DA0" w14:textId="123E516D" w:rsidR="006E7B5C" w:rsidRDefault="006E7B5C">
            <w:pPr>
              <w:rPr>
                <w:lang w:val="sv-SE"/>
              </w:rPr>
            </w:pPr>
            <w:r>
              <w:rPr>
                <w:lang w:val="sv-SE"/>
              </w:rPr>
              <w:t>26,91</w:t>
            </w:r>
          </w:p>
        </w:tc>
      </w:tr>
      <w:tr w:rsidR="006E7B5C" w14:paraId="74638871" w14:textId="77777777" w:rsidTr="006E7B5C">
        <w:tc>
          <w:tcPr>
            <w:tcW w:w="3070" w:type="dxa"/>
          </w:tcPr>
          <w:p w14:paraId="350E4CEC" w14:textId="29763F51" w:rsidR="006E7B5C" w:rsidRDefault="006E7B5C">
            <w:pPr>
              <w:rPr>
                <w:lang w:val="sv-SE"/>
              </w:rPr>
            </w:pPr>
            <w:r>
              <w:rPr>
                <w:lang w:val="sv-SE"/>
              </w:rPr>
              <w:t>Totalhalt kaseiner</w:t>
            </w:r>
          </w:p>
        </w:tc>
        <w:tc>
          <w:tcPr>
            <w:tcW w:w="3071" w:type="dxa"/>
          </w:tcPr>
          <w:p w14:paraId="00A9C724" w14:textId="3867C3A5" w:rsidR="006E7B5C" w:rsidRDefault="006E7B5C">
            <w:pPr>
              <w:rPr>
                <w:lang w:val="sv-SE"/>
              </w:rPr>
            </w:pPr>
            <w:r>
              <w:rPr>
                <w:lang w:val="sv-SE"/>
              </w:rPr>
              <w:t>80,43</w:t>
            </w:r>
          </w:p>
        </w:tc>
        <w:tc>
          <w:tcPr>
            <w:tcW w:w="3071" w:type="dxa"/>
          </w:tcPr>
          <w:p w14:paraId="0C49558C" w14:textId="7FC953C6" w:rsidR="006E7B5C" w:rsidRDefault="006E7B5C">
            <w:pPr>
              <w:rPr>
                <w:lang w:val="sv-SE"/>
              </w:rPr>
            </w:pPr>
            <w:r>
              <w:rPr>
                <w:lang w:val="sv-SE"/>
              </w:rPr>
              <w:t>83,82</w:t>
            </w:r>
          </w:p>
        </w:tc>
      </w:tr>
      <w:tr w:rsidR="006E7B5C" w14:paraId="2E038B54" w14:textId="77777777" w:rsidTr="006E7B5C">
        <w:tc>
          <w:tcPr>
            <w:tcW w:w="3070" w:type="dxa"/>
          </w:tcPr>
          <w:p w14:paraId="761F1796" w14:textId="318B8851" w:rsidR="006E7B5C" w:rsidRDefault="006E7B5C">
            <w:pPr>
              <w:rPr>
                <w:lang w:val="sv-SE"/>
              </w:rPr>
            </w:pPr>
            <w:r>
              <w:rPr>
                <w:lang w:val="sv-SE"/>
              </w:rPr>
              <w:t>Vassleproteiner</w:t>
            </w:r>
          </w:p>
        </w:tc>
        <w:tc>
          <w:tcPr>
            <w:tcW w:w="3071" w:type="dxa"/>
          </w:tcPr>
          <w:p w14:paraId="21D8C417" w14:textId="29EFAF4E" w:rsidR="006E7B5C" w:rsidRDefault="006E7B5C">
            <w:pPr>
              <w:rPr>
                <w:lang w:val="sv-SE"/>
              </w:rPr>
            </w:pPr>
            <w:r>
              <w:rPr>
                <w:lang w:val="sv-SE"/>
              </w:rPr>
              <w:t>10,88</w:t>
            </w:r>
          </w:p>
        </w:tc>
        <w:tc>
          <w:tcPr>
            <w:tcW w:w="3071" w:type="dxa"/>
          </w:tcPr>
          <w:p w14:paraId="13E75DBB" w14:textId="6B2517C7" w:rsidR="006E7B5C" w:rsidRDefault="006E7B5C">
            <w:pPr>
              <w:rPr>
                <w:lang w:val="sv-SE"/>
              </w:rPr>
            </w:pPr>
            <w:r>
              <w:rPr>
                <w:lang w:val="sv-SE"/>
              </w:rPr>
              <w:t>10,66</w:t>
            </w:r>
          </w:p>
        </w:tc>
      </w:tr>
      <w:tr w:rsidR="006E7B5C" w14:paraId="5E7EB898" w14:textId="77777777" w:rsidTr="006E7B5C">
        <w:tc>
          <w:tcPr>
            <w:tcW w:w="3070" w:type="dxa"/>
            <w:tcBorders>
              <w:bottom w:val="nil"/>
            </w:tcBorders>
          </w:tcPr>
          <w:p w14:paraId="7BCE7CCC" w14:textId="77777777" w:rsidR="006E7B5C" w:rsidRDefault="006E7B5C">
            <w:pPr>
              <w:rPr>
                <w:lang w:val="sv-SE"/>
              </w:rPr>
            </w:pPr>
          </w:p>
        </w:tc>
        <w:tc>
          <w:tcPr>
            <w:tcW w:w="3071" w:type="dxa"/>
            <w:tcBorders>
              <w:bottom w:val="nil"/>
            </w:tcBorders>
          </w:tcPr>
          <w:p w14:paraId="3B96928C" w14:textId="77777777" w:rsidR="006E7B5C" w:rsidRDefault="006E7B5C">
            <w:pPr>
              <w:rPr>
                <w:lang w:val="sv-SE"/>
              </w:rPr>
            </w:pPr>
          </w:p>
        </w:tc>
        <w:tc>
          <w:tcPr>
            <w:tcW w:w="3071" w:type="dxa"/>
            <w:tcBorders>
              <w:bottom w:val="nil"/>
            </w:tcBorders>
          </w:tcPr>
          <w:p w14:paraId="1A80E931" w14:textId="77777777" w:rsidR="006E7B5C" w:rsidRDefault="006E7B5C">
            <w:pPr>
              <w:rPr>
                <w:lang w:val="sv-SE"/>
              </w:rPr>
            </w:pPr>
          </w:p>
        </w:tc>
      </w:tr>
      <w:tr w:rsidR="006E7B5C" w14:paraId="41096691" w14:textId="77777777" w:rsidTr="006E7B5C">
        <w:tc>
          <w:tcPr>
            <w:tcW w:w="3070" w:type="dxa"/>
            <w:tcBorders>
              <w:bottom w:val="single" w:sz="4" w:space="0" w:color="auto"/>
            </w:tcBorders>
          </w:tcPr>
          <w:p w14:paraId="72CC2B9E" w14:textId="50F96C02" w:rsidR="006E7B5C" w:rsidRPr="006E7B5C" w:rsidRDefault="006E7B5C">
            <w:pPr>
              <w:rPr>
                <w:b/>
                <w:lang w:val="sv-SE"/>
              </w:rPr>
            </w:pPr>
            <w:r w:rsidRPr="006E7B5C">
              <w:rPr>
                <w:b/>
                <w:lang w:val="sv-SE"/>
              </w:rPr>
              <w:t>Kontroll</w:t>
            </w:r>
          </w:p>
        </w:tc>
        <w:tc>
          <w:tcPr>
            <w:tcW w:w="3071" w:type="dxa"/>
            <w:tcBorders>
              <w:bottom w:val="single" w:sz="4" w:space="0" w:color="auto"/>
            </w:tcBorders>
          </w:tcPr>
          <w:p w14:paraId="1DB24D5A" w14:textId="77777777" w:rsidR="006E7B5C" w:rsidRDefault="006E7B5C">
            <w:pPr>
              <w:rPr>
                <w:lang w:val="sv-SE"/>
              </w:rPr>
            </w:pPr>
          </w:p>
        </w:tc>
        <w:tc>
          <w:tcPr>
            <w:tcW w:w="3071" w:type="dxa"/>
            <w:tcBorders>
              <w:bottom w:val="single" w:sz="4" w:space="0" w:color="auto"/>
            </w:tcBorders>
          </w:tcPr>
          <w:p w14:paraId="5C4E4066" w14:textId="77777777" w:rsidR="006E7B5C" w:rsidRDefault="006E7B5C">
            <w:pPr>
              <w:rPr>
                <w:lang w:val="sv-SE"/>
              </w:rPr>
            </w:pPr>
          </w:p>
        </w:tc>
      </w:tr>
      <w:tr w:rsidR="006E7B5C" w14:paraId="730952CE" w14:textId="77777777" w:rsidTr="006E7B5C">
        <w:tc>
          <w:tcPr>
            <w:tcW w:w="3070" w:type="dxa"/>
          </w:tcPr>
          <w:p w14:paraId="1DB6FDB2" w14:textId="47BAACF0" w:rsidR="006E7B5C" w:rsidRDefault="006E7B5C">
            <w:pPr>
              <w:rPr>
                <w:lang w:val="sv-SE"/>
              </w:rPr>
            </w:pPr>
            <w:r>
              <w:rPr>
                <w:lang w:val="sv-SE"/>
              </w:rPr>
              <w:t>A1</w:t>
            </w:r>
          </w:p>
        </w:tc>
        <w:tc>
          <w:tcPr>
            <w:tcW w:w="3071" w:type="dxa"/>
          </w:tcPr>
          <w:p w14:paraId="102F4493" w14:textId="5F893E0A" w:rsidR="006E7B5C" w:rsidRDefault="006E7B5C">
            <w:pPr>
              <w:rPr>
                <w:lang w:val="sv-SE"/>
              </w:rPr>
            </w:pPr>
            <w:r>
              <w:rPr>
                <w:lang w:val="sv-SE"/>
              </w:rPr>
              <w:t>14,32</w:t>
            </w:r>
          </w:p>
        </w:tc>
        <w:tc>
          <w:tcPr>
            <w:tcW w:w="3071" w:type="dxa"/>
          </w:tcPr>
          <w:p w14:paraId="006663A5" w14:textId="2F1DF115" w:rsidR="006E7B5C" w:rsidRDefault="006E7B5C">
            <w:pPr>
              <w:rPr>
                <w:lang w:val="sv-SE"/>
              </w:rPr>
            </w:pPr>
            <w:r>
              <w:rPr>
                <w:lang w:val="sv-SE"/>
              </w:rPr>
              <w:t>14,32</w:t>
            </w:r>
          </w:p>
        </w:tc>
      </w:tr>
      <w:tr w:rsidR="006E7B5C" w14:paraId="6520DD4F" w14:textId="77777777" w:rsidTr="006E7B5C">
        <w:tc>
          <w:tcPr>
            <w:tcW w:w="3070" w:type="dxa"/>
          </w:tcPr>
          <w:p w14:paraId="606EDBB3" w14:textId="38D70334" w:rsidR="006E7B5C" w:rsidRDefault="006E7B5C">
            <w:pPr>
              <w:rPr>
                <w:lang w:val="sv-SE"/>
              </w:rPr>
            </w:pPr>
            <w:r>
              <w:rPr>
                <w:lang w:val="sv-SE"/>
              </w:rPr>
              <w:t>A2</w:t>
            </w:r>
          </w:p>
        </w:tc>
        <w:tc>
          <w:tcPr>
            <w:tcW w:w="3071" w:type="dxa"/>
          </w:tcPr>
          <w:p w14:paraId="17EF47A3" w14:textId="2BA2C420" w:rsidR="006E7B5C" w:rsidRDefault="006E7B5C">
            <w:pPr>
              <w:rPr>
                <w:lang w:val="sv-SE"/>
              </w:rPr>
            </w:pPr>
            <w:r>
              <w:rPr>
                <w:lang w:val="sv-SE"/>
              </w:rPr>
              <w:t>20.09</w:t>
            </w:r>
          </w:p>
        </w:tc>
        <w:tc>
          <w:tcPr>
            <w:tcW w:w="3071" w:type="dxa"/>
          </w:tcPr>
          <w:p w14:paraId="519BE805" w14:textId="1E4AB820" w:rsidR="006E7B5C" w:rsidRDefault="006E7B5C">
            <w:pPr>
              <w:rPr>
                <w:lang w:val="sv-SE"/>
              </w:rPr>
            </w:pPr>
            <w:r>
              <w:rPr>
                <w:lang w:val="sv-SE"/>
              </w:rPr>
              <w:t>20,09</w:t>
            </w:r>
          </w:p>
        </w:tc>
      </w:tr>
      <w:tr w:rsidR="006E7B5C" w14:paraId="1BFCFA2C" w14:textId="77777777" w:rsidTr="006E7B5C">
        <w:tc>
          <w:tcPr>
            <w:tcW w:w="3070" w:type="dxa"/>
          </w:tcPr>
          <w:p w14:paraId="05B85AA7" w14:textId="53161CA3" w:rsidR="006E7B5C" w:rsidRDefault="006E7B5C">
            <w:pPr>
              <w:rPr>
                <w:lang w:val="sv-SE"/>
              </w:rPr>
            </w:pPr>
            <w:r>
              <w:rPr>
                <w:lang w:val="sv-SE"/>
              </w:rPr>
              <w:t>Totalhalt kaseiner</w:t>
            </w:r>
          </w:p>
        </w:tc>
        <w:tc>
          <w:tcPr>
            <w:tcW w:w="3071" w:type="dxa"/>
          </w:tcPr>
          <w:p w14:paraId="0C7A5EF6" w14:textId="12556AF7" w:rsidR="006E7B5C" w:rsidRDefault="006E7B5C">
            <w:pPr>
              <w:rPr>
                <w:lang w:val="sv-SE"/>
              </w:rPr>
            </w:pPr>
            <w:r>
              <w:rPr>
                <w:lang w:val="sv-SE"/>
              </w:rPr>
              <w:t>83,28</w:t>
            </w:r>
          </w:p>
        </w:tc>
        <w:tc>
          <w:tcPr>
            <w:tcW w:w="3071" w:type="dxa"/>
          </w:tcPr>
          <w:p w14:paraId="4D99AFE0" w14:textId="71F53FB9" w:rsidR="006E7B5C" w:rsidRDefault="006E7B5C">
            <w:pPr>
              <w:rPr>
                <w:lang w:val="sv-SE"/>
              </w:rPr>
            </w:pPr>
            <w:r>
              <w:rPr>
                <w:lang w:val="sv-SE"/>
              </w:rPr>
              <w:t>83,28</w:t>
            </w:r>
          </w:p>
        </w:tc>
      </w:tr>
      <w:tr w:rsidR="006E7B5C" w14:paraId="41EF40F8" w14:textId="77777777" w:rsidTr="006E7B5C">
        <w:tc>
          <w:tcPr>
            <w:tcW w:w="3070" w:type="dxa"/>
          </w:tcPr>
          <w:p w14:paraId="3B9BF0F6" w14:textId="129C4F53" w:rsidR="006E7B5C" w:rsidRDefault="006E7B5C">
            <w:pPr>
              <w:rPr>
                <w:lang w:val="sv-SE"/>
              </w:rPr>
            </w:pPr>
            <w:r>
              <w:rPr>
                <w:lang w:val="sv-SE"/>
              </w:rPr>
              <w:t>Vassleproteiner</w:t>
            </w:r>
          </w:p>
        </w:tc>
        <w:tc>
          <w:tcPr>
            <w:tcW w:w="3071" w:type="dxa"/>
          </w:tcPr>
          <w:p w14:paraId="6877E422" w14:textId="119BE5D7" w:rsidR="006E7B5C" w:rsidRDefault="006E7B5C">
            <w:pPr>
              <w:rPr>
                <w:lang w:val="sv-SE"/>
              </w:rPr>
            </w:pPr>
            <w:r>
              <w:rPr>
                <w:lang w:val="sv-SE"/>
              </w:rPr>
              <w:t>12,10</w:t>
            </w:r>
          </w:p>
        </w:tc>
        <w:tc>
          <w:tcPr>
            <w:tcW w:w="3071" w:type="dxa"/>
          </w:tcPr>
          <w:p w14:paraId="5A77D33A" w14:textId="24CD35E9" w:rsidR="006E7B5C" w:rsidRDefault="006E7B5C">
            <w:pPr>
              <w:rPr>
                <w:lang w:val="sv-SE"/>
              </w:rPr>
            </w:pPr>
            <w:r>
              <w:rPr>
                <w:lang w:val="sv-SE"/>
              </w:rPr>
              <w:t>12,10</w:t>
            </w:r>
          </w:p>
        </w:tc>
      </w:tr>
    </w:tbl>
    <w:p w14:paraId="653E2DA8" w14:textId="77777777" w:rsidR="00DD584E" w:rsidRPr="00F80D8F" w:rsidRDefault="00DD584E">
      <w:pPr>
        <w:rPr>
          <w:lang w:val="sv-SE"/>
        </w:rPr>
      </w:pPr>
    </w:p>
    <w:p w14:paraId="59D80FB6" w14:textId="77777777" w:rsidR="00F80D8F" w:rsidRPr="00F80D8F" w:rsidRDefault="00F80D8F">
      <w:pPr>
        <w:rPr>
          <w:lang w:val="sv-SE"/>
        </w:rPr>
      </w:pPr>
    </w:p>
    <w:p w14:paraId="50DFAD8E" w14:textId="75FABA22" w:rsidR="00F80D8F" w:rsidRDefault="000149BD">
      <w:pPr>
        <w:rPr>
          <w:lang w:val="sv-SE"/>
        </w:rPr>
      </w:pPr>
      <w:r>
        <w:rPr>
          <w:lang w:val="sv-SE"/>
        </w:rPr>
        <w:t>J</w:t>
      </w:r>
      <w:r w:rsidR="00836694">
        <w:rPr>
          <w:lang w:val="sv-SE"/>
        </w:rPr>
        <w:t xml:space="preserve">uverhälsan </w:t>
      </w:r>
      <w:r w:rsidR="00656F21">
        <w:rPr>
          <w:lang w:val="sv-SE"/>
        </w:rPr>
        <w:t xml:space="preserve">är </w:t>
      </w:r>
      <w:r w:rsidR="00836694">
        <w:rPr>
          <w:lang w:val="sv-SE"/>
        </w:rPr>
        <w:t xml:space="preserve">en </w:t>
      </w:r>
      <w:r>
        <w:rPr>
          <w:lang w:val="sv-SE"/>
        </w:rPr>
        <w:t xml:space="preserve">annan </w:t>
      </w:r>
      <w:r w:rsidR="00836694">
        <w:rPr>
          <w:lang w:val="sv-SE"/>
        </w:rPr>
        <w:t>mycket viktig faktor för mjölkens ystningsförmåga</w:t>
      </w:r>
      <w:r w:rsidR="00644CA5">
        <w:rPr>
          <w:lang w:val="sv-SE"/>
        </w:rPr>
        <w:t xml:space="preserve"> (</w:t>
      </w:r>
      <w:proofErr w:type="spellStart"/>
      <w:r w:rsidR="00644CA5">
        <w:rPr>
          <w:lang w:val="sv-SE"/>
        </w:rPr>
        <w:t>Mackle</w:t>
      </w:r>
      <w:proofErr w:type="spellEnd"/>
      <w:r w:rsidR="00644CA5">
        <w:rPr>
          <w:lang w:val="sv-SE"/>
        </w:rPr>
        <w:t xml:space="preserve"> et al., 1998)</w:t>
      </w:r>
      <w:r w:rsidR="00836694">
        <w:rPr>
          <w:lang w:val="sv-SE"/>
        </w:rPr>
        <w:t xml:space="preserve">. Juverhälsan brukar </w:t>
      </w:r>
      <w:r w:rsidR="00750BA0">
        <w:rPr>
          <w:lang w:val="sv-SE"/>
        </w:rPr>
        <w:t xml:space="preserve">uttryckas som </w:t>
      </w:r>
      <w:proofErr w:type="spellStart"/>
      <w:r w:rsidR="00750BA0">
        <w:rPr>
          <w:lang w:val="sv-SE"/>
        </w:rPr>
        <w:t>celltal</w:t>
      </w:r>
      <w:proofErr w:type="spellEnd"/>
      <w:r w:rsidR="00750BA0">
        <w:rPr>
          <w:lang w:val="sv-SE"/>
        </w:rPr>
        <w:t>,</w:t>
      </w:r>
      <w:r w:rsidR="00836694">
        <w:rPr>
          <w:lang w:val="sv-SE"/>
        </w:rPr>
        <w:t xml:space="preserve"> </w:t>
      </w:r>
      <w:r w:rsidR="00750BA0">
        <w:rPr>
          <w:lang w:val="sv-SE"/>
        </w:rPr>
        <w:t>det vill säga</w:t>
      </w:r>
      <w:r w:rsidR="00836694">
        <w:rPr>
          <w:lang w:val="sv-SE"/>
        </w:rPr>
        <w:t xml:space="preserve"> antalet somatiska (kroppsegna) celler i mjölken. Fler celler tyder på en ökad aktivitet i juvret vilket visar på en inflammation eller infektion</w:t>
      </w:r>
      <w:r w:rsidR="00140C65">
        <w:rPr>
          <w:lang w:val="sv-SE"/>
        </w:rPr>
        <w:t>. I denna studie hittades dubbelt så mycket celler (23,34x10</w:t>
      </w:r>
      <w:r w:rsidR="00140C65" w:rsidRPr="003B37E5">
        <w:rPr>
          <w:vertAlign w:val="superscript"/>
          <w:lang w:val="sv-SE"/>
        </w:rPr>
        <w:t>4</w:t>
      </w:r>
      <w:r w:rsidR="00140C65">
        <w:rPr>
          <w:lang w:val="sv-SE"/>
        </w:rPr>
        <w:t xml:space="preserve"> celler/ml) i det konventionella systemet jämfört med hödriftsystemet (13,85x10</w:t>
      </w:r>
      <w:r w:rsidR="00140C65" w:rsidRPr="003B37E5">
        <w:rPr>
          <w:vertAlign w:val="superscript"/>
          <w:lang w:val="sv-SE"/>
        </w:rPr>
        <w:t>4</w:t>
      </w:r>
      <w:r w:rsidR="00140C65">
        <w:rPr>
          <w:lang w:val="sv-SE"/>
        </w:rPr>
        <w:t xml:space="preserve"> celler/ml). Vad denna skillnad beror på är svårt att säga men förutom foderstaten kan en faktor vara </w:t>
      </w:r>
      <w:r w:rsidR="00750BA0">
        <w:rPr>
          <w:lang w:val="sv-SE"/>
        </w:rPr>
        <w:t>att hödriftsystemet var en</w:t>
      </w:r>
      <w:r w:rsidR="00E85BBC">
        <w:rPr>
          <w:lang w:val="sv-SE"/>
        </w:rPr>
        <w:t xml:space="preserve"> mindre besättning</w:t>
      </w:r>
      <w:r w:rsidR="00140C65">
        <w:rPr>
          <w:lang w:val="sv-SE"/>
        </w:rPr>
        <w:t xml:space="preserve"> </w:t>
      </w:r>
      <w:r w:rsidR="00750BA0">
        <w:rPr>
          <w:lang w:val="sv-SE"/>
        </w:rPr>
        <w:t>vilket troligen</w:t>
      </w:r>
      <w:r w:rsidR="00140C65">
        <w:rPr>
          <w:lang w:val="sv-SE"/>
        </w:rPr>
        <w:t xml:space="preserve"> innebär mindre stress och lägre infektionstryck. </w:t>
      </w:r>
      <w:r w:rsidR="00750BA0">
        <w:rPr>
          <w:lang w:val="sv-SE"/>
        </w:rPr>
        <w:t xml:space="preserve">En foderstat baserad på enbart grovfoder ger dessutom en fast avföring medan en kraftfoderbaserad utfodring ger en lös och kletig avföring. Rena juver är givetvis en mycket viktig faktor för god juverhälsa och ren mjölk. </w:t>
      </w:r>
    </w:p>
    <w:p w14:paraId="24BA2FDF" w14:textId="77777777" w:rsidR="00264B13" w:rsidRDefault="00264B13">
      <w:pPr>
        <w:rPr>
          <w:lang w:val="sv-SE"/>
        </w:rPr>
      </w:pPr>
    </w:p>
    <w:p w14:paraId="5EE3237F" w14:textId="1E16DC47" w:rsidR="00140C65" w:rsidRDefault="00264B13">
      <w:pPr>
        <w:rPr>
          <w:lang w:val="sv-SE"/>
        </w:rPr>
      </w:pPr>
      <w:r>
        <w:rPr>
          <w:lang w:val="sv-SE"/>
        </w:rPr>
        <w:lastRenderedPageBreak/>
        <w:t>Sammanfattande slutsatsen, utifrån resultaten från denna studie, blir att idén att genom gentypning skräddarsy kor som producerar ”hälsomjölk” och ”</w:t>
      </w:r>
      <w:proofErr w:type="spellStart"/>
      <w:r>
        <w:rPr>
          <w:lang w:val="sv-SE"/>
        </w:rPr>
        <w:t>ostkor</w:t>
      </w:r>
      <w:proofErr w:type="spellEnd"/>
      <w:r>
        <w:rPr>
          <w:lang w:val="sv-SE"/>
        </w:rPr>
        <w:t>” kanske inte är en framkomlig väg.</w:t>
      </w:r>
      <w:r w:rsidR="005D5460">
        <w:rPr>
          <w:lang w:val="sv-SE"/>
        </w:rPr>
        <w:t xml:space="preserve"> </w:t>
      </w:r>
      <w:r w:rsidR="009E5E72">
        <w:rPr>
          <w:lang w:val="sv-SE"/>
        </w:rPr>
        <w:t>Det ska dock betonas att detta</w:t>
      </w:r>
      <w:r w:rsidR="00140C65">
        <w:rPr>
          <w:lang w:val="sv-SE"/>
        </w:rPr>
        <w:t xml:space="preserve"> är en mycket </w:t>
      </w:r>
      <w:r w:rsidR="00090434">
        <w:rPr>
          <w:lang w:val="sv-SE"/>
        </w:rPr>
        <w:t xml:space="preserve">liten studie, fler kor </w:t>
      </w:r>
      <w:r w:rsidR="009E5E72">
        <w:rPr>
          <w:lang w:val="sv-SE"/>
        </w:rPr>
        <w:t xml:space="preserve">och fler involverade gårdar </w:t>
      </w:r>
      <w:r w:rsidR="00090434">
        <w:rPr>
          <w:lang w:val="sv-SE"/>
        </w:rPr>
        <w:t>skulle givit</w:t>
      </w:r>
      <w:r w:rsidR="00140C65">
        <w:rPr>
          <w:lang w:val="sv-SE"/>
        </w:rPr>
        <w:t xml:space="preserve"> ett bättre statistiskt underlag. Trots det lilla antalet kor har dock studien visat på oväntade samband mellan foderstat och mjölkkvalitet. </w:t>
      </w:r>
      <w:r w:rsidR="00E25B05">
        <w:rPr>
          <w:lang w:val="sv-SE"/>
        </w:rPr>
        <w:t>F</w:t>
      </w:r>
      <w:r w:rsidR="00E85BBC">
        <w:rPr>
          <w:lang w:val="sv-SE"/>
        </w:rPr>
        <w:t xml:space="preserve">örhoppningen är att </w:t>
      </w:r>
      <w:r w:rsidR="00E25B05">
        <w:rPr>
          <w:lang w:val="sv-SE"/>
        </w:rPr>
        <w:t>fler</w:t>
      </w:r>
      <w:r w:rsidR="00140C65">
        <w:rPr>
          <w:lang w:val="sv-SE"/>
        </w:rPr>
        <w:t xml:space="preserve"> </w:t>
      </w:r>
      <w:r w:rsidR="00E25B05">
        <w:rPr>
          <w:lang w:val="sv-SE"/>
        </w:rPr>
        <w:t>studier</w:t>
      </w:r>
      <w:r w:rsidR="00140C65">
        <w:rPr>
          <w:lang w:val="sv-SE"/>
        </w:rPr>
        <w:t xml:space="preserve"> kommer kunna räta ut en del av frågetecknen</w:t>
      </w:r>
      <w:r w:rsidR="005E543B">
        <w:rPr>
          <w:lang w:val="sv-SE"/>
        </w:rPr>
        <w:t>,</w:t>
      </w:r>
      <w:r w:rsidR="00140C65">
        <w:rPr>
          <w:lang w:val="sv-SE"/>
        </w:rPr>
        <w:t xml:space="preserve"> men givetvis också skapa nya. Det finns all anledning att fortsätta med fler och större studier inom detta viktiga område. Vi hoppas kunna bidra med mer kunskap </w:t>
      </w:r>
      <w:r w:rsidR="00D676E0">
        <w:rPr>
          <w:lang w:val="sv-SE"/>
        </w:rPr>
        <w:t>i ett större projekt så småningom.</w:t>
      </w:r>
    </w:p>
    <w:p w14:paraId="6862E6A1" w14:textId="77777777" w:rsidR="00090434" w:rsidRDefault="00090434">
      <w:pPr>
        <w:rPr>
          <w:lang w:val="sv-SE"/>
        </w:rPr>
      </w:pPr>
    </w:p>
    <w:p w14:paraId="3CC80E14" w14:textId="61D0F28D" w:rsidR="00A55F42" w:rsidRDefault="00A55F42">
      <w:pPr>
        <w:rPr>
          <w:lang w:val="sv-SE"/>
        </w:rPr>
      </w:pPr>
      <w:r>
        <w:rPr>
          <w:lang w:val="sv-SE"/>
        </w:rPr>
        <w:t>Sammanfattande slutsatser</w:t>
      </w:r>
    </w:p>
    <w:p w14:paraId="27F5EA89" w14:textId="77777777" w:rsidR="00A55F42" w:rsidRDefault="00A55F42">
      <w:pPr>
        <w:rPr>
          <w:lang w:val="sv-SE"/>
        </w:rPr>
      </w:pPr>
    </w:p>
    <w:p w14:paraId="20333F0C" w14:textId="1FA8146E" w:rsidR="00A55F42" w:rsidRDefault="00A55F42" w:rsidP="00544C89">
      <w:pPr>
        <w:pStyle w:val="Liststycke"/>
        <w:numPr>
          <w:ilvl w:val="0"/>
          <w:numId w:val="5"/>
        </w:numPr>
        <w:rPr>
          <w:lang w:val="sv-SE"/>
        </w:rPr>
      </w:pPr>
      <w:r>
        <w:rPr>
          <w:lang w:val="sv-SE"/>
        </w:rPr>
        <w:t xml:space="preserve">Mjölken från kor med </w:t>
      </w:r>
      <w:r w:rsidR="00621A7F">
        <w:rPr>
          <w:lang w:val="sv-SE"/>
        </w:rPr>
        <w:t xml:space="preserve">enbart </w:t>
      </w:r>
      <w:r>
        <w:rPr>
          <w:lang w:val="sv-SE"/>
        </w:rPr>
        <w:t>hö</w:t>
      </w:r>
      <w:r w:rsidR="00621A7F">
        <w:rPr>
          <w:lang w:val="sv-SE"/>
        </w:rPr>
        <w:t xml:space="preserve"> och bete i foderstaten</w:t>
      </w:r>
      <w:r>
        <w:rPr>
          <w:lang w:val="sv-SE"/>
        </w:rPr>
        <w:t xml:space="preserve"> </w:t>
      </w:r>
      <w:r w:rsidR="00E85BBC">
        <w:rPr>
          <w:lang w:val="sv-SE"/>
        </w:rPr>
        <w:t>hade</w:t>
      </w:r>
      <w:r>
        <w:rPr>
          <w:lang w:val="sv-SE"/>
        </w:rPr>
        <w:t xml:space="preserve"> väsentligt högre halt</w:t>
      </w:r>
      <w:r w:rsidR="00E85BBC">
        <w:rPr>
          <w:lang w:val="sv-SE"/>
        </w:rPr>
        <w:t>er</w:t>
      </w:r>
      <w:r>
        <w:rPr>
          <w:lang w:val="sv-SE"/>
        </w:rPr>
        <w:t xml:space="preserve"> av </w:t>
      </w:r>
      <w:r w:rsidR="00621A7F">
        <w:rPr>
          <w:lang w:val="sv-SE"/>
        </w:rPr>
        <w:t>beta</w:t>
      </w:r>
      <w:r>
        <w:rPr>
          <w:lang w:val="sv-SE"/>
        </w:rPr>
        <w:t xml:space="preserve">kasein A2 än </w:t>
      </w:r>
      <w:r w:rsidR="00621A7F">
        <w:rPr>
          <w:lang w:val="sv-SE"/>
        </w:rPr>
        <w:t xml:space="preserve">mjölken </w:t>
      </w:r>
      <w:r>
        <w:rPr>
          <w:lang w:val="sv-SE"/>
        </w:rPr>
        <w:t xml:space="preserve">från </w:t>
      </w:r>
      <w:r w:rsidR="00E85BBC">
        <w:rPr>
          <w:lang w:val="sv-SE"/>
        </w:rPr>
        <w:t xml:space="preserve">både </w:t>
      </w:r>
      <w:r w:rsidR="00144CB4">
        <w:rPr>
          <w:lang w:val="sv-SE"/>
        </w:rPr>
        <w:t>kor</w:t>
      </w:r>
      <w:r>
        <w:rPr>
          <w:lang w:val="sv-SE"/>
        </w:rPr>
        <w:t xml:space="preserve"> med konventionell </w:t>
      </w:r>
      <w:r w:rsidR="00E85BBC">
        <w:rPr>
          <w:lang w:val="sv-SE"/>
        </w:rPr>
        <w:t>foderstat</w:t>
      </w:r>
      <w:r>
        <w:rPr>
          <w:lang w:val="sv-SE"/>
        </w:rPr>
        <w:t xml:space="preserve"> </w:t>
      </w:r>
      <w:r w:rsidR="00E85BBC">
        <w:rPr>
          <w:lang w:val="sv-SE"/>
        </w:rPr>
        <w:t>och</w:t>
      </w:r>
      <w:r>
        <w:rPr>
          <w:lang w:val="sv-SE"/>
        </w:rPr>
        <w:t xml:space="preserve"> kontroll</w:t>
      </w:r>
      <w:r w:rsidR="00144CB4">
        <w:rPr>
          <w:lang w:val="sv-SE"/>
        </w:rPr>
        <w:t>mjölken</w:t>
      </w:r>
      <w:r w:rsidR="00E85BBC">
        <w:rPr>
          <w:lang w:val="sv-SE"/>
        </w:rPr>
        <w:t>.</w:t>
      </w:r>
    </w:p>
    <w:p w14:paraId="56F9C994" w14:textId="3A45D368" w:rsidR="00D57B38" w:rsidRDefault="00D57B38" w:rsidP="00544C89">
      <w:pPr>
        <w:pStyle w:val="Liststycke"/>
        <w:numPr>
          <w:ilvl w:val="0"/>
          <w:numId w:val="5"/>
        </w:numPr>
        <w:rPr>
          <w:lang w:val="sv-SE"/>
        </w:rPr>
      </w:pPr>
      <w:r>
        <w:rPr>
          <w:lang w:val="sv-SE"/>
        </w:rPr>
        <w:t xml:space="preserve">Vid </w:t>
      </w:r>
      <w:proofErr w:type="spellStart"/>
      <w:r>
        <w:rPr>
          <w:lang w:val="sv-SE"/>
        </w:rPr>
        <w:t>hödrift</w:t>
      </w:r>
      <w:proofErr w:type="spellEnd"/>
      <w:r>
        <w:rPr>
          <w:lang w:val="sv-SE"/>
        </w:rPr>
        <w:t xml:space="preserve"> var halten </w:t>
      </w:r>
      <w:r w:rsidR="00144CB4">
        <w:rPr>
          <w:lang w:val="sv-SE"/>
        </w:rPr>
        <w:t>beta</w:t>
      </w:r>
      <w:r>
        <w:rPr>
          <w:lang w:val="sv-SE"/>
        </w:rPr>
        <w:t>kasein A2 högst under stall</w:t>
      </w:r>
      <w:r w:rsidR="00E85BBC">
        <w:rPr>
          <w:lang w:val="sv-SE"/>
        </w:rPr>
        <w:t>perioden, medan den</w:t>
      </w:r>
      <w:r>
        <w:rPr>
          <w:lang w:val="sv-SE"/>
        </w:rPr>
        <w:t xml:space="preserve"> vid konventionell drift var högst under betesperioden.</w:t>
      </w:r>
    </w:p>
    <w:p w14:paraId="56EF4B03" w14:textId="6716C8BC" w:rsidR="00D57B38" w:rsidRDefault="00D57B38" w:rsidP="00544C89">
      <w:pPr>
        <w:pStyle w:val="Liststycke"/>
        <w:numPr>
          <w:ilvl w:val="0"/>
          <w:numId w:val="5"/>
        </w:numPr>
        <w:rPr>
          <w:lang w:val="sv-SE"/>
        </w:rPr>
      </w:pPr>
      <w:r>
        <w:rPr>
          <w:lang w:val="sv-SE"/>
        </w:rPr>
        <w:t xml:space="preserve">Mängden vassleproteiner var högst vid </w:t>
      </w:r>
      <w:proofErr w:type="spellStart"/>
      <w:r>
        <w:rPr>
          <w:lang w:val="sv-SE"/>
        </w:rPr>
        <w:t>hödrift</w:t>
      </w:r>
      <w:proofErr w:type="spellEnd"/>
      <w:r>
        <w:rPr>
          <w:lang w:val="sv-SE"/>
        </w:rPr>
        <w:t xml:space="preserve"> och lägst vid </w:t>
      </w:r>
      <w:r w:rsidR="00E85BBC">
        <w:rPr>
          <w:lang w:val="sv-SE"/>
        </w:rPr>
        <w:t>konventionell drift, medan kontroll</w:t>
      </w:r>
      <w:r>
        <w:rPr>
          <w:lang w:val="sv-SE"/>
        </w:rPr>
        <w:t>mjölken intog en mellanställning</w:t>
      </w:r>
    </w:p>
    <w:p w14:paraId="66E1C9D8" w14:textId="5BE051C6" w:rsidR="005C4994" w:rsidRDefault="005C4994" w:rsidP="00544C89">
      <w:pPr>
        <w:pStyle w:val="Liststycke"/>
        <w:numPr>
          <w:ilvl w:val="0"/>
          <w:numId w:val="5"/>
        </w:numPr>
        <w:rPr>
          <w:lang w:val="sv-SE"/>
        </w:rPr>
      </w:pPr>
      <w:r>
        <w:rPr>
          <w:lang w:val="sv-SE"/>
        </w:rPr>
        <w:t xml:space="preserve">Fetthalten var högre vid </w:t>
      </w:r>
      <w:proofErr w:type="spellStart"/>
      <w:r>
        <w:rPr>
          <w:lang w:val="sv-SE"/>
        </w:rPr>
        <w:t>hödrift</w:t>
      </w:r>
      <w:proofErr w:type="spellEnd"/>
      <w:r>
        <w:rPr>
          <w:lang w:val="sv-SE"/>
        </w:rPr>
        <w:t xml:space="preserve"> än </w:t>
      </w:r>
      <w:r w:rsidR="00544C89">
        <w:rPr>
          <w:lang w:val="sv-SE"/>
        </w:rPr>
        <w:t xml:space="preserve">vid </w:t>
      </w:r>
      <w:r>
        <w:rPr>
          <w:lang w:val="sv-SE"/>
        </w:rPr>
        <w:t>konventionell drift för såväl inne- som uteperioden</w:t>
      </w:r>
    </w:p>
    <w:p w14:paraId="7F09641E" w14:textId="283439F1" w:rsidR="005C4994" w:rsidRDefault="00264B13" w:rsidP="00544C89">
      <w:pPr>
        <w:pStyle w:val="Liststycke"/>
        <w:numPr>
          <w:ilvl w:val="0"/>
          <w:numId w:val="5"/>
        </w:numPr>
        <w:rPr>
          <w:lang w:val="sv-SE"/>
        </w:rPr>
      </w:pPr>
      <w:r>
        <w:rPr>
          <w:lang w:val="sv-SE"/>
        </w:rPr>
        <w:t xml:space="preserve">Mängden betakasein A1 ökade under </w:t>
      </w:r>
      <w:r w:rsidR="007B61B6">
        <w:rPr>
          <w:lang w:val="sv-SE"/>
        </w:rPr>
        <w:t xml:space="preserve">stallperioden för såväl </w:t>
      </w:r>
      <w:proofErr w:type="spellStart"/>
      <w:r w:rsidR="007B61B6">
        <w:rPr>
          <w:lang w:val="sv-SE"/>
        </w:rPr>
        <w:t>hödrift</w:t>
      </w:r>
      <w:proofErr w:type="spellEnd"/>
      <w:r>
        <w:rPr>
          <w:lang w:val="sv-SE"/>
        </w:rPr>
        <w:t xml:space="preserve"> som konventionell drift.</w:t>
      </w:r>
    </w:p>
    <w:p w14:paraId="50920983" w14:textId="1018320C" w:rsidR="009E769A" w:rsidRPr="009E769A" w:rsidRDefault="009E769A" w:rsidP="009E769A">
      <w:pPr>
        <w:pStyle w:val="Liststycke"/>
        <w:numPr>
          <w:ilvl w:val="0"/>
          <w:numId w:val="5"/>
        </w:numPr>
        <w:rPr>
          <w:lang w:val="sv-SE"/>
        </w:rPr>
      </w:pPr>
      <w:r w:rsidRPr="009E769A">
        <w:rPr>
          <w:lang w:val="sv-SE"/>
        </w:rPr>
        <w:t xml:space="preserve">Mjölken från konventionell drift hade dubbelt så högt </w:t>
      </w:r>
      <w:proofErr w:type="spellStart"/>
      <w:r w:rsidRPr="009E769A">
        <w:rPr>
          <w:lang w:val="sv-SE"/>
        </w:rPr>
        <w:t>celltal</w:t>
      </w:r>
      <w:proofErr w:type="spellEnd"/>
      <w:r w:rsidRPr="009E769A">
        <w:rPr>
          <w:lang w:val="sv-SE"/>
        </w:rPr>
        <w:t xml:space="preserve"> som mjölken från </w:t>
      </w:r>
      <w:proofErr w:type="spellStart"/>
      <w:r w:rsidRPr="009E769A">
        <w:rPr>
          <w:lang w:val="sv-SE"/>
        </w:rPr>
        <w:t>hödrift</w:t>
      </w:r>
      <w:proofErr w:type="spellEnd"/>
      <w:r w:rsidRPr="009E769A">
        <w:rPr>
          <w:lang w:val="sv-SE"/>
        </w:rPr>
        <w:t>.</w:t>
      </w:r>
    </w:p>
    <w:p w14:paraId="577C4250" w14:textId="089DD2EA" w:rsidR="00264B13" w:rsidRDefault="00264B13" w:rsidP="00264B13">
      <w:pPr>
        <w:pStyle w:val="Liststycke"/>
        <w:numPr>
          <w:ilvl w:val="0"/>
          <w:numId w:val="5"/>
        </w:numPr>
        <w:rPr>
          <w:lang w:val="sv-SE"/>
        </w:rPr>
      </w:pPr>
      <w:r>
        <w:rPr>
          <w:lang w:val="sv-SE"/>
        </w:rPr>
        <w:t xml:space="preserve">Resultaten från studien pekar på att foderstaten påverkar </w:t>
      </w:r>
      <w:r w:rsidR="00E85BBC">
        <w:rPr>
          <w:lang w:val="sv-SE"/>
        </w:rPr>
        <w:t xml:space="preserve">såväl </w:t>
      </w:r>
      <w:r>
        <w:rPr>
          <w:lang w:val="sv-SE"/>
        </w:rPr>
        <w:t xml:space="preserve">mjölkens </w:t>
      </w:r>
      <w:r w:rsidR="00E85BBC">
        <w:rPr>
          <w:lang w:val="sv-SE"/>
        </w:rPr>
        <w:t>närings</w:t>
      </w:r>
      <w:r>
        <w:rPr>
          <w:lang w:val="sv-SE"/>
        </w:rPr>
        <w:t xml:space="preserve">innehåll </w:t>
      </w:r>
      <w:r w:rsidR="00E85BBC">
        <w:rPr>
          <w:lang w:val="sv-SE"/>
        </w:rPr>
        <w:t>som</w:t>
      </w:r>
      <w:r>
        <w:rPr>
          <w:lang w:val="sv-SE"/>
        </w:rPr>
        <w:t xml:space="preserve"> kvalitet.</w:t>
      </w:r>
    </w:p>
    <w:p w14:paraId="29B1117B" w14:textId="77777777" w:rsidR="00E85BBC" w:rsidRDefault="00E85BBC" w:rsidP="00E85BBC">
      <w:pPr>
        <w:rPr>
          <w:lang w:val="sv-SE"/>
        </w:rPr>
      </w:pPr>
    </w:p>
    <w:p w14:paraId="2B8C3889" w14:textId="77777777" w:rsidR="00E85BBC" w:rsidRDefault="00E85BBC" w:rsidP="00E85BBC">
      <w:pPr>
        <w:rPr>
          <w:lang w:val="sv-SE"/>
        </w:rPr>
      </w:pPr>
    </w:p>
    <w:p w14:paraId="353699DD" w14:textId="0AB971EE" w:rsidR="00090434" w:rsidRDefault="00090434">
      <w:pPr>
        <w:rPr>
          <w:b/>
          <w:u w:val="single"/>
          <w:lang w:val="sv-SE"/>
        </w:rPr>
      </w:pPr>
      <w:r w:rsidRPr="00090434">
        <w:rPr>
          <w:b/>
          <w:u w:val="single"/>
          <w:lang w:val="sv-SE"/>
        </w:rPr>
        <w:t>Referenser</w:t>
      </w:r>
    </w:p>
    <w:p w14:paraId="16B87260" w14:textId="77777777" w:rsidR="00DB5965" w:rsidRDefault="00DB5965">
      <w:pPr>
        <w:rPr>
          <w:b/>
          <w:u w:val="single"/>
          <w:lang w:val="sv-SE"/>
        </w:rPr>
      </w:pPr>
    </w:p>
    <w:p w14:paraId="0A562CB1" w14:textId="77777777" w:rsidR="00DB5965" w:rsidRPr="00686055" w:rsidRDefault="00DB5965" w:rsidP="00DB5965">
      <w:r w:rsidRPr="000F5135">
        <w:rPr>
          <w:lang w:val="sv-SE"/>
        </w:rPr>
        <w:t>Barnett M</w:t>
      </w:r>
      <w:r>
        <w:rPr>
          <w:lang w:val="sv-SE"/>
        </w:rPr>
        <w:t>.</w:t>
      </w:r>
      <w:r w:rsidRPr="000F5135">
        <w:rPr>
          <w:lang w:val="sv-SE"/>
        </w:rPr>
        <w:t>P</w:t>
      </w:r>
      <w:r>
        <w:rPr>
          <w:lang w:val="sv-SE"/>
        </w:rPr>
        <w:t>.</w:t>
      </w:r>
      <w:r w:rsidRPr="000F5135">
        <w:rPr>
          <w:lang w:val="sv-SE"/>
        </w:rPr>
        <w:t>G</w:t>
      </w:r>
      <w:r>
        <w:rPr>
          <w:lang w:val="sv-SE"/>
        </w:rPr>
        <w:t>.</w:t>
      </w:r>
      <w:r w:rsidRPr="000F5135">
        <w:rPr>
          <w:lang w:val="sv-SE"/>
        </w:rPr>
        <w:t xml:space="preserve">, </w:t>
      </w:r>
      <w:proofErr w:type="spellStart"/>
      <w:r w:rsidRPr="000F5135">
        <w:rPr>
          <w:lang w:val="sv-SE"/>
        </w:rPr>
        <w:t>McNabb</w:t>
      </w:r>
      <w:proofErr w:type="spellEnd"/>
      <w:r w:rsidRPr="000F5135">
        <w:rPr>
          <w:lang w:val="sv-SE"/>
        </w:rPr>
        <w:t xml:space="preserve"> W</w:t>
      </w:r>
      <w:r>
        <w:rPr>
          <w:lang w:val="sv-SE"/>
        </w:rPr>
        <w:t>.</w:t>
      </w:r>
      <w:r w:rsidRPr="000F5135">
        <w:rPr>
          <w:lang w:val="sv-SE"/>
        </w:rPr>
        <w:t>C</w:t>
      </w:r>
      <w:r>
        <w:rPr>
          <w:lang w:val="sv-SE"/>
        </w:rPr>
        <w:t>.</w:t>
      </w:r>
      <w:r w:rsidRPr="000F5135">
        <w:rPr>
          <w:lang w:val="sv-SE"/>
        </w:rPr>
        <w:t>, Roy N</w:t>
      </w:r>
      <w:r>
        <w:rPr>
          <w:lang w:val="sv-SE"/>
        </w:rPr>
        <w:t>.</w:t>
      </w:r>
      <w:r w:rsidRPr="000F5135">
        <w:rPr>
          <w:lang w:val="sv-SE"/>
        </w:rPr>
        <w:t>C</w:t>
      </w:r>
      <w:r>
        <w:rPr>
          <w:lang w:val="sv-SE"/>
        </w:rPr>
        <w:t>.</w:t>
      </w:r>
      <w:r w:rsidRPr="000F5135">
        <w:rPr>
          <w:lang w:val="sv-SE"/>
        </w:rPr>
        <w:t xml:space="preserve">, </w:t>
      </w:r>
      <w:proofErr w:type="spellStart"/>
      <w:r w:rsidRPr="000F5135">
        <w:rPr>
          <w:lang w:val="sv-SE"/>
        </w:rPr>
        <w:t>Woodford</w:t>
      </w:r>
      <w:proofErr w:type="spellEnd"/>
      <w:r w:rsidRPr="000F5135">
        <w:rPr>
          <w:lang w:val="sv-SE"/>
        </w:rPr>
        <w:t xml:space="preserve"> K</w:t>
      </w:r>
      <w:r>
        <w:rPr>
          <w:lang w:val="sv-SE"/>
        </w:rPr>
        <w:t>.</w:t>
      </w:r>
      <w:r w:rsidRPr="000F5135">
        <w:rPr>
          <w:lang w:val="sv-SE"/>
        </w:rPr>
        <w:t>B</w:t>
      </w:r>
      <w:r>
        <w:rPr>
          <w:lang w:val="sv-SE"/>
        </w:rPr>
        <w:t>.</w:t>
      </w:r>
      <w:r w:rsidRPr="000F5135">
        <w:rPr>
          <w:lang w:val="sv-SE"/>
        </w:rPr>
        <w:t>, Clarke A</w:t>
      </w:r>
      <w:r>
        <w:rPr>
          <w:lang w:val="sv-SE"/>
        </w:rPr>
        <w:t>.</w:t>
      </w:r>
      <w:r w:rsidRPr="000F5135">
        <w:rPr>
          <w:lang w:val="sv-SE"/>
        </w:rPr>
        <w:t xml:space="preserve">J. 2014. </w:t>
      </w:r>
      <w:r w:rsidRPr="00686055">
        <w:t xml:space="preserve">Effects of dietary A1 and A2 beta-casein on gastrointestinal transit time, DPP-4 activity and inflammatory status, in </w:t>
      </w:r>
      <w:proofErr w:type="spellStart"/>
      <w:r w:rsidRPr="00686055">
        <w:t>Wistar</w:t>
      </w:r>
      <w:proofErr w:type="spellEnd"/>
      <w:r w:rsidRPr="00686055">
        <w:t xml:space="preserve"> rats. </w:t>
      </w:r>
      <w:r w:rsidRPr="00686055">
        <w:rPr>
          <w:i/>
        </w:rPr>
        <w:t>International Journal of Food Sciences and Nutrition</w:t>
      </w:r>
      <w:r w:rsidRPr="00686055">
        <w:t xml:space="preserve">, Online: 1–8. </w:t>
      </w:r>
      <w:proofErr w:type="spellStart"/>
      <w:r w:rsidRPr="00686055">
        <w:t>Informa</w:t>
      </w:r>
      <w:proofErr w:type="spellEnd"/>
      <w:r w:rsidRPr="00686055">
        <w:t xml:space="preserve"> UK Ltd. DOI: 10.3109/09637486.2014.898260</w:t>
      </w:r>
    </w:p>
    <w:p w14:paraId="26FD261E" w14:textId="77777777" w:rsidR="00DB5965" w:rsidRPr="00686055" w:rsidRDefault="00DB5965" w:rsidP="00DB5965"/>
    <w:p w14:paraId="58AC1FFE" w14:textId="77777777" w:rsidR="00DB5965" w:rsidRDefault="00DB5965" w:rsidP="00DB5965">
      <w:proofErr w:type="spellStart"/>
      <w:r w:rsidRPr="00686055">
        <w:t>Boutrou</w:t>
      </w:r>
      <w:proofErr w:type="spellEnd"/>
      <w:r w:rsidRPr="00686055">
        <w:t xml:space="preserve"> R., </w:t>
      </w:r>
      <w:proofErr w:type="spellStart"/>
      <w:r w:rsidRPr="00686055">
        <w:t>Gaudichon</w:t>
      </w:r>
      <w:proofErr w:type="spellEnd"/>
      <w:r w:rsidRPr="00686055">
        <w:t xml:space="preserve"> C., </w:t>
      </w:r>
      <w:proofErr w:type="spellStart"/>
      <w:r w:rsidRPr="00686055">
        <w:t>Dupont</w:t>
      </w:r>
      <w:proofErr w:type="spellEnd"/>
      <w:r w:rsidRPr="00686055">
        <w:t xml:space="preserve"> D., </w:t>
      </w:r>
      <w:proofErr w:type="spellStart"/>
      <w:r w:rsidRPr="00686055">
        <w:t>Jardin</w:t>
      </w:r>
      <w:proofErr w:type="spellEnd"/>
      <w:r w:rsidRPr="00686055">
        <w:t xml:space="preserve"> J., </w:t>
      </w:r>
      <w:proofErr w:type="spellStart"/>
      <w:r w:rsidRPr="00686055">
        <w:t>Airinei</w:t>
      </w:r>
      <w:proofErr w:type="spellEnd"/>
      <w:r w:rsidRPr="00686055">
        <w:t xml:space="preserve"> G., </w:t>
      </w:r>
      <w:proofErr w:type="spellStart"/>
      <w:r w:rsidRPr="00686055">
        <w:t>Marsset-Baglieri</w:t>
      </w:r>
      <w:proofErr w:type="spellEnd"/>
      <w:r w:rsidRPr="00686055">
        <w:t xml:space="preserve"> A., et al. 2013. </w:t>
      </w:r>
      <w:proofErr w:type="gramStart"/>
      <w:r w:rsidRPr="00686055">
        <w:t>Sequential release of milk protein-derived bioactive peptides in the jejunum in healthy humans.</w:t>
      </w:r>
      <w:proofErr w:type="gramEnd"/>
      <w:r w:rsidRPr="00686055">
        <w:t xml:space="preserve"> </w:t>
      </w:r>
      <w:proofErr w:type="gramStart"/>
      <w:r w:rsidRPr="00686055">
        <w:rPr>
          <w:i/>
          <w:iCs/>
        </w:rPr>
        <w:t>American Journal of Clinical Nutrition</w:t>
      </w:r>
      <w:r w:rsidRPr="00686055">
        <w:t>.</w:t>
      </w:r>
      <w:proofErr w:type="gramEnd"/>
      <w:r w:rsidRPr="00686055">
        <w:t xml:space="preserve"> 2013</w:t>
      </w:r>
      <w:proofErr w:type="gramStart"/>
      <w:r w:rsidRPr="00686055">
        <w:t>;97</w:t>
      </w:r>
      <w:proofErr w:type="gramEnd"/>
      <w:r w:rsidRPr="00686055">
        <w:t xml:space="preserve">(6):1314-23. </w:t>
      </w:r>
      <w:proofErr w:type="spellStart"/>
      <w:r w:rsidRPr="00686055">
        <w:t>Epub</w:t>
      </w:r>
      <w:proofErr w:type="spellEnd"/>
      <w:r w:rsidRPr="00686055">
        <w:t xml:space="preserve"> 2013/04/12.</w:t>
      </w:r>
    </w:p>
    <w:p w14:paraId="5E543DF8" w14:textId="77777777" w:rsidR="00DB5965" w:rsidRPr="00686055" w:rsidRDefault="00DB5965" w:rsidP="00DB5965"/>
    <w:p w14:paraId="60DA461B" w14:textId="77777777" w:rsidR="00DB5965" w:rsidRPr="00686055" w:rsidRDefault="00DB5965" w:rsidP="00DB5965">
      <w:pPr>
        <w:rPr>
          <w:rFonts w:cs="Arial-BoldMT"/>
          <w:bCs/>
          <w:color w:val="231F20"/>
        </w:rPr>
      </w:pPr>
      <w:proofErr w:type="spellStart"/>
      <w:r w:rsidRPr="00686055">
        <w:rPr>
          <w:rFonts w:cs="Arial-BoldMT"/>
          <w:bCs/>
          <w:color w:val="231F20"/>
        </w:rPr>
        <w:t>Caroli</w:t>
      </w:r>
      <w:proofErr w:type="spellEnd"/>
      <w:r w:rsidRPr="00686055">
        <w:rPr>
          <w:rFonts w:cs="Arial-BoldMT"/>
          <w:bCs/>
          <w:color w:val="231F20"/>
        </w:rPr>
        <w:t xml:space="preserve"> A.M., </w:t>
      </w:r>
      <w:proofErr w:type="spellStart"/>
      <w:r w:rsidRPr="00686055">
        <w:rPr>
          <w:rFonts w:cs="Arial-BoldMT"/>
          <w:bCs/>
          <w:color w:val="231F20"/>
        </w:rPr>
        <w:t>Chessa</w:t>
      </w:r>
      <w:proofErr w:type="spellEnd"/>
      <w:r w:rsidRPr="00686055">
        <w:rPr>
          <w:rFonts w:cs="Arial-BoldMT"/>
          <w:bCs/>
          <w:color w:val="231F20"/>
        </w:rPr>
        <w:t xml:space="preserve"> S., </w:t>
      </w:r>
      <w:proofErr w:type="spellStart"/>
      <w:r w:rsidRPr="00686055">
        <w:rPr>
          <w:rFonts w:cs="Arial-BoldMT"/>
          <w:bCs/>
          <w:color w:val="231F20"/>
        </w:rPr>
        <w:t>Erhardt</w:t>
      </w:r>
      <w:proofErr w:type="spellEnd"/>
      <w:r w:rsidRPr="00686055">
        <w:rPr>
          <w:rFonts w:cs="Arial-BoldMT"/>
          <w:bCs/>
          <w:color w:val="231F20"/>
        </w:rPr>
        <w:t xml:space="preserve"> G.J. 2009. Milk protein polymorphisms in cattle:</w:t>
      </w:r>
    </w:p>
    <w:p w14:paraId="30C0730B" w14:textId="77777777" w:rsidR="00DB5965" w:rsidRPr="00686055" w:rsidRDefault="00DB5965" w:rsidP="00DB5965">
      <w:pPr>
        <w:rPr>
          <w:rFonts w:cs="Arial-BoldMT"/>
          <w:bCs/>
          <w:color w:val="231F20"/>
        </w:rPr>
      </w:pPr>
      <w:r w:rsidRPr="00686055">
        <w:rPr>
          <w:rFonts w:cs="Arial-BoldMT"/>
          <w:bCs/>
          <w:color w:val="231F20"/>
        </w:rPr>
        <w:t>Effect on animal breeding and human nutrition</w:t>
      </w:r>
    </w:p>
    <w:p w14:paraId="620A42CA" w14:textId="77777777" w:rsidR="00DB5965" w:rsidRPr="00686055" w:rsidRDefault="00DB5965" w:rsidP="00DB5965">
      <w:pPr>
        <w:rPr>
          <w:rFonts w:cs="Arial-BoldMT"/>
          <w:bCs/>
          <w:color w:val="231F20"/>
        </w:rPr>
      </w:pPr>
      <w:r w:rsidRPr="00686055">
        <w:rPr>
          <w:rFonts w:cs="Arial-BoldMT"/>
          <w:bCs/>
          <w:i/>
          <w:color w:val="231F20"/>
        </w:rPr>
        <w:t>Journal of Dairy Science</w:t>
      </w:r>
      <w:r w:rsidRPr="00686055">
        <w:rPr>
          <w:rFonts w:cs="Arial-BoldMT"/>
          <w:bCs/>
          <w:color w:val="231F20"/>
        </w:rPr>
        <w:t xml:space="preserve">, </w:t>
      </w:r>
      <w:proofErr w:type="gramStart"/>
      <w:r w:rsidRPr="00686055">
        <w:rPr>
          <w:rFonts w:cs="Arial-BoldMT"/>
          <w:bCs/>
          <w:color w:val="231F20"/>
        </w:rPr>
        <w:t>92 :5335</w:t>
      </w:r>
      <w:proofErr w:type="gramEnd"/>
      <w:r w:rsidRPr="00686055">
        <w:rPr>
          <w:rFonts w:cs="Arial-BoldMT"/>
          <w:bCs/>
          <w:color w:val="231F20"/>
        </w:rPr>
        <w:t xml:space="preserve">–5352. </w:t>
      </w:r>
      <w:proofErr w:type="spellStart"/>
      <w:proofErr w:type="gramStart"/>
      <w:r w:rsidRPr="00686055">
        <w:rPr>
          <w:rFonts w:cs="Arial-BoldMT"/>
          <w:bCs/>
          <w:color w:val="231F20"/>
        </w:rPr>
        <w:t>doi</w:t>
      </w:r>
      <w:proofErr w:type="spellEnd"/>
      <w:proofErr w:type="gramEnd"/>
      <w:r w:rsidRPr="00686055">
        <w:rPr>
          <w:rFonts w:cs="Arial-BoldMT"/>
          <w:bCs/>
          <w:color w:val="231F20"/>
        </w:rPr>
        <w:t>: 10.3168/jds.2009-2461</w:t>
      </w:r>
    </w:p>
    <w:p w14:paraId="3EB11866" w14:textId="77777777" w:rsidR="00DB5965" w:rsidRPr="00686055" w:rsidRDefault="00DB5965" w:rsidP="00DB5965"/>
    <w:p w14:paraId="2B01D2CE" w14:textId="77777777" w:rsidR="00DB5965" w:rsidRPr="000F5135" w:rsidRDefault="00DB5965" w:rsidP="00DB5965">
      <w:r w:rsidRPr="00686055">
        <w:t xml:space="preserve">EFSA 2009. </w:t>
      </w:r>
      <w:r w:rsidRPr="00686055">
        <w:rPr>
          <w:rFonts w:cs="Arial"/>
        </w:rPr>
        <w:t xml:space="preserve">Review of the potential health impact of </w:t>
      </w:r>
      <w:r w:rsidRPr="000F5135">
        <w:rPr>
          <w:rFonts w:cs="Arial"/>
          <w:lang w:val="sv-SE"/>
        </w:rPr>
        <w:t>β</w:t>
      </w:r>
      <w:r w:rsidRPr="00686055">
        <w:rPr>
          <w:rFonts w:cs="Arial"/>
        </w:rPr>
        <w:t>-</w:t>
      </w:r>
      <w:proofErr w:type="spellStart"/>
      <w:r w:rsidRPr="00686055">
        <w:rPr>
          <w:rFonts w:cs="Arial"/>
        </w:rPr>
        <w:t>casomorphins</w:t>
      </w:r>
      <w:proofErr w:type="spellEnd"/>
      <w:r w:rsidRPr="00686055">
        <w:rPr>
          <w:rFonts w:cs="Arial"/>
        </w:rPr>
        <w:t xml:space="preserve"> and related peptides.</w:t>
      </w:r>
      <w:r w:rsidRPr="00686055">
        <w:rPr>
          <w:rFonts w:cs="Arial"/>
          <w:bCs/>
        </w:rPr>
        <w:t xml:space="preserve"> </w:t>
      </w:r>
      <w:r w:rsidRPr="00DE4C61">
        <w:rPr>
          <w:rFonts w:cs="Arial"/>
          <w:bCs/>
        </w:rPr>
        <w:t xml:space="preserve">European Food Safety Authority, </w:t>
      </w:r>
      <w:r w:rsidRPr="00DE4C61">
        <w:rPr>
          <w:rFonts w:cs="Arial"/>
        </w:rPr>
        <w:t>EFSA-Q-2008-379, 3 February, 2009</w:t>
      </w:r>
    </w:p>
    <w:p w14:paraId="0000E2D6" w14:textId="77777777" w:rsidR="00DB5965" w:rsidRPr="00DE4C61" w:rsidRDefault="00DB5965" w:rsidP="00DB5965"/>
    <w:p w14:paraId="3D0ACF7C" w14:textId="4156A8DF" w:rsidR="00DB5965" w:rsidRDefault="00DB5965" w:rsidP="00DB5965">
      <w:proofErr w:type="spellStart"/>
      <w:r w:rsidRPr="00801564">
        <w:rPr>
          <w:lang w:val="sv-SE"/>
        </w:rPr>
        <w:lastRenderedPageBreak/>
        <w:t>Haq</w:t>
      </w:r>
      <w:proofErr w:type="spellEnd"/>
      <w:r w:rsidRPr="00801564">
        <w:rPr>
          <w:lang w:val="sv-SE"/>
        </w:rPr>
        <w:t xml:space="preserve"> M.R., </w:t>
      </w:r>
      <w:proofErr w:type="spellStart"/>
      <w:r w:rsidRPr="00801564">
        <w:rPr>
          <w:lang w:val="sv-SE"/>
        </w:rPr>
        <w:t>Kapila</w:t>
      </w:r>
      <w:proofErr w:type="spellEnd"/>
      <w:r w:rsidRPr="00801564">
        <w:rPr>
          <w:lang w:val="sv-SE"/>
        </w:rPr>
        <w:t xml:space="preserve"> R., Sharma R.</w:t>
      </w:r>
      <w:r w:rsidR="00801564" w:rsidRPr="00801564">
        <w:rPr>
          <w:lang w:val="sv-SE"/>
        </w:rPr>
        <w:t xml:space="preserve">, </w:t>
      </w:r>
      <w:proofErr w:type="spellStart"/>
      <w:r w:rsidR="00801564" w:rsidRPr="00801564">
        <w:rPr>
          <w:lang w:val="sv-SE"/>
        </w:rPr>
        <w:t>Saliganta</w:t>
      </w:r>
      <w:proofErr w:type="spellEnd"/>
      <w:r w:rsidR="00801564" w:rsidRPr="00801564">
        <w:rPr>
          <w:lang w:val="sv-SE"/>
        </w:rPr>
        <w:t xml:space="preserve"> V., </w:t>
      </w:r>
      <w:proofErr w:type="spellStart"/>
      <w:r w:rsidR="00801564" w:rsidRPr="00801564">
        <w:rPr>
          <w:lang w:val="sv-SE"/>
        </w:rPr>
        <w:t>Kapila</w:t>
      </w:r>
      <w:proofErr w:type="spellEnd"/>
      <w:r w:rsidR="00801564" w:rsidRPr="00801564">
        <w:rPr>
          <w:lang w:val="sv-SE"/>
        </w:rPr>
        <w:t xml:space="preserve"> S. 2013. </w:t>
      </w:r>
      <w:proofErr w:type="gramStart"/>
      <w:r w:rsidRPr="00686055">
        <w:t xml:space="preserve">Comparative evaluation of cow </w:t>
      </w:r>
      <w:r w:rsidRPr="000A1294">
        <w:rPr>
          <w:rFonts w:cs="Times New Roman"/>
          <w:lang w:val="sv-SE"/>
        </w:rPr>
        <w:t>β</w:t>
      </w:r>
      <w:r w:rsidRPr="00686055">
        <w:t>-casein variants (A1/A2) consumption on Th2-mediated inf</w:t>
      </w:r>
      <w:r w:rsidR="00801564">
        <w:t>lammatory response in mouse gut</w:t>
      </w:r>
      <w:r w:rsidRPr="00686055">
        <w:t>.</w:t>
      </w:r>
      <w:proofErr w:type="gramEnd"/>
      <w:r w:rsidRPr="00686055">
        <w:t xml:space="preserve"> </w:t>
      </w:r>
      <w:proofErr w:type="gramStart"/>
      <w:r w:rsidRPr="00686055">
        <w:rPr>
          <w:i/>
          <w:iCs/>
        </w:rPr>
        <w:t>European Journal of Nutrition</w:t>
      </w:r>
      <w:r w:rsidRPr="00686055">
        <w:t>.</w:t>
      </w:r>
      <w:proofErr w:type="gramEnd"/>
      <w:r w:rsidRPr="00686055">
        <w:t xml:space="preserve"> </w:t>
      </w:r>
      <w:proofErr w:type="spellStart"/>
      <w:r w:rsidRPr="00686055">
        <w:t>Epub</w:t>
      </w:r>
      <w:proofErr w:type="spellEnd"/>
      <w:r w:rsidRPr="00686055">
        <w:t xml:space="preserve"> 2013/10/10.</w:t>
      </w:r>
    </w:p>
    <w:p w14:paraId="62C6942C" w14:textId="77777777" w:rsidR="00DB5965" w:rsidRDefault="00DB5965" w:rsidP="00DB5965"/>
    <w:p w14:paraId="772F5896" w14:textId="5113BD50" w:rsidR="00DB5965" w:rsidRDefault="00801564" w:rsidP="00DB5965">
      <w:proofErr w:type="spellStart"/>
      <w:r>
        <w:t>Hallén</w:t>
      </w:r>
      <w:proofErr w:type="spellEnd"/>
      <w:r>
        <w:t xml:space="preserve"> E. 2008. </w:t>
      </w:r>
      <w:proofErr w:type="gramStart"/>
      <w:r w:rsidR="00DB5965">
        <w:t>Coagulation properties</w:t>
      </w:r>
      <w:r>
        <w:t xml:space="preserve"> of milk</w:t>
      </w:r>
      <w:r w:rsidR="00DB5965">
        <w:t>.</w:t>
      </w:r>
      <w:proofErr w:type="gramEnd"/>
      <w:r w:rsidR="00DB5965">
        <w:t xml:space="preserve"> Doctoral thesis No. 2008:75. Faculty of </w:t>
      </w:r>
    </w:p>
    <w:p w14:paraId="6E667551" w14:textId="77777777" w:rsidR="00DB5965" w:rsidRDefault="00DB5965" w:rsidP="00DB5965">
      <w:proofErr w:type="gramStart"/>
      <w:r>
        <w:t>natural</w:t>
      </w:r>
      <w:proofErr w:type="gramEnd"/>
      <w:r>
        <w:t xml:space="preserve"> resources and agricultural sciences. Swedish University of agricultural sciences, Uppsala, Sweden.</w:t>
      </w:r>
    </w:p>
    <w:p w14:paraId="6BAF83CF" w14:textId="77777777" w:rsidR="00DB5965" w:rsidRDefault="00DB5965" w:rsidP="00DB5965"/>
    <w:p w14:paraId="47607EE1" w14:textId="4524ECE9" w:rsidR="00DB5965" w:rsidRDefault="00DB5965" w:rsidP="00DB5965">
      <w:r w:rsidRPr="0021622B">
        <w:rPr>
          <w:lang w:val="sv-SE"/>
        </w:rPr>
        <w:t xml:space="preserve">Lindmark-Månsson R., </w:t>
      </w:r>
      <w:proofErr w:type="spellStart"/>
      <w:r w:rsidRPr="0021622B">
        <w:rPr>
          <w:lang w:val="sv-SE"/>
        </w:rPr>
        <w:t>Fondén</w:t>
      </w:r>
      <w:proofErr w:type="spellEnd"/>
      <w:r w:rsidRPr="0021622B">
        <w:rPr>
          <w:lang w:val="sv-SE"/>
        </w:rPr>
        <w:t xml:space="preserve"> R., Pettersson H.E. 2008. </w:t>
      </w:r>
      <w:proofErr w:type="gramStart"/>
      <w:r>
        <w:t>Co</w:t>
      </w:r>
      <w:r w:rsidR="00801564">
        <w:t>mposition of Swedish dairy milk</w:t>
      </w:r>
      <w:r>
        <w:t xml:space="preserve">, </w:t>
      </w:r>
      <w:r w:rsidRPr="00801564">
        <w:rPr>
          <w:i/>
        </w:rPr>
        <w:t>International dairy journal</w:t>
      </w:r>
      <w:r w:rsidR="00801564">
        <w:rPr>
          <w:i/>
        </w:rPr>
        <w:t>.</w:t>
      </w:r>
      <w:proofErr w:type="gramEnd"/>
      <w:r>
        <w:t xml:space="preserve"> 13, 409-425.</w:t>
      </w:r>
    </w:p>
    <w:p w14:paraId="5BF0601E" w14:textId="77777777" w:rsidR="00DB5965" w:rsidRDefault="00DB5965" w:rsidP="00DB5965"/>
    <w:p w14:paraId="2FA44BB2" w14:textId="56FBD321" w:rsidR="00DB5965" w:rsidRDefault="00DB5965" w:rsidP="00DB5965">
      <w:r>
        <w:t xml:space="preserve">Mackle T.R., </w:t>
      </w:r>
      <w:proofErr w:type="spellStart"/>
      <w:r>
        <w:t>Bryante</w:t>
      </w:r>
      <w:proofErr w:type="spellEnd"/>
      <w:r>
        <w:t xml:space="preserve"> A.M., </w:t>
      </w:r>
      <w:proofErr w:type="spellStart"/>
      <w:r>
        <w:t>Petch</w:t>
      </w:r>
      <w:proofErr w:type="spellEnd"/>
      <w:r>
        <w:t xml:space="preserve"> S.F., H</w:t>
      </w:r>
      <w:r w:rsidR="00801564">
        <w:t xml:space="preserve">ooper R.I., </w:t>
      </w:r>
      <w:proofErr w:type="spellStart"/>
      <w:r w:rsidR="00801564">
        <w:t>Auldist</w:t>
      </w:r>
      <w:proofErr w:type="spellEnd"/>
      <w:r w:rsidR="00801564">
        <w:t xml:space="preserve"> M.J. 1999. </w:t>
      </w:r>
      <w:r>
        <w:t>Variation in the composition of milk protein from pasture-fed dairy cows in late lactation and the effect of g</w:t>
      </w:r>
      <w:r w:rsidR="00801564">
        <w:t>rain and silage supplementation</w:t>
      </w:r>
      <w:r>
        <w:t xml:space="preserve">. </w:t>
      </w:r>
      <w:proofErr w:type="gramStart"/>
      <w:r w:rsidRPr="00801564">
        <w:rPr>
          <w:i/>
        </w:rPr>
        <w:t>New</w:t>
      </w:r>
      <w:r w:rsidR="00801564">
        <w:rPr>
          <w:i/>
        </w:rPr>
        <w:t xml:space="preserve"> </w:t>
      </w:r>
      <w:r w:rsidRPr="00801564">
        <w:rPr>
          <w:i/>
        </w:rPr>
        <w:t>Zeeland journal of agricultural research.</w:t>
      </w:r>
      <w:proofErr w:type="gramEnd"/>
      <w:r>
        <w:t xml:space="preserve"> Vol 42: 147-154</w:t>
      </w:r>
    </w:p>
    <w:p w14:paraId="4CF8BB9D" w14:textId="77777777" w:rsidR="00DB5965" w:rsidRPr="00686055" w:rsidRDefault="00DB5965" w:rsidP="00DB5965"/>
    <w:p w14:paraId="7D42489A" w14:textId="77777777" w:rsidR="00DB5965" w:rsidRDefault="00DB5965" w:rsidP="00DB5965">
      <w:proofErr w:type="gramStart"/>
      <w:r>
        <w:t>Milk genomics 2014.</w:t>
      </w:r>
      <w:proofErr w:type="gramEnd"/>
      <w:r>
        <w:t xml:space="preserve"> Online at: https://djfextranet.agrsci.dk/sites/milkgenomics/public/Pages/front.aspx</w:t>
      </w:r>
    </w:p>
    <w:p w14:paraId="72E84297" w14:textId="77777777" w:rsidR="00DB5965" w:rsidRDefault="00DB5965" w:rsidP="00DB5965"/>
    <w:p w14:paraId="534F846E" w14:textId="77777777" w:rsidR="00DB5965" w:rsidRDefault="00DB5965" w:rsidP="00DB5965">
      <w:proofErr w:type="gramStart"/>
      <w:r>
        <w:t>Ng-</w:t>
      </w:r>
      <w:proofErr w:type="spellStart"/>
      <w:r>
        <w:t>Kwai</w:t>
      </w:r>
      <w:proofErr w:type="spellEnd"/>
      <w:r>
        <w:t xml:space="preserve">-Hang K.F. and </w:t>
      </w:r>
      <w:proofErr w:type="spellStart"/>
      <w:r>
        <w:t>Grosclaude</w:t>
      </w:r>
      <w:proofErr w:type="spellEnd"/>
      <w:r>
        <w:t xml:space="preserve"> F. 2003.</w:t>
      </w:r>
      <w:proofErr w:type="gramEnd"/>
      <w:r>
        <w:t xml:space="preserve"> Genetic polymorphism of milk proteins In: Advanced dairy chemistry 1: Proteins. </w:t>
      </w:r>
      <w:proofErr w:type="spellStart"/>
      <w:proofErr w:type="gramStart"/>
      <w:r>
        <w:t>Editied</w:t>
      </w:r>
      <w:proofErr w:type="spellEnd"/>
      <w:r>
        <w:t xml:space="preserve"> by Fox R.F. and </w:t>
      </w:r>
      <w:proofErr w:type="spellStart"/>
      <w:r>
        <w:t>McSweeney</w:t>
      </w:r>
      <w:proofErr w:type="spellEnd"/>
      <w:r>
        <w:t xml:space="preserve"> P.I.H. Kluwer academic Plenum Publisher.</w:t>
      </w:r>
      <w:proofErr w:type="gramEnd"/>
      <w:r>
        <w:t xml:space="preserve">  </w:t>
      </w:r>
      <w:proofErr w:type="gramStart"/>
      <w:r>
        <w:t>New York, 799-816 pp.</w:t>
      </w:r>
      <w:proofErr w:type="gramEnd"/>
    </w:p>
    <w:p w14:paraId="2C984741" w14:textId="77777777" w:rsidR="00DB5965" w:rsidRDefault="00DB5965" w:rsidP="00DB5965"/>
    <w:p w14:paraId="68F2538A" w14:textId="77777777" w:rsidR="00DB5965" w:rsidRPr="00DE4C61" w:rsidRDefault="00DB5965" w:rsidP="00DB5965">
      <w:pPr>
        <w:rPr>
          <w:rFonts w:cs="Georgia"/>
          <w:color w:val="262626"/>
        </w:rPr>
      </w:pPr>
      <w:proofErr w:type="gramStart"/>
      <w:r w:rsidRPr="00DE4C61">
        <w:rPr>
          <w:rFonts w:cs="Georgia"/>
          <w:color w:val="262626"/>
        </w:rPr>
        <w:t>The Australian 2014.</w:t>
      </w:r>
      <w:proofErr w:type="gramEnd"/>
      <w:r w:rsidRPr="00DE4C61">
        <w:rPr>
          <w:rFonts w:cs="Georgia"/>
          <w:color w:val="262626"/>
        </w:rPr>
        <w:t xml:space="preserve"> Online at: </w:t>
      </w:r>
      <w:hyperlink r:id="rId6" w:history="1">
        <w:r w:rsidRPr="00DE4C61">
          <w:rPr>
            <w:rStyle w:val="Hyperlnk"/>
            <w:rFonts w:cs="Georgia"/>
          </w:rPr>
          <w:t>http://www.theaustralian.com.au/news/health-science/dairy-rivals-label-a2-milk-a-scam/story-e6frg8y6-1226875080557#</w:t>
        </w:r>
      </w:hyperlink>
    </w:p>
    <w:p w14:paraId="337BC78D" w14:textId="77777777" w:rsidR="00DB5965" w:rsidRDefault="00DB5965" w:rsidP="00DB5965">
      <w:pPr>
        <w:rPr>
          <w:rFonts w:cs="Georgia"/>
          <w:color w:val="262626"/>
        </w:rPr>
      </w:pPr>
    </w:p>
    <w:p w14:paraId="2EA32DB6" w14:textId="3CE4EE0E" w:rsidR="00DB5965" w:rsidRDefault="00DB5965" w:rsidP="00DB5965">
      <w:pPr>
        <w:rPr>
          <w:rFonts w:cs="Georgia"/>
          <w:color w:val="262626"/>
        </w:rPr>
      </w:pPr>
      <w:proofErr w:type="spellStart"/>
      <w:r>
        <w:rPr>
          <w:rFonts w:cs="Georgia"/>
          <w:color w:val="262626"/>
        </w:rPr>
        <w:t>Wedholm</w:t>
      </w:r>
      <w:proofErr w:type="spellEnd"/>
      <w:r w:rsidR="00801564">
        <w:rPr>
          <w:rFonts w:cs="Georgia"/>
          <w:color w:val="262626"/>
        </w:rPr>
        <w:t xml:space="preserve"> A. 2008. </w:t>
      </w:r>
      <w:proofErr w:type="gramStart"/>
      <w:r>
        <w:rPr>
          <w:rFonts w:cs="Georgia"/>
          <w:color w:val="262626"/>
        </w:rPr>
        <w:t xml:space="preserve">Variation </w:t>
      </w:r>
      <w:proofErr w:type="spellStart"/>
      <w:r>
        <w:rPr>
          <w:rFonts w:cs="Georgia"/>
          <w:color w:val="262626"/>
        </w:rPr>
        <w:t>inmilk</w:t>
      </w:r>
      <w:proofErr w:type="spellEnd"/>
      <w:r>
        <w:rPr>
          <w:rFonts w:cs="Georgia"/>
          <w:color w:val="262626"/>
        </w:rPr>
        <w:t xml:space="preserve"> protein composition and its </w:t>
      </w:r>
      <w:proofErr w:type="spellStart"/>
      <w:r>
        <w:rPr>
          <w:rFonts w:cs="Georgia"/>
          <w:color w:val="262626"/>
        </w:rPr>
        <w:t>impotance</w:t>
      </w:r>
      <w:proofErr w:type="spellEnd"/>
      <w:r w:rsidR="00801564">
        <w:rPr>
          <w:rFonts w:cs="Georgia"/>
          <w:color w:val="262626"/>
        </w:rPr>
        <w:t xml:space="preserve"> for the quality of cheese milk</w:t>
      </w:r>
      <w:r>
        <w:rPr>
          <w:rFonts w:cs="Georgia"/>
          <w:color w:val="262626"/>
        </w:rPr>
        <w:t>.</w:t>
      </w:r>
      <w:proofErr w:type="gramEnd"/>
      <w:r>
        <w:rPr>
          <w:rFonts w:cs="Georgia"/>
          <w:color w:val="262626"/>
        </w:rPr>
        <w:t xml:space="preserve"> </w:t>
      </w:r>
      <w:proofErr w:type="gramStart"/>
      <w:r>
        <w:rPr>
          <w:rFonts w:cs="Georgia"/>
          <w:color w:val="262626"/>
        </w:rPr>
        <w:t>Doctoral thesis 2008:13.</w:t>
      </w:r>
      <w:proofErr w:type="gramEnd"/>
      <w:r>
        <w:rPr>
          <w:rFonts w:cs="Georgia"/>
          <w:color w:val="262626"/>
        </w:rPr>
        <w:t xml:space="preserve"> </w:t>
      </w:r>
      <w:proofErr w:type="gramStart"/>
      <w:r>
        <w:rPr>
          <w:rFonts w:cs="Georgia"/>
          <w:color w:val="262626"/>
        </w:rPr>
        <w:t>Faculty of natural resources and agricultural sciences.</w:t>
      </w:r>
      <w:proofErr w:type="gramEnd"/>
      <w:r>
        <w:rPr>
          <w:rFonts w:cs="Georgia"/>
          <w:color w:val="262626"/>
        </w:rPr>
        <w:t xml:space="preserve"> Swedish University of agricultural sciences, Uppsala, Sweden.</w:t>
      </w:r>
    </w:p>
    <w:p w14:paraId="451D6F84" w14:textId="77777777" w:rsidR="00DB5965" w:rsidRPr="00DE4C61" w:rsidRDefault="00DB5965" w:rsidP="00DB5965">
      <w:pPr>
        <w:rPr>
          <w:rFonts w:cs="Georgia"/>
          <w:color w:val="262626"/>
        </w:rPr>
      </w:pPr>
    </w:p>
    <w:p w14:paraId="154BF0F9" w14:textId="0CB46123" w:rsidR="00DB5965" w:rsidRDefault="00DB5965" w:rsidP="00DB5965">
      <w:pPr>
        <w:rPr>
          <w:rFonts w:cs="Georgia"/>
          <w:color w:val="262626"/>
        </w:rPr>
      </w:pPr>
      <w:r w:rsidRPr="00686055">
        <w:rPr>
          <w:rFonts w:cs="Georgia"/>
          <w:color w:val="262626"/>
        </w:rPr>
        <w:t xml:space="preserve">Woodford K.B. 2007a. Devil in the milk: Illness, health and the politics of A1 and A2. </w:t>
      </w:r>
      <w:proofErr w:type="gramStart"/>
      <w:r w:rsidRPr="00686055">
        <w:rPr>
          <w:rFonts w:cs="Georgia"/>
          <w:color w:val="262626"/>
        </w:rPr>
        <w:t xml:space="preserve">Craig Potton </w:t>
      </w:r>
      <w:proofErr w:type="spellStart"/>
      <w:r w:rsidRPr="00686055">
        <w:rPr>
          <w:rFonts w:cs="Georgia"/>
          <w:color w:val="262626"/>
        </w:rPr>
        <w:t>Publishings</w:t>
      </w:r>
      <w:proofErr w:type="spellEnd"/>
      <w:r w:rsidRPr="00686055">
        <w:rPr>
          <w:rFonts w:cs="Georgia"/>
          <w:color w:val="262626"/>
        </w:rPr>
        <w:t>, New Zeeland.</w:t>
      </w:r>
      <w:proofErr w:type="gramEnd"/>
    </w:p>
    <w:p w14:paraId="1D684804" w14:textId="77777777" w:rsidR="00DB5965" w:rsidRPr="00686055" w:rsidRDefault="00DB5965" w:rsidP="00DB5965">
      <w:pPr>
        <w:rPr>
          <w:rFonts w:cs="Georgia"/>
          <w:color w:val="262626"/>
        </w:rPr>
      </w:pPr>
    </w:p>
    <w:p w14:paraId="449F86D6" w14:textId="1D804AF6" w:rsidR="00DB5965" w:rsidRDefault="00DB5965" w:rsidP="00DB5965">
      <w:pPr>
        <w:rPr>
          <w:lang w:val="sv-SE"/>
        </w:rPr>
      </w:pPr>
      <w:r w:rsidRPr="00686055">
        <w:rPr>
          <w:rFonts w:cs="Times New Roman"/>
          <w:bCs/>
          <w:iCs/>
          <w:color w:val="000000"/>
          <w:szCs w:val="24"/>
        </w:rPr>
        <w:t xml:space="preserve">Woodford K.B. 2007b. A2 milk, </w:t>
      </w:r>
      <w:proofErr w:type="gramStart"/>
      <w:r w:rsidRPr="00686055">
        <w:rPr>
          <w:rFonts w:cs="Times New Roman"/>
          <w:bCs/>
          <w:iCs/>
          <w:color w:val="000000"/>
          <w:szCs w:val="24"/>
        </w:rPr>
        <w:t>farmers</w:t>
      </w:r>
      <w:proofErr w:type="gramEnd"/>
      <w:r w:rsidRPr="00686055">
        <w:rPr>
          <w:rFonts w:cs="Times New Roman"/>
          <w:bCs/>
          <w:iCs/>
          <w:color w:val="000000"/>
          <w:szCs w:val="24"/>
        </w:rPr>
        <w:t xml:space="preserve"> decisions and risk management. Proceedings of the 16th International Farm Management Association Congress, Peer Reviewed Papers Vol2, pp 641-648. University College, Cork, July 2007. (</w:t>
      </w:r>
      <w:proofErr w:type="spellStart"/>
      <w:r w:rsidRPr="00686055">
        <w:rPr>
          <w:rFonts w:cs="Times New Roman"/>
          <w:bCs/>
          <w:iCs/>
          <w:color w:val="000000"/>
          <w:szCs w:val="24"/>
        </w:rPr>
        <w:t>Eds</w:t>
      </w:r>
      <w:proofErr w:type="spellEnd"/>
      <w:r w:rsidRPr="00686055">
        <w:rPr>
          <w:rFonts w:cs="Times New Roman"/>
          <w:bCs/>
          <w:iCs/>
          <w:color w:val="000000"/>
          <w:szCs w:val="24"/>
        </w:rPr>
        <w:t xml:space="preserve"> S. O’Reilly, M. Keane, P. Enright. </w:t>
      </w:r>
      <w:r w:rsidRPr="00BD32F7">
        <w:rPr>
          <w:rFonts w:cs="Times New Roman"/>
          <w:bCs/>
          <w:iCs/>
          <w:color w:val="000000"/>
          <w:szCs w:val="24"/>
          <w:lang w:val="sv-SE"/>
        </w:rPr>
        <w:t>ISBN:978- 92-990038-3-1)</w:t>
      </w:r>
    </w:p>
    <w:p w14:paraId="3704A13A" w14:textId="77777777" w:rsidR="00DB5965" w:rsidRDefault="00DB5965" w:rsidP="00DB5965">
      <w:pPr>
        <w:rPr>
          <w:lang w:val="sv-SE"/>
        </w:rPr>
      </w:pPr>
    </w:p>
    <w:p w14:paraId="47A9ED9C" w14:textId="77777777" w:rsidR="00DB5965" w:rsidRDefault="00DB5965" w:rsidP="00DB5965"/>
    <w:p w14:paraId="3D088153" w14:textId="77777777" w:rsidR="00DB5965" w:rsidRPr="00090434" w:rsidRDefault="00DB5965">
      <w:pPr>
        <w:rPr>
          <w:b/>
          <w:u w:val="single"/>
          <w:lang w:val="sv-SE"/>
        </w:rPr>
      </w:pPr>
    </w:p>
    <w:sectPr w:rsidR="00DB5965" w:rsidRPr="00090434" w:rsidSect="00A71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BoldMT">
    <w:altName w:val="Cambria"/>
    <w:panose1 w:val="00000000000000000000"/>
    <w:charset w:val="4D"/>
    <w:family w:val="swiss"/>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7DE4"/>
    <w:multiLevelType w:val="hybridMultilevel"/>
    <w:tmpl w:val="94EA6EEA"/>
    <w:lvl w:ilvl="0" w:tplc="43FC6A5A">
      <w:numFmt w:val="bullet"/>
      <w:lvlText w:val="-"/>
      <w:lvlJc w:val="left"/>
      <w:pPr>
        <w:ind w:left="420" w:hanging="360"/>
      </w:pPr>
      <w:rPr>
        <w:rFonts w:ascii="Cambria" w:eastAsiaTheme="minorEastAsia" w:hAnsi="Cambria" w:cstheme="minorBidi" w:hint="default"/>
      </w:rPr>
    </w:lvl>
    <w:lvl w:ilvl="1" w:tplc="041D0003" w:tentative="1">
      <w:start w:val="1"/>
      <w:numFmt w:val="bullet"/>
      <w:lvlText w:val="o"/>
      <w:lvlJc w:val="left"/>
      <w:pPr>
        <w:ind w:left="1140" w:hanging="360"/>
      </w:pPr>
      <w:rPr>
        <w:rFonts w:ascii="Courier New" w:hAnsi="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hint="default"/>
      </w:rPr>
    </w:lvl>
    <w:lvl w:ilvl="8" w:tplc="041D0005" w:tentative="1">
      <w:start w:val="1"/>
      <w:numFmt w:val="bullet"/>
      <w:lvlText w:val=""/>
      <w:lvlJc w:val="left"/>
      <w:pPr>
        <w:ind w:left="6180" w:hanging="360"/>
      </w:pPr>
      <w:rPr>
        <w:rFonts w:ascii="Wingdings" w:hAnsi="Wingdings" w:hint="default"/>
      </w:rPr>
    </w:lvl>
  </w:abstractNum>
  <w:abstractNum w:abstractNumId="1">
    <w:nsid w:val="51363B72"/>
    <w:multiLevelType w:val="hybridMultilevel"/>
    <w:tmpl w:val="948A08D8"/>
    <w:lvl w:ilvl="0" w:tplc="8E6EB59A">
      <w:start w:val="1"/>
      <w:numFmt w:val="bullet"/>
      <w:lvlText w:val="•"/>
      <w:lvlJc w:val="left"/>
      <w:pPr>
        <w:tabs>
          <w:tab w:val="num" w:pos="720"/>
        </w:tabs>
        <w:ind w:left="720" w:hanging="360"/>
      </w:pPr>
      <w:rPr>
        <w:rFonts w:ascii="Arial" w:hAnsi="Arial" w:hint="default"/>
      </w:rPr>
    </w:lvl>
    <w:lvl w:ilvl="1" w:tplc="7FE88AFA">
      <w:numFmt w:val="bullet"/>
      <w:lvlText w:val="•"/>
      <w:lvlJc w:val="left"/>
      <w:pPr>
        <w:tabs>
          <w:tab w:val="num" w:pos="1440"/>
        </w:tabs>
        <w:ind w:left="1440" w:hanging="360"/>
      </w:pPr>
      <w:rPr>
        <w:rFonts w:ascii="Arial" w:hAnsi="Arial" w:hint="default"/>
      </w:rPr>
    </w:lvl>
    <w:lvl w:ilvl="2" w:tplc="3EE2F6C8" w:tentative="1">
      <w:start w:val="1"/>
      <w:numFmt w:val="bullet"/>
      <w:lvlText w:val="•"/>
      <w:lvlJc w:val="left"/>
      <w:pPr>
        <w:tabs>
          <w:tab w:val="num" w:pos="2160"/>
        </w:tabs>
        <w:ind w:left="2160" w:hanging="360"/>
      </w:pPr>
      <w:rPr>
        <w:rFonts w:ascii="Arial" w:hAnsi="Arial" w:hint="default"/>
      </w:rPr>
    </w:lvl>
    <w:lvl w:ilvl="3" w:tplc="162E46FE" w:tentative="1">
      <w:start w:val="1"/>
      <w:numFmt w:val="bullet"/>
      <w:lvlText w:val="•"/>
      <w:lvlJc w:val="left"/>
      <w:pPr>
        <w:tabs>
          <w:tab w:val="num" w:pos="2880"/>
        </w:tabs>
        <w:ind w:left="2880" w:hanging="360"/>
      </w:pPr>
      <w:rPr>
        <w:rFonts w:ascii="Arial" w:hAnsi="Arial" w:hint="default"/>
      </w:rPr>
    </w:lvl>
    <w:lvl w:ilvl="4" w:tplc="DFD8E652" w:tentative="1">
      <w:start w:val="1"/>
      <w:numFmt w:val="bullet"/>
      <w:lvlText w:val="•"/>
      <w:lvlJc w:val="left"/>
      <w:pPr>
        <w:tabs>
          <w:tab w:val="num" w:pos="3600"/>
        </w:tabs>
        <w:ind w:left="3600" w:hanging="360"/>
      </w:pPr>
      <w:rPr>
        <w:rFonts w:ascii="Arial" w:hAnsi="Arial" w:hint="default"/>
      </w:rPr>
    </w:lvl>
    <w:lvl w:ilvl="5" w:tplc="9650FEC0" w:tentative="1">
      <w:start w:val="1"/>
      <w:numFmt w:val="bullet"/>
      <w:lvlText w:val="•"/>
      <w:lvlJc w:val="left"/>
      <w:pPr>
        <w:tabs>
          <w:tab w:val="num" w:pos="4320"/>
        </w:tabs>
        <w:ind w:left="4320" w:hanging="360"/>
      </w:pPr>
      <w:rPr>
        <w:rFonts w:ascii="Arial" w:hAnsi="Arial" w:hint="default"/>
      </w:rPr>
    </w:lvl>
    <w:lvl w:ilvl="6" w:tplc="B7CCBDF4" w:tentative="1">
      <w:start w:val="1"/>
      <w:numFmt w:val="bullet"/>
      <w:lvlText w:val="•"/>
      <w:lvlJc w:val="left"/>
      <w:pPr>
        <w:tabs>
          <w:tab w:val="num" w:pos="5040"/>
        </w:tabs>
        <w:ind w:left="5040" w:hanging="360"/>
      </w:pPr>
      <w:rPr>
        <w:rFonts w:ascii="Arial" w:hAnsi="Arial" w:hint="default"/>
      </w:rPr>
    </w:lvl>
    <w:lvl w:ilvl="7" w:tplc="EC786FB2" w:tentative="1">
      <w:start w:val="1"/>
      <w:numFmt w:val="bullet"/>
      <w:lvlText w:val="•"/>
      <w:lvlJc w:val="left"/>
      <w:pPr>
        <w:tabs>
          <w:tab w:val="num" w:pos="5760"/>
        </w:tabs>
        <w:ind w:left="5760" w:hanging="360"/>
      </w:pPr>
      <w:rPr>
        <w:rFonts w:ascii="Arial" w:hAnsi="Arial" w:hint="default"/>
      </w:rPr>
    </w:lvl>
    <w:lvl w:ilvl="8" w:tplc="72FE1D98" w:tentative="1">
      <w:start w:val="1"/>
      <w:numFmt w:val="bullet"/>
      <w:lvlText w:val="•"/>
      <w:lvlJc w:val="left"/>
      <w:pPr>
        <w:tabs>
          <w:tab w:val="num" w:pos="6480"/>
        </w:tabs>
        <w:ind w:left="6480" w:hanging="360"/>
      </w:pPr>
      <w:rPr>
        <w:rFonts w:ascii="Arial" w:hAnsi="Arial" w:hint="default"/>
      </w:rPr>
    </w:lvl>
  </w:abstractNum>
  <w:abstractNum w:abstractNumId="2">
    <w:nsid w:val="5641372D"/>
    <w:multiLevelType w:val="hybridMultilevel"/>
    <w:tmpl w:val="3D1A90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57F475C5"/>
    <w:multiLevelType w:val="hybridMultilevel"/>
    <w:tmpl w:val="BFB0585E"/>
    <w:lvl w:ilvl="0" w:tplc="734C9726">
      <w:start w:val="1"/>
      <w:numFmt w:val="bullet"/>
      <w:lvlText w:val="•"/>
      <w:lvlJc w:val="left"/>
      <w:pPr>
        <w:tabs>
          <w:tab w:val="num" w:pos="720"/>
        </w:tabs>
        <w:ind w:left="720" w:hanging="360"/>
      </w:pPr>
      <w:rPr>
        <w:rFonts w:ascii="Arial" w:hAnsi="Arial" w:hint="default"/>
      </w:rPr>
    </w:lvl>
    <w:lvl w:ilvl="1" w:tplc="01C43C36">
      <w:start w:val="1"/>
      <w:numFmt w:val="bullet"/>
      <w:lvlText w:val="•"/>
      <w:lvlJc w:val="left"/>
      <w:pPr>
        <w:tabs>
          <w:tab w:val="num" w:pos="1440"/>
        </w:tabs>
        <w:ind w:left="1440" w:hanging="360"/>
      </w:pPr>
      <w:rPr>
        <w:rFonts w:ascii="Arial" w:hAnsi="Arial" w:hint="default"/>
      </w:rPr>
    </w:lvl>
    <w:lvl w:ilvl="2" w:tplc="50B80F68" w:tentative="1">
      <w:start w:val="1"/>
      <w:numFmt w:val="bullet"/>
      <w:lvlText w:val="•"/>
      <w:lvlJc w:val="left"/>
      <w:pPr>
        <w:tabs>
          <w:tab w:val="num" w:pos="2160"/>
        </w:tabs>
        <w:ind w:left="2160" w:hanging="360"/>
      </w:pPr>
      <w:rPr>
        <w:rFonts w:ascii="Arial" w:hAnsi="Arial" w:hint="default"/>
      </w:rPr>
    </w:lvl>
    <w:lvl w:ilvl="3" w:tplc="55F280D8" w:tentative="1">
      <w:start w:val="1"/>
      <w:numFmt w:val="bullet"/>
      <w:lvlText w:val="•"/>
      <w:lvlJc w:val="left"/>
      <w:pPr>
        <w:tabs>
          <w:tab w:val="num" w:pos="2880"/>
        </w:tabs>
        <w:ind w:left="2880" w:hanging="360"/>
      </w:pPr>
      <w:rPr>
        <w:rFonts w:ascii="Arial" w:hAnsi="Arial" w:hint="default"/>
      </w:rPr>
    </w:lvl>
    <w:lvl w:ilvl="4" w:tplc="79285AFA" w:tentative="1">
      <w:start w:val="1"/>
      <w:numFmt w:val="bullet"/>
      <w:lvlText w:val="•"/>
      <w:lvlJc w:val="left"/>
      <w:pPr>
        <w:tabs>
          <w:tab w:val="num" w:pos="3600"/>
        </w:tabs>
        <w:ind w:left="3600" w:hanging="360"/>
      </w:pPr>
      <w:rPr>
        <w:rFonts w:ascii="Arial" w:hAnsi="Arial" w:hint="default"/>
      </w:rPr>
    </w:lvl>
    <w:lvl w:ilvl="5" w:tplc="BED80950" w:tentative="1">
      <w:start w:val="1"/>
      <w:numFmt w:val="bullet"/>
      <w:lvlText w:val="•"/>
      <w:lvlJc w:val="left"/>
      <w:pPr>
        <w:tabs>
          <w:tab w:val="num" w:pos="4320"/>
        </w:tabs>
        <w:ind w:left="4320" w:hanging="360"/>
      </w:pPr>
      <w:rPr>
        <w:rFonts w:ascii="Arial" w:hAnsi="Arial" w:hint="default"/>
      </w:rPr>
    </w:lvl>
    <w:lvl w:ilvl="6" w:tplc="B9742FDC" w:tentative="1">
      <w:start w:val="1"/>
      <w:numFmt w:val="bullet"/>
      <w:lvlText w:val="•"/>
      <w:lvlJc w:val="left"/>
      <w:pPr>
        <w:tabs>
          <w:tab w:val="num" w:pos="5040"/>
        </w:tabs>
        <w:ind w:left="5040" w:hanging="360"/>
      </w:pPr>
      <w:rPr>
        <w:rFonts w:ascii="Arial" w:hAnsi="Arial" w:hint="default"/>
      </w:rPr>
    </w:lvl>
    <w:lvl w:ilvl="7" w:tplc="677EED02" w:tentative="1">
      <w:start w:val="1"/>
      <w:numFmt w:val="bullet"/>
      <w:lvlText w:val="•"/>
      <w:lvlJc w:val="left"/>
      <w:pPr>
        <w:tabs>
          <w:tab w:val="num" w:pos="5760"/>
        </w:tabs>
        <w:ind w:left="5760" w:hanging="360"/>
      </w:pPr>
      <w:rPr>
        <w:rFonts w:ascii="Arial" w:hAnsi="Arial" w:hint="default"/>
      </w:rPr>
    </w:lvl>
    <w:lvl w:ilvl="8" w:tplc="091A6AC6" w:tentative="1">
      <w:start w:val="1"/>
      <w:numFmt w:val="bullet"/>
      <w:lvlText w:val="•"/>
      <w:lvlJc w:val="left"/>
      <w:pPr>
        <w:tabs>
          <w:tab w:val="num" w:pos="6480"/>
        </w:tabs>
        <w:ind w:left="6480" w:hanging="360"/>
      </w:pPr>
      <w:rPr>
        <w:rFonts w:ascii="Arial" w:hAnsi="Arial" w:hint="default"/>
      </w:rPr>
    </w:lvl>
  </w:abstractNum>
  <w:abstractNum w:abstractNumId="4">
    <w:nsid w:val="7F43100A"/>
    <w:multiLevelType w:val="hybridMultilevel"/>
    <w:tmpl w:val="1EFAD626"/>
    <w:lvl w:ilvl="0" w:tplc="FE3C3142">
      <w:start w:val="1"/>
      <w:numFmt w:val="decimal"/>
      <w:pStyle w:val="BilagaLS"/>
      <w:lvlText w:val="%1."/>
      <w:lvlJc w:val="left"/>
      <w:pPr>
        <w:tabs>
          <w:tab w:val="num" w:pos="360"/>
        </w:tabs>
        <w:ind w:left="0" w:firstLine="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1304"/>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32"/>
    <w:rsid w:val="000149BD"/>
    <w:rsid w:val="000157D4"/>
    <w:rsid w:val="00042812"/>
    <w:rsid w:val="0004513F"/>
    <w:rsid w:val="00085C23"/>
    <w:rsid w:val="00090434"/>
    <w:rsid w:val="000A22DE"/>
    <w:rsid w:val="000B7F7D"/>
    <w:rsid w:val="000D37D5"/>
    <w:rsid w:val="000F3A42"/>
    <w:rsid w:val="001007BB"/>
    <w:rsid w:val="00124BFB"/>
    <w:rsid w:val="001347C7"/>
    <w:rsid w:val="00140C65"/>
    <w:rsid w:val="00144CB4"/>
    <w:rsid w:val="00150F5D"/>
    <w:rsid w:val="00153E6B"/>
    <w:rsid w:val="00167B67"/>
    <w:rsid w:val="001A1261"/>
    <w:rsid w:val="00206003"/>
    <w:rsid w:val="00225926"/>
    <w:rsid w:val="002330C2"/>
    <w:rsid w:val="00264B13"/>
    <w:rsid w:val="00271507"/>
    <w:rsid w:val="00290C3E"/>
    <w:rsid w:val="002A7238"/>
    <w:rsid w:val="002C576E"/>
    <w:rsid w:val="002D6534"/>
    <w:rsid w:val="002F3191"/>
    <w:rsid w:val="003155D7"/>
    <w:rsid w:val="00355A17"/>
    <w:rsid w:val="00360FA8"/>
    <w:rsid w:val="003655D5"/>
    <w:rsid w:val="0037648E"/>
    <w:rsid w:val="00393532"/>
    <w:rsid w:val="003A1E6A"/>
    <w:rsid w:val="003B37E5"/>
    <w:rsid w:val="003D7D19"/>
    <w:rsid w:val="004002D6"/>
    <w:rsid w:val="00423813"/>
    <w:rsid w:val="00430D54"/>
    <w:rsid w:val="00432C7F"/>
    <w:rsid w:val="004352EE"/>
    <w:rsid w:val="00440477"/>
    <w:rsid w:val="00451038"/>
    <w:rsid w:val="00477FBD"/>
    <w:rsid w:val="004C5185"/>
    <w:rsid w:val="00500038"/>
    <w:rsid w:val="00544C89"/>
    <w:rsid w:val="005512CC"/>
    <w:rsid w:val="005753EC"/>
    <w:rsid w:val="00582539"/>
    <w:rsid w:val="00586B04"/>
    <w:rsid w:val="005B517D"/>
    <w:rsid w:val="005B707D"/>
    <w:rsid w:val="005C4994"/>
    <w:rsid w:val="005D5460"/>
    <w:rsid w:val="005E543B"/>
    <w:rsid w:val="005E613F"/>
    <w:rsid w:val="005E7AC6"/>
    <w:rsid w:val="00621A7F"/>
    <w:rsid w:val="00631845"/>
    <w:rsid w:val="00644CA5"/>
    <w:rsid w:val="00656F21"/>
    <w:rsid w:val="0066584D"/>
    <w:rsid w:val="00695F03"/>
    <w:rsid w:val="006A31E6"/>
    <w:rsid w:val="006D1C50"/>
    <w:rsid w:val="006E7B5C"/>
    <w:rsid w:val="0070185F"/>
    <w:rsid w:val="0071275D"/>
    <w:rsid w:val="00750BA0"/>
    <w:rsid w:val="007B3054"/>
    <w:rsid w:val="007B5A6B"/>
    <w:rsid w:val="007B61B6"/>
    <w:rsid w:val="007D69E3"/>
    <w:rsid w:val="007E7346"/>
    <w:rsid w:val="00801564"/>
    <w:rsid w:val="00810F6A"/>
    <w:rsid w:val="00826BBE"/>
    <w:rsid w:val="00836694"/>
    <w:rsid w:val="008536F7"/>
    <w:rsid w:val="00881E35"/>
    <w:rsid w:val="008C4CFD"/>
    <w:rsid w:val="008C57AF"/>
    <w:rsid w:val="008C6F94"/>
    <w:rsid w:val="008E3C34"/>
    <w:rsid w:val="008E631B"/>
    <w:rsid w:val="0098626E"/>
    <w:rsid w:val="009B4514"/>
    <w:rsid w:val="009D7DA4"/>
    <w:rsid w:val="009E5E72"/>
    <w:rsid w:val="009E6962"/>
    <w:rsid w:val="009E769A"/>
    <w:rsid w:val="009F0EB8"/>
    <w:rsid w:val="00A007E4"/>
    <w:rsid w:val="00A25547"/>
    <w:rsid w:val="00A365DB"/>
    <w:rsid w:val="00A55F42"/>
    <w:rsid w:val="00A6202C"/>
    <w:rsid w:val="00A718B4"/>
    <w:rsid w:val="00A71BF9"/>
    <w:rsid w:val="00A72891"/>
    <w:rsid w:val="00A93C71"/>
    <w:rsid w:val="00A96B54"/>
    <w:rsid w:val="00AA49B7"/>
    <w:rsid w:val="00AA4A23"/>
    <w:rsid w:val="00B51CBB"/>
    <w:rsid w:val="00B72D70"/>
    <w:rsid w:val="00B74BCE"/>
    <w:rsid w:val="00B865BD"/>
    <w:rsid w:val="00C20DF6"/>
    <w:rsid w:val="00C34D44"/>
    <w:rsid w:val="00C723D2"/>
    <w:rsid w:val="00C838AF"/>
    <w:rsid w:val="00C9201E"/>
    <w:rsid w:val="00C925C0"/>
    <w:rsid w:val="00CE7490"/>
    <w:rsid w:val="00D03AE9"/>
    <w:rsid w:val="00D40785"/>
    <w:rsid w:val="00D463FB"/>
    <w:rsid w:val="00D57B38"/>
    <w:rsid w:val="00D676E0"/>
    <w:rsid w:val="00D806F6"/>
    <w:rsid w:val="00DA6833"/>
    <w:rsid w:val="00DB5965"/>
    <w:rsid w:val="00DC5C8C"/>
    <w:rsid w:val="00DD584E"/>
    <w:rsid w:val="00DE0EFE"/>
    <w:rsid w:val="00DE2592"/>
    <w:rsid w:val="00DE4AA1"/>
    <w:rsid w:val="00E06589"/>
    <w:rsid w:val="00E07CC7"/>
    <w:rsid w:val="00E12898"/>
    <w:rsid w:val="00E25B05"/>
    <w:rsid w:val="00E85BBC"/>
    <w:rsid w:val="00E86BC4"/>
    <w:rsid w:val="00E9617B"/>
    <w:rsid w:val="00EA73CC"/>
    <w:rsid w:val="00EE2219"/>
    <w:rsid w:val="00EF3D69"/>
    <w:rsid w:val="00F01B73"/>
    <w:rsid w:val="00F04214"/>
    <w:rsid w:val="00F4677B"/>
    <w:rsid w:val="00F754D9"/>
    <w:rsid w:val="00F80D8F"/>
    <w:rsid w:val="00F832C7"/>
    <w:rsid w:val="00FC675B"/>
    <w:rsid w:val="00FD4198"/>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CA6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2D6"/>
    <w:rPr>
      <w:sz w:val="24"/>
      <w:lang w:val="en-US"/>
    </w:rPr>
  </w:style>
  <w:style w:type="paragraph" w:styleId="Rubrik1">
    <w:name w:val="heading 1"/>
    <w:basedOn w:val="Normal"/>
    <w:next w:val="Normal"/>
    <w:qFormat/>
    <w:rsid w:val="004002D6"/>
    <w:pPr>
      <w:keepNext/>
      <w:spacing w:before="240" w:after="60"/>
      <w:jc w:val="center"/>
      <w:outlineLvl w:val="0"/>
    </w:pPr>
    <w:rPr>
      <w:b/>
      <w:kern w:val="32"/>
      <w:sz w:val="32"/>
    </w:rPr>
  </w:style>
  <w:style w:type="paragraph" w:styleId="Rubrik2">
    <w:name w:val="heading 2"/>
    <w:basedOn w:val="Normal"/>
    <w:next w:val="Normal"/>
    <w:qFormat/>
    <w:rsid w:val="004002D6"/>
    <w:pPr>
      <w:keepNext/>
      <w:spacing w:before="240" w:after="60"/>
      <w:outlineLvl w:val="1"/>
    </w:pPr>
    <w:rPr>
      <w:b/>
      <w:i/>
      <w:sz w:val="28"/>
    </w:rPr>
  </w:style>
  <w:style w:type="paragraph" w:styleId="Rubrik3">
    <w:name w:val="heading 3"/>
    <w:basedOn w:val="Normal"/>
    <w:next w:val="Normal"/>
    <w:qFormat/>
    <w:rsid w:val="004002D6"/>
    <w:pPr>
      <w:keepNext/>
      <w:spacing w:before="240" w:after="60"/>
      <w:outlineLvl w:val="2"/>
    </w:pPr>
    <w:rPr>
      <w:u w:val="singl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Standardstycketeckensnitt">
    <w:name w:val="Standardstycketeckensnitt"/>
    <w:rsid w:val="004002D6"/>
  </w:style>
  <w:style w:type="paragraph" w:customStyle="1" w:styleId="BilagaLS">
    <w:name w:val="Bilaga LS"/>
    <w:basedOn w:val="Brdtext2"/>
    <w:rsid w:val="004002D6"/>
    <w:pPr>
      <w:numPr>
        <w:numId w:val="1"/>
      </w:numPr>
      <w:spacing w:after="0" w:line="280" w:lineRule="exact"/>
      <w:ind w:right="1106"/>
    </w:pPr>
    <w:rPr>
      <w:rFonts w:ascii="Palatino" w:hAnsi="Palatino"/>
      <w:sz w:val="22"/>
    </w:rPr>
  </w:style>
  <w:style w:type="paragraph" w:styleId="Brdtext2">
    <w:name w:val="Body Text 2"/>
    <w:basedOn w:val="Normal"/>
    <w:rsid w:val="004002D6"/>
    <w:pPr>
      <w:spacing w:after="120" w:line="480" w:lineRule="auto"/>
    </w:pPr>
  </w:style>
  <w:style w:type="paragraph" w:styleId="Bubbeltext">
    <w:name w:val="Balloon Text"/>
    <w:basedOn w:val="Normal"/>
    <w:semiHidden/>
    <w:rsid w:val="006916CE"/>
    <w:rPr>
      <w:rFonts w:ascii="Lucida Grande" w:hAnsi="Lucida Grande"/>
      <w:sz w:val="18"/>
      <w:szCs w:val="18"/>
    </w:rPr>
  </w:style>
  <w:style w:type="paragraph" w:styleId="Liststycke">
    <w:name w:val="List Paragraph"/>
    <w:basedOn w:val="Normal"/>
    <w:uiPriority w:val="34"/>
    <w:qFormat/>
    <w:rsid w:val="00E9617B"/>
    <w:pPr>
      <w:ind w:left="720"/>
      <w:contextualSpacing/>
    </w:pPr>
  </w:style>
  <w:style w:type="table" w:styleId="Tabellrutnt">
    <w:name w:val="Table Grid"/>
    <w:basedOn w:val="Normaltabell"/>
    <w:uiPriority w:val="59"/>
    <w:rsid w:val="00E961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b">
    <w:name w:val="Normal (Web)"/>
    <w:basedOn w:val="Normal"/>
    <w:uiPriority w:val="99"/>
    <w:unhideWhenUsed/>
    <w:rsid w:val="00A25547"/>
    <w:pPr>
      <w:spacing w:before="100" w:beforeAutospacing="1" w:after="100" w:afterAutospacing="1"/>
    </w:pPr>
    <w:rPr>
      <w:rFonts w:ascii="Times" w:hAnsi="Times" w:cs="Times New Roman"/>
      <w:sz w:val="20"/>
      <w:lang w:val="sv-SE" w:eastAsia="sv-SE"/>
    </w:rPr>
  </w:style>
  <w:style w:type="character" w:styleId="Kommentarsreferens">
    <w:name w:val="annotation reference"/>
    <w:basedOn w:val="Standardstycketypsnitt"/>
    <w:uiPriority w:val="99"/>
    <w:semiHidden/>
    <w:unhideWhenUsed/>
    <w:rsid w:val="00DE2592"/>
    <w:rPr>
      <w:sz w:val="16"/>
      <w:szCs w:val="16"/>
    </w:rPr>
  </w:style>
  <w:style w:type="paragraph" w:styleId="Kommentarer">
    <w:name w:val="annotation text"/>
    <w:basedOn w:val="Normal"/>
    <w:link w:val="KommentarerChar"/>
    <w:uiPriority w:val="99"/>
    <w:semiHidden/>
    <w:unhideWhenUsed/>
    <w:rsid w:val="00DE2592"/>
    <w:rPr>
      <w:sz w:val="20"/>
    </w:rPr>
  </w:style>
  <w:style w:type="character" w:customStyle="1" w:styleId="KommentarerChar">
    <w:name w:val="Kommentarer Char"/>
    <w:basedOn w:val="Standardstycketypsnitt"/>
    <w:link w:val="Kommentarer"/>
    <w:uiPriority w:val="99"/>
    <w:semiHidden/>
    <w:rsid w:val="00DE2592"/>
    <w:rPr>
      <w:lang w:val="en-US"/>
    </w:rPr>
  </w:style>
  <w:style w:type="paragraph" w:styleId="Kommentarsmne">
    <w:name w:val="annotation subject"/>
    <w:basedOn w:val="Kommentarer"/>
    <w:next w:val="Kommentarer"/>
    <w:link w:val="KommentarsmneChar"/>
    <w:uiPriority w:val="99"/>
    <w:semiHidden/>
    <w:unhideWhenUsed/>
    <w:rsid w:val="00DE2592"/>
    <w:rPr>
      <w:b/>
      <w:bCs/>
    </w:rPr>
  </w:style>
  <w:style w:type="character" w:customStyle="1" w:styleId="KommentarsmneChar">
    <w:name w:val="Kommentarsämne Char"/>
    <w:basedOn w:val="KommentarerChar"/>
    <w:link w:val="Kommentarsmne"/>
    <w:uiPriority w:val="99"/>
    <w:semiHidden/>
    <w:rsid w:val="00DE2592"/>
    <w:rPr>
      <w:b/>
      <w:bCs/>
      <w:lang w:val="en-US"/>
    </w:rPr>
  </w:style>
  <w:style w:type="paragraph" w:styleId="Revision">
    <w:name w:val="Revision"/>
    <w:hidden/>
    <w:uiPriority w:val="99"/>
    <w:semiHidden/>
    <w:rsid w:val="009D7DA4"/>
    <w:rPr>
      <w:sz w:val="24"/>
      <w:lang w:val="en-US"/>
    </w:rPr>
  </w:style>
  <w:style w:type="character" w:styleId="Hyperlnk">
    <w:name w:val="Hyperlink"/>
    <w:basedOn w:val="Standardstycketypsnitt"/>
    <w:uiPriority w:val="99"/>
    <w:unhideWhenUsed/>
    <w:rsid w:val="00DB59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2D6"/>
    <w:rPr>
      <w:sz w:val="24"/>
      <w:lang w:val="en-US"/>
    </w:rPr>
  </w:style>
  <w:style w:type="paragraph" w:styleId="Rubrik1">
    <w:name w:val="heading 1"/>
    <w:basedOn w:val="Normal"/>
    <w:next w:val="Normal"/>
    <w:qFormat/>
    <w:rsid w:val="004002D6"/>
    <w:pPr>
      <w:keepNext/>
      <w:spacing w:before="240" w:after="60"/>
      <w:jc w:val="center"/>
      <w:outlineLvl w:val="0"/>
    </w:pPr>
    <w:rPr>
      <w:b/>
      <w:kern w:val="32"/>
      <w:sz w:val="32"/>
    </w:rPr>
  </w:style>
  <w:style w:type="paragraph" w:styleId="Rubrik2">
    <w:name w:val="heading 2"/>
    <w:basedOn w:val="Normal"/>
    <w:next w:val="Normal"/>
    <w:qFormat/>
    <w:rsid w:val="004002D6"/>
    <w:pPr>
      <w:keepNext/>
      <w:spacing w:before="240" w:after="60"/>
      <w:outlineLvl w:val="1"/>
    </w:pPr>
    <w:rPr>
      <w:b/>
      <w:i/>
      <w:sz w:val="28"/>
    </w:rPr>
  </w:style>
  <w:style w:type="paragraph" w:styleId="Rubrik3">
    <w:name w:val="heading 3"/>
    <w:basedOn w:val="Normal"/>
    <w:next w:val="Normal"/>
    <w:qFormat/>
    <w:rsid w:val="004002D6"/>
    <w:pPr>
      <w:keepNext/>
      <w:spacing w:before="240" w:after="60"/>
      <w:outlineLvl w:val="2"/>
    </w:pPr>
    <w:rPr>
      <w:u w:val="singl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Standardstycketeckensnitt">
    <w:name w:val="Standardstycketeckensnitt"/>
    <w:rsid w:val="004002D6"/>
  </w:style>
  <w:style w:type="paragraph" w:customStyle="1" w:styleId="BilagaLS">
    <w:name w:val="Bilaga LS"/>
    <w:basedOn w:val="Brdtext2"/>
    <w:rsid w:val="004002D6"/>
    <w:pPr>
      <w:numPr>
        <w:numId w:val="1"/>
      </w:numPr>
      <w:spacing w:after="0" w:line="280" w:lineRule="exact"/>
      <w:ind w:right="1106"/>
    </w:pPr>
    <w:rPr>
      <w:rFonts w:ascii="Palatino" w:hAnsi="Palatino"/>
      <w:sz w:val="22"/>
    </w:rPr>
  </w:style>
  <w:style w:type="paragraph" w:styleId="Brdtext2">
    <w:name w:val="Body Text 2"/>
    <w:basedOn w:val="Normal"/>
    <w:rsid w:val="004002D6"/>
    <w:pPr>
      <w:spacing w:after="120" w:line="480" w:lineRule="auto"/>
    </w:pPr>
  </w:style>
  <w:style w:type="paragraph" w:styleId="Bubbeltext">
    <w:name w:val="Balloon Text"/>
    <w:basedOn w:val="Normal"/>
    <w:semiHidden/>
    <w:rsid w:val="006916CE"/>
    <w:rPr>
      <w:rFonts w:ascii="Lucida Grande" w:hAnsi="Lucida Grande"/>
      <w:sz w:val="18"/>
      <w:szCs w:val="18"/>
    </w:rPr>
  </w:style>
  <w:style w:type="paragraph" w:styleId="Liststycke">
    <w:name w:val="List Paragraph"/>
    <w:basedOn w:val="Normal"/>
    <w:uiPriority w:val="34"/>
    <w:qFormat/>
    <w:rsid w:val="00E9617B"/>
    <w:pPr>
      <w:ind w:left="720"/>
      <w:contextualSpacing/>
    </w:pPr>
  </w:style>
  <w:style w:type="table" w:styleId="Tabellrutnt">
    <w:name w:val="Table Grid"/>
    <w:basedOn w:val="Normaltabell"/>
    <w:uiPriority w:val="59"/>
    <w:rsid w:val="00E961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b">
    <w:name w:val="Normal (Web)"/>
    <w:basedOn w:val="Normal"/>
    <w:uiPriority w:val="99"/>
    <w:unhideWhenUsed/>
    <w:rsid w:val="00A25547"/>
    <w:pPr>
      <w:spacing w:before="100" w:beforeAutospacing="1" w:after="100" w:afterAutospacing="1"/>
    </w:pPr>
    <w:rPr>
      <w:rFonts w:ascii="Times" w:hAnsi="Times" w:cs="Times New Roman"/>
      <w:sz w:val="20"/>
      <w:lang w:val="sv-SE" w:eastAsia="sv-SE"/>
    </w:rPr>
  </w:style>
  <w:style w:type="character" w:styleId="Kommentarsreferens">
    <w:name w:val="annotation reference"/>
    <w:basedOn w:val="Standardstycketypsnitt"/>
    <w:uiPriority w:val="99"/>
    <w:semiHidden/>
    <w:unhideWhenUsed/>
    <w:rsid w:val="00DE2592"/>
    <w:rPr>
      <w:sz w:val="16"/>
      <w:szCs w:val="16"/>
    </w:rPr>
  </w:style>
  <w:style w:type="paragraph" w:styleId="Kommentarer">
    <w:name w:val="annotation text"/>
    <w:basedOn w:val="Normal"/>
    <w:link w:val="KommentarerChar"/>
    <w:uiPriority w:val="99"/>
    <w:semiHidden/>
    <w:unhideWhenUsed/>
    <w:rsid w:val="00DE2592"/>
    <w:rPr>
      <w:sz w:val="20"/>
    </w:rPr>
  </w:style>
  <w:style w:type="character" w:customStyle="1" w:styleId="KommentarerChar">
    <w:name w:val="Kommentarer Char"/>
    <w:basedOn w:val="Standardstycketypsnitt"/>
    <w:link w:val="Kommentarer"/>
    <w:uiPriority w:val="99"/>
    <w:semiHidden/>
    <w:rsid w:val="00DE2592"/>
    <w:rPr>
      <w:lang w:val="en-US"/>
    </w:rPr>
  </w:style>
  <w:style w:type="paragraph" w:styleId="Kommentarsmne">
    <w:name w:val="annotation subject"/>
    <w:basedOn w:val="Kommentarer"/>
    <w:next w:val="Kommentarer"/>
    <w:link w:val="KommentarsmneChar"/>
    <w:uiPriority w:val="99"/>
    <w:semiHidden/>
    <w:unhideWhenUsed/>
    <w:rsid w:val="00DE2592"/>
    <w:rPr>
      <w:b/>
      <w:bCs/>
    </w:rPr>
  </w:style>
  <w:style w:type="character" w:customStyle="1" w:styleId="KommentarsmneChar">
    <w:name w:val="Kommentarsämne Char"/>
    <w:basedOn w:val="KommentarerChar"/>
    <w:link w:val="Kommentarsmne"/>
    <w:uiPriority w:val="99"/>
    <w:semiHidden/>
    <w:rsid w:val="00DE2592"/>
    <w:rPr>
      <w:b/>
      <w:bCs/>
      <w:lang w:val="en-US"/>
    </w:rPr>
  </w:style>
  <w:style w:type="paragraph" w:styleId="Revision">
    <w:name w:val="Revision"/>
    <w:hidden/>
    <w:uiPriority w:val="99"/>
    <w:semiHidden/>
    <w:rsid w:val="009D7DA4"/>
    <w:rPr>
      <w:sz w:val="24"/>
      <w:lang w:val="en-US"/>
    </w:rPr>
  </w:style>
  <w:style w:type="character" w:styleId="Hyperlnk">
    <w:name w:val="Hyperlink"/>
    <w:basedOn w:val="Standardstycketypsnitt"/>
    <w:uiPriority w:val="99"/>
    <w:unhideWhenUsed/>
    <w:rsid w:val="00DB59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685428">
      <w:bodyDiv w:val="1"/>
      <w:marLeft w:val="0"/>
      <w:marRight w:val="0"/>
      <w:marTop w:val="0"/>
      <w:marBottom w:val="0"/>
      <w:divBdr>
        <w:top w:val="none" w:sz="0" w:space="0" w:color="auto"/>
        <w:left w:val="none" w:sz="0" w:space="0" w:color="auto"/>
        <w:bottom w:val="none" w:sz="0" w:space="0" w:color="auto"/>
        <w:right w:val="none" w:sz="0" w:space="0" w:color="auto"/>
      </w:divBdr>
    </w:div>
    <w:div w:id="968972156">
      <w:bodyDiv w:val="1"/>
      <w:marLeft w:val="0"/>
      <w:marRight w:val="0"/>
      <w:marTop w:val="0"/>
      <w:marBottom w:val="0"/>
      <w:divBdr>
        <w:top w:val="none" w:sz="0" w:space="0" w:color="auto"/>
        <w:left w:val="none" w:sz="0" w:space="0" w:color="auto"/>
        <w:bottom w:val="none" w:sz="0" w:space="0" w:color="auto"/>
        <w:right w:val="none" w:sz="0" w:space="0" w:color="auto"/>
      </w:divBdr>
      <w:divsChild>
        <w:div w:id="119495210">
          <w:marLeft w:val="360"/>
          <w:marRight w:val="0"/>
          <w:marTop w:val="200"/>
          <w:marBottom w:val="0"/>
          <w:divBdr>
            <w:top w:val="none" w:sz="0" w:space="0" w:color="auto"/>
            <w:left w:val="none" w:sz="0" w:space="0" w:color="auto"/>
            <w:bottom w:val="none" w:sz="0" w:space="0" w:color="auto"/>
            <w:right w:val="none" w:sz="0" w:space="0" w:color="auto"/>
          </w:divBdr>
        </w:div>
        <w:div w:id="522985799">
          <w:marLeft w:val="1080"/>
          <w:marRight w:val="0"/>
          <w:marTop w:val="100"/>
          <w:marBottom w:val="0"/>
          <w:divBdr>
            <w:top w:val="none" w:sz="0" w:space="0" w:color="auto"/>
            <w:left w:val="none" w:sz="0" w:space="0" w:color="auto"/>
            <w:bottom w:val="none" w:sz="0" w:space="0" w:color="auto"/>
            <w:right w:val="none" w:sz="0" w:space="0" w:color="auto"/>
          </w:divBdr>
        </w:div>
        <w:div w:id="2015104135">
          <w:marLeft w:val="1080"/>
          <w:marRight w:val="0"/>
          <w:marTop w:val="100"/>
          <w:marBottom w:val="0"/>
          <w:divBdr>
            <w:top w:val="none" w:sz="0" w:space="0" w:color="auto"/>
            <w:left w:val="none" w:sz="0" w:space="0" w:color="auto"/>
            <w:bottom w:val="none" w:sz="0" w:space="0" w:color="auto"/>
            <w:right w:val="none" w:sz="0" w:space="0" w:color="auto"/>
          </w:divBdr>
        </w:div>
        <w:div w:id="1333679265">
          <w:marLeft w:val="360"/>
          <w:marRight w:val="0"/>
          <w:marTop w:val="200"/>
          <w:marBottom w:val="0"/>
          <w:divBdr>
            <w:top w:val="none" w:sz="0" w:space="0" w:color="auto"/>
            <w:left w:val="none" w:sz="0" w:space="0" w:color="auto"/>
            <w:bottom w:val="none" w:sz="0" w:space="0" w:color="auto"/>
            <w:right w:val="none" w:sz="0" w:space="0" w:color="auto"/>
          </w:divBdr>
        </w:div>
        <w:div w:id="629554952">
          <w:marLeft w:val="1080"/>
          <w:marRight w:val="0"/>
          <w:marTop w:val="100"/>
          <w:marBottom w:val="0"/>
          <w:divBdr>
            <w:top w:val="none" w:sz="0" w:space="0" w:color="auto"/>
            <w:left w:val="none" w:sz="0" w:space="0" w:color="auto"/>
            <w:bottom w:val="none" w:sz="0" w:space="0" w:color="auto"/>
            <w:right w:val="none" w:sz="0" w:space="0" w:color="auto"/>
          </w:divBdr>
        </w:div>
        <w:div w:id="2086101816">
          <w:marLeft w:val="1080"/>
          <w:marRight w:val="0"/>
          <w:marTop w:val="100"/>
          <w:marBottom w:val="0"/>
          <w:divBdr>
            <w:top w:val="none" w:sz="0" w:space="0" w:color="auto"/>
            <w:left w:val="none" w:sz="0" w:space="0" w:color="auto"/>
            <w:bottom w:val="none" w:sz="0" w:space="0" w:color="auto"/>
            <w:right w:val="none" w:sz="0" w:space="0" w:color="auto"/>
          </w:divBdr>
        </w:div>
        <w:div w:id="1441873963">
          <w:marLeft w:val="1080"/>
          <w:marRight w:val="0"/>
          <w:marTop w:val="100"/>
          <w:marBottom w:val="0"/>
          <w:divBdr>
            <w:top w:val="none" w:sz="0" w:space="0" w:color="auto"/>
            <w:left w:val="none" w:sz="0" w:space="0" w:color="auto"/>
            <w:bottom w:val="none" w:sz="0" w:space="0" w:color="auto"/>
            <w:right w:val="none" w:sz="0" w:space="0" w:color="auto"/>
          </w:divBdr>
        </w:div>
      </w:divsChild>
    </w:div>
    <w:div w:id="1115322127">
      <w:bodyDiv w:val="1"/>
      <w:marLeft w:val="0"/>
      <w:marRight w:val="0"/>
      <w:marTop w:val="0"/>
      <w:marBottom w:val="0"/>
      <w:divBdr>
        <w:top w:val="none" w:sz="0" w:space="0" w:color="auto"/>
        <w:left w:val="none" w:sz="0" w:space="0" w:color="auto"/>
        <w:bottom w:val="none" w:sz="0" w:space="0" w:color="auto"/>
        <w:right w:val="none" w:sz="0" w:space="0" w:color="auto"/>
      </w:divBdr>
      <w:divsChild>
        <w:div w:id="1547333406">
          <w:marLeft w:val="360"/>
          <w:marRight w:val="0"/>
          <w:marTop w:val="200"/>
          <w:marBottom w:val="0"/>
          <w:divBdr>
            <w:top w:val="none" w:sz="0" w:space="0" w:color="auto"/>
            <w:left w:val="none" w:sz="0" w:space="0" w:color="auto"/>
            <w:bottom w:val="none" w:sz="0" w:space="0" w:color="auto"/>
            <w:right w:val="none" w:sz="0" w:space="0" w:color="auto"/>
          </w:divBdr>
        </w:div>
        <w:div w:id="1133793465">
          <w:marLeft w:val="360"/>
          <w:marRight w:val="0"/>
          <w:marTop w:val="200"/>
          <w:marBottom w:val="0"/>
          <w:divBdr>
            <w:top w:val="none" w:sz="0" w:space="0" w:color="auto"/>
            <w:left w:val="none" w:sz="0" w:space="0" w:color="auto"/>
            <w:bottom w:val="none" w:sz="0" w:space="0" w:color="auto"/>
            <w:right w:val="none" w:sz="0" w:space="0" w:color="auto"/>
          </w:divBdr>
        </w:div>
        <w:div w:id="5908293">
          <w:marLeft w:val="360"/>
          <w:marRight w:val="0"/>
          <w:marTop w:val="200"/>
          <w:marBottom w:val="0"/>
          <w:divBdr>
            <w:top w:val="none" w:sz="0" w:space="0" w:color="auto"/>
            <w:left w:val="none" w:sz="0" w:space="0" w:color="auto"/>
            <w:bottom w:val="none" w:sz="0" w:space="0" w:color="auto"/>
            <w:right w:val="none" w:sz="0" w:space="0" w:color="auto"/>
          </w:divBdr>
        </w:div>
        <w:div w:id="4332122">
          <w:marLeft w:val="360"/>
          <w:marRight w:val="0"/>
          <w:marTop w:val="200"/>
          <w:marBottom w:val="0"/>
          <w:divBdr>
            <w:top w:val="none" w:sz="0" w:space="0" w:color="auto"/>
            <w:left w:val="none" w:sz="0" w:space="0" w:color="auto"/>
            <w:bottom w:val="none" w:sz="0" w:space="0" w:color="auto"/>
            <w:right w:val="none" w:sz="0" w:space="0" w:color="auto"/>
          </w:divBdr>
        </w:div>
        <w:div w:id="960961649">
          <w:marLeft w:val="360"/>
          <w:marRight w:val="0"/>
          <w:marTop w:val="200"/>
          <w:marBottom w:val="0"/>
          <w:divBdr>
            <w:top w:val="none" w:sz="0" w:space="0" w:color="auto"/>
            <w:left w:val="none" w:sz="0" w:space="0" w:color="auto"/>
            <w:bottom w:val="none" w:sz="0" w:space="0" w:color="auto"/>
            <w:right w:val="none" w:sz="0" w:space="0" w:color="auto"/>
          </w:divBdr>
        </w:div>
        <w:div w:id="711730527">
          <w:marLeft w:val="360"/>
          <w:marRight w:val="0"/>
          <w:marTop w:val="200"/>
          <w:marBottom w:val="0"/>
          <w:divBdr>
            <w:top w:val="none" w:sz="0" w:space="0" w:color="auto"/>
            <w:left w:val="none" w:sz="0" w:space="0" w:color="auto"/>
            <w:bottom w:val="none" w:sz="0" w:space="0" w:color="auto"/>
            <w:right w:val="none" w:sz="0" w:space="0" w:color="auto"/>
          </w:divBdr>
        </w:div>
      </w:divsChild>
    </w:div>
    <w:div w:id="1829468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heaustralian.com.au/news/health-science/dairy-rivals-label-a2-milk-a-scam/story-e6frg8y6-122687508055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2840</Words>
  <Characters>15058</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Department of Urban and Rural Development, SLU</Company>
  <LinksUpToDate>false</LinksUpToDate>
  <CharactersWithSpaces>17863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 Salomonsson</dc:creator>
  <cp:lastModifiedBy>Lennart Salomonsson</cp:lastModifiedBy>
  <cp:revision>5</cp:revision>
  <cp:lastPrinted>2016-11-24T08:19:00Z</cp:lastPrinted>
  <dcterms:created xsi:type="dcterms:W3CDTF">2019-03-19T20:18:00Z</dcterms:created>
  <dcterms:modified xsi:type="dcterms:W3CDTF">2019-03-20T17:01:00Z</dcterms:modified>
</cp:coreProperties>
</file>