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107"/>
        <w:gridCol w:w="1724"/>
        <w:gridCol w:w="5254"/>
      </w:tblGrid>
      <w:tr w:rsidR="00E22C94" w14:paraId="7BBDD0CD" w14:textId="77777777" w:rsidTr="00E22C94">
        <w:tc>
          <w:tcPr>
            <w:tcW w:w="2107" w:type="dxa"/>
            <w:shd w:val="clear" w:color="auto" w:fill="D9D9D9" w:themeFill="background1" w:themeFillShade="D9"/>
          </w:tcPr>
          <w:p w14:paraId="61844759" w14:textId="77777777" w:rsidR="00E22C94" w:rsidRDefault="00E22C94">
            <w:r>
              <w:t>Variable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14:paraId="2AB20297" w14:textId="77777777" w:rsidR="00E22C94" w:rsidRDefault="00E22C94">
            <w:r>
              <w:t>Use</w:t>
            </w:r>
          </w:p>
        </w:tc>
        <w:tc>
          <w:tcPr>
            <w:tcW w:w="5254" w:type="dxa"/>
            <w:shd w:val="clear" w:color="auto" w:fill="D9D9D9" w:themeFill="background1" w:themeFillShade="D9"/>
          </w:tcPr>
          <w:p w14:paraId="0A1A3752" w14:textId="77777777" w:rsidR="00E22C94" w:rsidRDefault="00E22C94">
            <w:r>
              <w:t>Description</w:t>
            </w:r>
          </w:p>
        </w:tc>
      </w:tr>
      <w:tr w:rsidR="00E22C94" w14:paraId="7CBF2E97" w14:textId="77777777" w:rsidTr="00E22C94">
        <w:tc>
          <w:tcPr>
            <w:tcW w:w="2107" w:type="dxa"/>
          </w:tcPr>
          <w:p w14:paraId="3C004A2D" w14:textId="77777777" w:rsidR="00E22C94" w:rsidRDefault="00E22C94">
            <w:proofErr w:type="spellStart"/>
            <w:r>
              <w:t>SampleID</w:t>
            </w:r>
            <w:proofErr w:type="spellEnd"/>
          </w:p>
          <w:p w14:paraId="722A6401" w14:textId="77777777" w:rsidR="00E22C94" w:rsidRDefault="00E22C94"/>
        </w:tc>
        <w:tc>
          <w:tcPr>
            <w:tcW w:w="1724" w:type="dxa"/>
          </w:tcPr>
          <w:p w14:paraId="5F4B7B63" w14:textId="77777777" w:rsidR="00E22C94" w:rsidRDefault="00E22C94">
            <w:r>
              <w:t>Structural</w:t>
            </w:r>
          </w:p>
        </w:tc>
        <w:tc>
          <w:tcPr>
            <w:tcW w:w="5254" w:type="dxa"/>
          </w:tcPr>
          <w:p w14:paraId="6DC97D13" w14:textId="77777777" w:rsidR="00E22C94" w:rsidRDefault="00E22C94">
            <w:r>
              <w:t>Unique ID number given to each clinical sample</w:t>
            </w:r>
          </w:p>
        </w:tc>
      </w:tr>
      <w:tr w:rsidR="00E22C94" w14:paraId="70D89174" w14:textId="77777777" w:rsidTr="00E22C94">
        <w:tc>
          <w:tcPr>
            <w:tcW w:w="2107" w:type="dxa"/>
          </w:tcPr>
          <w:p w14:paraId="4D6B5748" w14:textId="77777777" w:rsidR="00E22C94" w:rsidRDefault="00E22C94">
            <w:proofErr w:type="spellStart"/>
            <w:r>
              <w:t>study_id</w:t>
            </w:r>
            <w:proofErr w:type="spellEnd"/>
          </w:p>
        </w:tc>
        <w:tc>
          <w:tcPr>
            <w:tcW w:w="1724" w:type="dxa"/>
          </w:tcPr>
          <w:p w14:paraId="2A004BE2" w14:textId="77777777" w:rsidR="00E22C94" w:rsidRDefault="00E22C94">
            <w:r>
              <w:t>Structural</w:t>
            </w:r>
          </w:p>
        </w:tc>
        <w:tc>
          <w:tcPr>
            <w:tcW w:w="5254" w:type="dxa"/>
          </w:tcPr>
          <w:p w14:paraId="686BF810" w14:textId="77777777" w:rsidR="00E22C94" w:rsidRDefault="00E22C94">
            <w:r>
              <w:t>Participant ID number, repeated for each time point</w:t>
            </w:r>
          </w:p>
        </w:tc>
      </w:tr>
      <w:tr w:rsidR="00E22C94" w14:paraId="36B7403A" w14:textId="77777777" w:rsidTr="00E22C94">
        <w:tc>
          <w:tcPr>
            <w:tcW w:w="2107" w:type="dxa"/>
          </w:tcPr>
          <w:p w14:paraId="3F510959" w14:textId="77777777" w:rsidR="00E22C94" w:rsidRDefault="00E22C94">
            <w:r>
              <w:t>day</w:t>
            </w:r>
          </w:p>
        </w:tc>
        <w:tc>
          <w:tcPr>
            <w:tcW w:w="1724" w:type="dxa"/>
          </w:tcPr>
          <w:p w14:paraId="22E07F10" w14:textId="77777777" w:rsidR="00E22C94" w:rsidRDefault="00E22C94" w:rsidP="004476DB">
            <w:r>
              <w:t>Structural</w:t>
            </w:r>
          </w:p>
        </w:tc>
        <w:tc>
          <w:tcPr>
            <w:tcW w:w="5254" w:type="dxa"/>
          </w:tcPr>
          <w:p w14:paraId="19775996" w14:textId="7FB36AC1" w:rsidR="00E22C94" w:rsidRDefault="00E22C94" w:rsidP="00F07ACF">
            <w:r>
              <w:t>Day of sample collection relative to the date of HCT</w:t>
            </w:r>
          </w:p>
        </w:tc>
      </w:tr>
      <w:tr w:rsidR="00E22C94" w14:paraId="5FDBAA8B" w14:textId="77777777" w:rsidTr="00E22C94">
        <w:tc>
          <w:tcPr>
            <w:tcW w:w="2107" w:type="dxa"/>
          </w:tcPr>
          <w:p w14:paraId="2E8319EA" w14:textId="77777777" w:rsidR="00E22C94" w:rsidRDefault="00E22C94">
            <w:proofErr w:type="spellStart"/>
            <w:r>
              <w:t>total_metagenomic</w:t>
            </w:r>
            <w:proofErr w:type="spellEnd"/>
          </w:p>
        </w:tc>
        <w:tc>
          <w:tcPr>
            <w:tcW w:w="1724" w:type="dxa"/>
          </w:tcPr>
          <w:p w14:paraId="768602B1" w14:textId="77777777" w:rsidR="00E22C94" w:rsidRDefault="00E22C94">
            <w:r>
              <w:t>Structural</w:t>
            </w:r>
          </w:p>
        </w:tc>
        <w:tc>
          <w:tcPr>
            <w:tcW w:w="5254" w:type="dxa"/>
          </w:tcPr>
          <w:p w14:paraId="0E223498" w14:textId="77777777" w:rsidR="00E22C94" w:rsidRDefault="00E22C94">
            <w:r>
              <w:t>Total number of metagenomic (bacteria, fungi, archaea) reads generated from sample</w:t>
            </w:r>
          </w:p>
        </w:tc>
      </w:tr>
      <w:tr w:rsidR="00E22C94" w14:paraId="5F6AE036" w14:textId="77777777" w:rsidTr="00E22C94">
        <w:tc>
          <w:tcPr>
            <w:tcW w:w="2107" w:type="dxa"/>
          </w:tcPr>
          <w:p w14:paraId="092A75E2" w14:textId="03D30177" w:rsidR="00E22C94" w:rsidRDefault="00E22C94">
            <w:r>
              <w:t>R1_metag_paired</w:t>
            </w:r>
          </w:p>
        </w:tc>
        <w:tc>
          <w:tcPr>
            <w:tcW w:w="1724" w:type="dxa"/>
          </w:tcPr>
          <w:p w14:paraId="3CF91B58" w14:textId="77777777" w:rsidR="00E22C94" w:rsidRDefault="00E22C94">
            <w:r>
              <w:t>Structural</w:t>
            </w:r>
          </w:p>
        </w:tc>
        <w:tc>
          <w:tcPr>
            <w:tcW w:w="5254" w:type="dxa"/>
          </w:tcPr>
          <w:p w14:paraId="3B9ADA4F" w14:textId="6CD9B3FF" w:rsidR="00E22C94" w:rsidRDefault="00E22C94">
            <w:r>
              <w:t>Total number of paired metagenomic reads generated by sequencing</w:t>
            </w:r>
          </w:p>
        </w:tc>
      </w:tr>
      <w:tr w:rsidR="00E22C94" w14:paraId="724559D8" w14:textId="77777777" w:rsidTr="00E22C94">
        <w:tc>
          <w:tcPr>
            <w:tcW w:w="2107" w:type="dxa"/>
            <w:shd w:val="clear" w:color="auto" w:fill="auto"/>
          </w:tcPr>
          <w:p w14:paraId="222873B3" w14:textId="77777777" w:rsidR="00E22C94" w:rsidRDefault="00E22C94">
            <w:proofErr w:type="spellStart"/>
            <w:r>
              <w:t>pct_metagenomic</w:t>
            </w:r>
            <w:proofErr w:type="spellEnd"/>
          </w:p>
        </w:tc>
        <w:tc>
          <w:tcPr>
            <w:tcW w:w="1724" w:type="dxa"/>
            <w:shd w:val="clear" w:color="auto" w:fill="auto"/>
          </w:tcPr>
          <w:p w14:paraId="04EB6C14" w14:textId="77777777" w:rsidR="00E22C94" w:rsidRDefault="00E22C94">
            <w:r>
              <w:t>Structural</w:t>
            </w:r>
          </w:p>
        </w:tc>
        <w:tc>
          <w:tcPr>
            <w:tcW w:w="5254" w:type="dxa"/>
            <w:shd w:val="clear" w:color="auto" w:fill="auto"/>
          </w:tcPr>
          <w:p w14:paraId="569DEAC5" w14:textId="77777777" w:rsidR="00E22C94" w:rsidRDefault="00E22C94">
            <w:r>
              <w:t>Proportion of reads that were assigned to microbes</w:t>
            </w:r>
          </w:p>
        </w:tc>
      </w:tr>
      <w:tr w:rsidR="00E22C94" w14:paraId="68D6C650" w14:textId="77777777" w:rsidTr="00E22C94">
        <w:tc>
          <w:tcPr>
            <w:tcW w:w="2107" w:type="dxa"/>
            <w:shd w:val="clear" w:color="auto" w:fill="auto"/>
          </w:tcPr>
          <w:p w14:paraId="6994BA91" w14:textId="77777777" w:rsidR="00E22C94" w:rsidRDefault="00E22C94">
            <w:r>
              <w:t>age</w:t>
            </w:r>
          </w:p>
        </w:tc>
        <w:tc>
          <w:tcPr>
            <w:tcW w:w="1724" w:type="dxa"/>
            <w:shd w:val="clear" w:color="auto" w:fill="auto"/>
          </w:tcPr>
          <w:p w14:paraId="09C62A44" w14:textId="77777777" w:rsidR="00E22C94" w:rsidRDefault="00E22C94">
            <w:r>
              <w:t>Fixed covariate</w:t>
            </w:r>
          </w:p>
        </w:tc>
        <w:tc>
          <w:tcPr>
            <w:tcW w:w="5254" w:type="dxa"/>
            <w:shd w:val="clear" w:color="auto" w:fill="auto"/>
          </w:tcPr>
          <w:p w14:paraId="12502129" w14:textId="77777777" w:rsidR="00E22C94" w:rsidRDefault="00E22C94">
            <w:r>
              <w:t>Age (in years) at the time of enrollment</w:t>
            </w:r>
          </w:p>
        </w:tc>
      </w:tr>
      <w:tr w:rsidR="00E22C94" w14:paraId="0A5772E7" w14:textId="77777777" w:rsidTr="00E22C94">
        <w:tc>
          <w:tcPr>
            <w:tcW w:w="2107" w:type="dxa"/>
            <w:shd w:val="clear" w:color="auto" w:fill="auto"/>
          </w:tcPr>
          <w:p w14:paraId="1282ECEB" w14:textId="77777777" w:rsidR="00E22C94" w:rsidRDefault="00E22C94" w:rsidP="00757E7F">
            <w:r>
              <w:t>sex</w:t>
            </w:r>
          </w:p>
        </w:tc>
        <w:tc>
          <w:tcPr>
            <w:tcW w:w="1724" w:type="dxa"/>
            <w:shd w:val="clear" w:color="auto" w:fill="auto"/>
          </w:tcPr>
          <w:p w14:paraId="43C79E88" w14:textId="77777777" w:rsidR="00E22C94" w:rsidRDefault="00E22C94" w:rsidP="00757E7F">
            <w:r>
              <w:t xml:space="preserve">Fixed </w:t>
            </w:r>
            <w:proofErr w:type="spellStart"/>
            <w:r>
              <w:t>covariatae</w:t>
            </w:r>
            <w:proofErr w:type="spellEnd"/>
          </w:p>
        </w:tc>
        <w:tc>
          <w:tcPr>
            <w:tcW w:w="5254" w:type="dxa"/>
            <w:shd w:val="clear" w:color="auto" w:fill="auto"/>
          </w:tcPr>
          <w:p w14:paraId="5C1992DC" w14:textId="77777777" w:rsidR="00E22C94" w:rsidRDefault="00E22C94" w:rsidP="00757E7F">
            <w:r>
              <w:t>F=female</w:t>
            </w:r>
          </w:p>
          <w:p w14:paraId="5C23D863" w14:textId="77777777" w:rsidR="00E22C94" w:rsidRDefault="00E22C94" w:rsidP="00757E7F">
            <w:r>
              <w:t>M=male</w:t>
            </w:r>
          </w:p>
        </w:tc>
      </w:tr>
      <w:tr w:rsidR="00E22C94" w14:paraId="5D7B1D28" w14:textId="77777777" w:rsidTr="00E22C94">
        <w:tc>
          <w:tcPr>
            <w:tcW w:w="2107" w:type="dxa"/>
            <w:shd w:val="clear" w:color="auto" w:fill="auto"/>
          </w:tcPr>
          <w:p w14:paraId="57DFC548" w14:textId="77777777" w:rsidR="00E22C94" w:rsidRDefault="00E22C94" w:rsidP="00757E7F">
            <w:r>
              <w:t>race</w:t>
            </w:r>
          </w:p>
        </w:tc>
        <w:tc>
          <w:tcPr>
            <w:tcW w:w="1724" w:type="dxa"/>
            <w:shd w:val="clear" w:color="auto" w:fill="auto"/>
          </w:tcPr>
          <w:p w14:paraId="3EA0524B" w14:textId="77777777" w:rsidR="00E22C94" w:rsidRDefault="00E22C94" w:rsidP="00757E7F">
            <w:r>
              <w:t>Fixed covariate</w:t>
            </w:r>
          </w:p>
        </w:tc>
        <w:tc>
          <w:tcPr>
            <w:tcW w:w="5254" w:type="dxa"/>
            <w:shd w:val="clear" w:color="auto" w:fill="auto"/>
          </w:tcPr>
          <w:p w14:paraId="2781D9BE" w14:textId="77777777" w:rsidR="00E22C94" w:rsidRDefault="00E22C94" w:rsidP="00757E7F">
            <w:r>
              <w:t>Participant/race ethnicity</w:t>
            </w:r>
          </w:p>
          <w:p w14:paraId="0EF0A7C0" w14:textId="68AB45B4" w:rsidR="003845B6" w:rsidRDefault="003845B6" w:rsidP="00757E7F">
            <w:r>
              <w:t>1=</w:t>
            </w:r>
            <w:r w:rsidR="00FE3E79">
              <w:t>Black or African-American</w:t>
            </w:r>
          </w:p>
          <w:p w14:paraId="32C6BF1D" w14:textId="6E137E6E" w:rsidR="003845B6" w:rsidRDefault="003845B6" w:rsidP="00757E7F">
            <w:r>
              <w:t>2=</w:t>
            </w:r>
            <w:r w:rsidR="00FE3E79">
              <w:t>Non-Hispanic White</w:t>
            </w:r>
          </w:p>
          <w:p w14:paraId="7083A4C7" w14:textId="60562323" w:rsidR="003845B6" w:rsidRDefault="003845B6" w:rsidP="00757E7F">
            <w:r>
              <w:t>3=</w:t>
            </w:r>
            <w:r w:rsidR="00312AB8">
              <w:t>Middle Eastern or Arab-American</w:t>
            </w:r>
          </w:p>
          <w:p w14:paraId="667A9D16" w14:textId="63540152" w:rsidR="003845B6" w:rsidRDefault="003845B6" w:rsidP="00757E7F">
            <w:r>
              <w:t>4=</w:t>
            </w:r>
            <w:r w:rsidR="00992049">
              <w:t>East Asian or Asian-American</w:t>
            </w:r>
          </w:p>
          <w:p w14:paraId="628F5FBC" w14:textId="082CED9E" w:rsidR="003845B6" w:rsidRDefault="003845B6" w:rsidP="00757E7F">
            <w:r>
              <w:t>5=</w:t>
            </w:r>
            <w:r w:rsidR="00312AB8">
              <w:t>South Asian or Indian-American</w:t>
            </w:r>
          </w:p>
          <w:p w14:paraId="461FD321" w14:textId="3428FEDC" w:rsidR="003845B6" w:rsidRDefault="003845B6" w:rsidP="00757E7F">
            <w:r>
              <w:t>6=</w:t>
            </w:r>
            <w:r w:rsidR="00312AB8">
              <w:t>Latino or Hispanic-American</w:t>
            </w:r>
          </w:p>
          <w:p w14:paraId="3268AB83" w14:textId="5A0D61C6" w:rsidR="003845B6" w:rsidRDefault="003845B6" w:rsidP="00757E7F">
            <w:r>
              <w:t>7=</w:t>
            </w:r>
            <w:r w:rsidR="008613EB">
              <w:t>Native Hawaiian or Pacific Islander</w:t>
            </w:r>
          </w:p>
          <w:p w14:paraId="3B8B2757" w14:textId="6AED9B36" w:rsidR="003845B6" w:rsidRDefault="003845B6" w:rsidP="00757E7F">
            <w:r>
              <w:t>8=</w:t>
            </w:r>
            <w:r w:rsidR="00312AB8">
              <w:t>Native American or Alaska Native</w:t>
            </w:r>
          </w:p>
        </w:tc>
      </w:tr>
      <w:tr w:rsidR="00E22C94" w14:paraId="73B9EB12" w14:textId="77777777" w:rsidTr="00E22C94">
        <w:tc>
          <w:tcPr>
            <w:tcW w:w="2107" w:type="dxa"/>
            <w:shd w:val="clear" w:color="auto" w:fill="auto"/>
          </w:tcPr>
          <w:p w14:paraId="571A797F" w14:textId="77777777" w:rsidR="00E22C94" w:rsidRDefault="00E22C94" w:rsidP="00DE1D88">
            <w:r>
              <w:t>diagnosis</w:t>
            </w:r>
          </w:p>
        </w:tc>
        <w:tc>
          <w:tcPr>
            <w:tcW w:w="1724" w:type="dxa"/>
            <w:shd w:val="clear" w:color="auto" w:fill="auto"/>
          </w:tcPr>
          <w:p w14:paraId="2DB3E18B" w14:textId="77777777" w:rsidR="00E22C94" w:rsidRDefault="00E22C94" w:rsidP="00DE1D88">
            <w:r w:rsidRPr="00472474">
              <w:t>Fixed covariate</w:t>
            </w:r>
          </w:p>
        </w:tc>
        <w:tc>
          <w:tcPr>
            <w:tcW w:w="5254" w:type="dxa"/>
            <w:shd w:val="clear" w:color="auto" w:fill="auto"/>
          </w:tcPr>
          <w:p w14:paraId="68E05441" w14:textId="77777777" w:rsidR="00E22C94" w:rsidRDefault="00E22C94" w:rsidP="00DE1D88">
            <w:r>
              <w:t>HSCT indication (category)</w:t>
            </w:r>
          </w:p>
        </w:tc>
      </w:tr>
      <w:tr w:rsidR="00E22C94" w14:paraId="5384B872" w14:textId="77777777" w:rsidTr="00E22C94">
        <w:tc>
          <w:tcPr>
            <w:tcW w:w="2107" w:type="dxa"/>
            <w:shd w:val="clear" w:color="auto" w:fill="auto"/>
          </w:tcPr>
          <w:p w14:paraId="3E7C05D4" w14:textId="77777777" w:rsidR="00E22C94" w:rsidRDefault="00E22C94" w:rsidP="00DE1D88">
            <w:proofErr w:type="spellStart"/>
            <w:r>
              <w:t>primary_dx</w:t>
            </w:r>
            <w:proofErr w:type="spellEnd"/>
          </w:p>
        </w:tc>
        <w:tc>
          <w:tcPr>
            <w:tcW w:w="1724" w:type="dxa"/>
            <w:shd w:val="clear" w:color="auto" w:fill="auto"/>
          </w:tcPr>
          <w:p w14:paraId="36F877CC" w14:textId="77777777" w:rsidR="00E22C94" w:rsidRDefault="00E22C94" w:rsidP="00DE1D88">
            <w:r w:rsidRPr="00472474">
              <w:t>Fixed covariate</w:t>
            </w:r>
          </w:p>
        </w:tc>
        <w:tc>
          <w:tcPr>
            <w:tcW w:w="5254" w:type="dxa"/>
            <w:shd w:val="clear" w:color="auto" w:fill="auto"/>
          </w:tcPr>
          <w:p w14:paraId="7518A885" w14:textId="77777777" w:rsidR="00E22C94" w:rsidRDefault="00E22C94" w:rsidP="00DE1D88">
            <w:r>
              <w:t>HSCT indication (detail)</w:t>
            </w:r>
          </w:p>
        </w:tc>
      </w:tr>
      <w:tr w:rsidR="00E22C94" w14:paraId="65AA4EB4" w14:textId="77777777" w:rsidTr="00E22C94">
        <w:tc>
          <w:tcPr>
            <w:tcW w:w="2107" w:type="dxa"/>
            <w:shd w:val="clear" w:color="auto" w:fill="auto"/>
          </w:tcPr>
          <w:p w14:paraId="25A4CA7A" w14:textId="77777777" w:rsidR="00E22C94" w:rsidRDefault="00E22C94" w:rsidP="00757E7F">
            <w:proofErr w:type="spellStart"/>
            <w:r>
              <w:t>type_hsct</w:t>
            </w:r>
            <w:proofErr w:type="spellEnd"/>
          </w:p>
        </w:tc>
        <w:tc>
          <w:tcPr>
            <w:tcW w:w="1724" w:type="dxa"/>
            <w:shd w:val="clear" w:color="auto" w:fill="auto"/>
          </w:tcPr>
          <w:p w14:paraId="3DF874B9" w14:textId="77777777" w:rsidR="00E22C94" w:rsidRDefault="00E22C94" w:rsidP="00757E7F">
            <w:r>
              <w:t>Fixed covariate</w:t>
            </w:r>
          </w:p>
        </w:tc>
        <w:tc>
          <w:tcPr>
            <w:tcW w:w="5254" w:type="dxa"/>
            <w:shd w:val="clear" w:color="auto" w:fill="auto"/>
          </w:tcPr>
          <w:p w14:paraId="7FA2C534" w14:textId="77777777" w:rsidR="00E22C94" w:rsidRDefault="00E22C94" w:rsidP="00757E7F">
            <w:r>
              <w:t>Type of HSCT (allogeneic or autologous)</w:t>
            </w:r>
          </w:p>
        </w:tc>
      </w:tr>
      <w:tr w:rsidR="00E22C94" w14:paraId="2DBED2D7" w14:textId="77777777" w:rsidTr="00E22C94">
        <w:tc>
          <w:tcPr>
            <w:tcW w:w="2107" w:type="dxa"/>
            <w:shd w:val="clear" w:color="auto" w:fill="auto"/>
          </w:tcPr>
          <w:p w14:paraId="519A4507" w14:textId="77777777" w:rsidR="00E22C94" w:rsidRDefault="00E22C94" w:rsidP="00757E7F">
            <w:proofErr w:type="spellStart"/>
            <w:r>
              <w:t>donor_hsct</w:t>
            </w:r>
            <w:proofErr w:type="spellEnd"/>
          </w:p>
        </w:tc>
        <w:tc>
          <w:tcPr>
            <w:tcW w:w="1724" w:type="dxa"/>
            <w:shd w:val="clear" w:color="auto" w:fill="auto"/>
          </w:tcPr>
          <w:p w14:paraId="2656FE21" w14:textId="77777777" w:rsidR="00E22C94" w:rsidRDefault="00E22C94" w:rsidP="00757E7F">
            <w:r>
              <w:t>Fixed covariate</w:t>
            </w:r>
          </w:p>
        </w:tc>
        <w:tc>
          <w:tcPr>
            <w:tcW w:w="5254" w:type="dxa"/>
            <w:shd w:val="clear" w:color="auto" w:fill="auto"/>
          </w:tcPr>
          <w:p w14:paraId="725FF0A2" w14:textId="77777777" w:rsidR="00E22C94" w:rsidRDefault="00E22C94" w:rsidP="00757E7F">
            <w:r>
              <w:t>Related or unrelated donor</w:t>
            </w:r>
          </w:p>
        </w:tc>
      </w:tr>
      <w:tr w:rsidR="00E22C94" w14:paraId="14B42967" w14:textId="77777777" w:rsidTr="00E22C94">
        <w:tc>
          <w:tcPr>
            <w:tcW w:w="2107" w:type="dxa"/>
            <w:shd w:val="clear" w:color="auto" w:fill="auto"/>
          </w:tcPr>
          <w:p w14:paraId="0CAB4ACA" w14:textId="77777777" w:rsidR="00E22C94" w:rsidRDefault="00E22C94" w:rsidP="00757E7F">
            <w:proofErr w:type="spellStart"/>
            <w:r>
              <w:t>source_hsct</w:t>
            </w:r>
            <w:proofErr w:type="spellEnd"/>
          </w:p>
        </w:tc>
        <w:tc>
          <w:tcPr>
            <w:tcW w:w="1724" w:type="dxa"/>
            <w:shd w:val="clear" w:color="auto" w:fill="auto"/>
          </w:tcPr>
          <w:p w14:paraId="2260E234" w14:textId="77777777" w:rsidR="00E22C94" w:rsidRDefault="00E22C94" w:rsidP="00757E7F">
            <w:r>
              <w:t>Fixed covariate</w:t>
            </w:r>
          </w:p>
        </w:tc>
        <w:tc>
          <w:tcPr>
            <w:tcW w:w="5254" w:type="dxa"/>
            <w:shd w:val="clear" w:color="auto" w:fill="auto"/>
          </w:tcPr>
          <w:p w14:paraId="79D2AEEB" w14:textId="77777777" w:rsidR="00E22C94" w:rsidRDefault="00E22C94" w:rsidP="00757E7F">
            <w:r>
              <w:t>Source of allogeneic stem cells</w:t>
            </w:r>
          </w:p>
          <w:p w14:paraId="228D58E5" w14:textId="77777777" w:rsidR="00E22C94" w:rsidRDefault="00E22C94" w:rsidP="00757E7F">
            <w:r>
              <w:t>BM=bone marrow</w:t>
            </w:r>
          </w:p>
          <w:p w14:paraId="239815D8" w14:textId="221741B3" w:rsidR="008C231D" w:rsidRDefault="00E22C94" w:rsidP="00757E7F">
            <w:r>
              <w:t>UCB=umbilical cord blood</w:t>
            </w:r>
          </w:p>
        </w:tc>
      </w:tr>
      <w:tr w:rsidR="00E22C94" w14:paraId="0166152D" w14:textId="77777777" w:rsidTr="00E22C94">
        <w:tc>
          <w:tcPr>
            <w:tcW w:w="2107" w:type="dxa"/>
            <w:shd w:val="clear" w:color="auto" w:fill="auto"/>
          </w:tcPr>
          <w:p w14:paraId="0050D956" w14:textId="77777777" w:rsidR="00E22C94" w:rsidRDefault="00E22C94" w:rsidP="00275B95">
            <w:proofErr w:type="spellStart"/>
            <w:r>
              <w:t>hsct_prep_cat</w:t>
            </w:r>
            <w:proofErr w:type="spellEnd"/>
          </w:p>
        </w:tc>
        <w:tc>
          <w:tcPr>
            <w:tcW w:w="1724" w:type="dxa"/>
            <w:shd w:val="clear" w:color="auto" w:fill="auto"/>
          </w:tcPr>
          <w:p w14:paraId="38AE57DD" w14:textId="77777777" w:rsidR="00E22C94" w:rsidRDefault="00E22C94" w:rsidP="00275B95">
            <w:r>
              <w:t>Fixed covariate</w:t>
            </w:r>
          </w:p>
        </w:tc>
        <w:tc>
          <w:tcPr>
            <w:tcW w:w="5254" w:type="dxa"/>
            <w:shd w:val="clear" w:color="auto" w:fill="auto"/>
          </w:tcPr>
          <w:p w14:paraId="136D85CB" w14:textId="77777777" w:rsidR="00E22C94" w:rsidRDefault="00E22C94" w:rsidP="00275B95">
            <w:r>
              <w:t>Preparative regimen category</w:t>
            </w:r>
          </w:p>
          <w:p w14:paraId="749B7815" w14:textId="4CBD5787" w:rsidR="00E22C94" w:rsidRDefault="00AD44E0" w:rsidP="00275B95">
            <w:proofErr w:type="spellStart"/>
            <w:r>
              <w:t>Myelo</w:t>
            </w:r>
            <w:proofErr w:type="spellEnd"/>
            <w:r>
              <w:t>=</w:t>
            </w:r>
            <w:r w:rsidR="00CF28A7">
              <w:t>Myeloablative conditioning</w:t>
            </w:r>
          </w:p>
          <w:p w14:paraId="13D7A91B" w14:textId="2B482518" w:rsidR="00AD44E0" w:rsidRDefault="00AD44E0" w:rsidP="00275B95">
            <w:r>
              <w:t>Non-</w:t>
            </w:r>
            <w:proofErr w:type="spellStart"/>
            <w:r>
              <w:t>myelo</w:t>
            </w:r>
            <w:proofErr w:type="spellEnd"/>
            <w:r>
              <w:t>=</w:t>
            </w:r>
            <w:r w:rsidR="00CF28A7">
              <w:t>Non-myeloablative conditioning</w:t>
            </w:r>
          </w:p>
          <w:p w14:paraId="6BB269B3" w14:textId="6D96D2BC" w:rsidR="00AD44E0" w:rsidRDefault="00AD44E0" w:rsidP="00275B95">
            <w:r>
              <w:t>RIC=</w:t>
            </w:r>
            <w:r w:rsidR="00CF28A7">
              <w:t>Reduced intensity conditioning</w:t>
            </w:r>
          </w:p>
        </w:tc>
      </w:tr>
    </w:tbl>
    <w:p w14:paraId="0861CFD2" w14:textId="77777777" w:rsidR="00FD2AD6" w:rsidRDefault="00FD2AD6" w:rsidP="00B36F7C"/>
    <w:sectPr w:rsidR="00FD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4E"/>
    <w:rsid w:val="0005384E"/>
    <w:rsid w:val="000F2C1C"/>
    <w:rsid w:val="001B2750"/>
    <w:rsid w:val="001E05BA"/>
    <w:rsid w:val="0027475E"/>
    <w:rsid w:val="00275B95"/>
    <w:rsid w:val="00277BAC"/>
    <w:rsid w:val="002B46AB"/>
    <w:rsid w:val="002F251D"/>
    <w:rsid w:val="00312AB8"/>
    <w:rsid w:val="003845B6"/>
    <w:rsid w:val="004476DB"/>
    <w:rsid w:val="004B75D0"/>
    <w:rsid w:val="00562509"/>
    <w:rsid w:val="00633BEC"/>
    <w:rsid w:val="00692CEF"/>
    <w:rsid w:val="006D4280"/>
    <w:rsid w:val="00757E7F"/>
    <w:rsid w:val="007A30F5"/>
    <w:rsid w:val="007B12A1"/>
    <w:rsid w:val="008613EB"/>
    <w:rsid w:val="008C231D"/>
    <w:rsid w:val="00992049"/>
    <w:rsid w:val="009D2EE2"/>
    <w:rsid w:val="00A46FA3"/>
    <w:rsid w:val="00A71141"/>
    <w:rsid w:val="00AD44E0"/>
    <w:rsid w:val="00B1036D"/>
    <w:rsid w:val="00B36F7C"/>
    <w:rsid w:val="00CF28A7"/>
    <w:rsid w:val="00D92DAB"/>
    <w:rsid w:val="00DE1D88"/>
    <w:rsid w:val="00E0395C"/>
    <w:rsid w:val="00E22C94"/>
    <w:rsid w:val="00E57129"/>
    <w:rsid w:val="00E862D8"/>
    <w:rsid w:val="00EB3EE3"/>
    <w:rsid w:val="00F07ACF"/>
    <w:rsid w:val="00F87CF6"/>
    <w:rsid w:val="00FC6801"/>
    <w:rsid w:val="00FD2AD6"/>
    <w:rsid w:val="00F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5E1E"/>
  <w15:chartTrackingRefBased/>
  <w15:docId w15:val="{BFD12755-C08F-4AB0-A926-74F2B02A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Young</dc:creator>
  <cp:keywords/>
  <dc:description/>
  <cp:lastModifiedBy>Sarah Heston</cp:lastModifiedBy>
  <cp:revision>25</cp:revision>
  <dcterms:created xsi:type="dcterms:W3CDTF">2020-01-10T01:56:00Z</dcterms:created>
  <dcterms:modified xsi:type="dcterms:W3CDTF">2023-05-23T17:11:00Z</dcterms:modified>
</cp:coreProperties>
</file>