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Power_Level</w:t>
            </w:r>
          </w:p>
        </w:tc>
        <w:tc>
          <w:tcPr>
            <w:tcBorders>
              <w:bottom w:val="single"/>
            </w:tcBorders>
            <w:vAlign w:val="bottom"/>
          </w:tcPr>
          <w:p>
            <w:pPr>
              <w:pStyle w:val="Compact"/>
              <w:jc w:val="left"/>
            </w:pPr>
            <w:r>
              <w:t xml:space="preserve">Class</w:t>
            </w:r>
          </w:p>
        </w:tc>
      </w:tr>
      <w:tr>
        <w:tc>
          <w:p>
            <w:pPr>
              <w:pStyle w:val="Compact"/>
              <w:jc w:val="left"/>
            </w:pPr>
            <w:r>
              <w:t xml:space="preserve">Min.</w:t>
            </w:r>
          </w:p>
        </w:tc>
        <w:tc>
          <w:p>
            <w:pPr>
              <w:pStyle w:val="Compact"/>
              <w:jc w:val="left"/>
            </w:pPr>
            <w:r>
              <w:t xml:space="preserve">133</w:t>
            </w:r>
          </w:p>
        </w:tc>
        <w:tc>
          <w:p>
            <w:pPr>
              <w:pStyle w:val="Compact"/>
              <w:jc w:val="left"/>
            </w:pPr>
            <w:r>
              <w:t xml:space="preserve">45</w:t>
            </w:r>
          </w:p>
        </w:tc>
        <w:tc>
          <w:p>
            <w:pPr>
              <w:pStyle w:val="Compact"/>
              <w:jc w:val="left"/>
            </w:pPr>
            <w:r>
              <w:t xml:space="preserve">0.01</w:t>
            </w:r>
          </w:p>
        </w:tc>
        <w:tc>
          <w:p>
            <w:pPr>
              <w:pStyle w:val="Compact"/>
              <w:jc w:val="left"/>
            </w:pPr>
            <w:r>
              <w:t xml:space="preserve">10</w:t>
            </w:r>
          </w:p>
        </w:tc>
      </w:tr>
      <w:tr>
        <w:tc>
          <w:p>
            <w:pPr>
              <w:pStyle w:val="Compact"/>
              <w:jc w:val="left"/>
            </w:pPr>
            <w:r>
              <w:t xml:space="preserve">1st Qu.</w:t>
            </w:r>
          </w:p>
        </w:tc>
        <w:tc>
          <w:p>
            <w:pPr>
              <w:pStyle w:val="Compact"/>
              <w:jc w:val="left"/>
            </w:pPr>
            <w:r>
              <w:t xml:space="preserve">155.25</w:t>
            </w:r>
          </w:p>
        </w:tc>
        <w:tc>
          <w:p>
            <w:pPr>
              <w:pStyle w:val="Compact"/>
              <w:jc w:val="left"/>
            </w:pPr>
            <w:r>
              <w:t xml:space="preserve">54.25</w:t>
            </w:r>
          </w:p>
        </w:tc>
        <w:tc>
          <w:p>
            <w:pPr>
              <w:pStyle w:val="Compact"/>
              <w:jc w:val="left"/>
            </w:pPr>
            <w:r>
              <w:t xml:space="preserve">3.3</w:t>
            </w:r>
          </w:p>
        </w:tc>
        <w:tc>
          <w:p>
            <w:pPr>
              <w:pStyle w:val="Compact"/>
              <w:jc w:val="left"/>
            </w:pPr>
            <w:r>
              <w:t xml:space="preserve">character</w:t>
            </w:r>
          </w:p>
        </w:tc>
      </w:tr>
      <w:tr>
        <w:tc>
          <w:p>
            <w:pPr>
              <w:pStyle w:val="Compact"/>
              <w:jc w:val="left"/>
            </w:pPr>
            <w:r>
              <w:t xml:space="preserve">Median</w:t>
            </w:r>
          </w:p>
        </w:tc>
        <w:tc>
          <w:p>
            <w:pPr>
              <w:pStyle w:val="Compact"/>
              <w:jc w:val="left"/>
            </w:pPr>
            <w:r>
              <w:t xml:space="preserve">166</w:t>
            </w:r>
          </w:p>
        </w:tc>
        <w:tc>
          <w:p>
            <w:pPr>
              <w:pStyle w:val="Compact"/>
              <w:jc w:val="left"/>
            </w:pPr>
            <w:r>
              <w:t xml:space="preserve">73</w:t>
            </w:r>
          </w:p>
        </w:tc>
        <w:tc>
          <w:p>
            <w:pPr>
              <w:pStyle w:val="Compact"/>
              <w:jc w:val="left"/>
            </w:pPr>
            <w:r>
              <w:t xml:space="preserve">81</w:t>
            </w:r>
          </w:p>
        </w:tc>
        <w:tc>
          <w:p>
            <w:pPr>
              <w:pStyle w:val="Compact"/>
              <w:jc w:val="left"/>
            </w:pPr>
            <w:r>
              <w:t xml:space="preserve">character</w:t>
            </w:r>
          </w:p>
        </w:tc>
      </w:tr>
      <w:tr>
        <w:tc>
          <w:p>
            <w:pPr>
              <w:pStyle w:val="Compact"/>
              <w:jc w:val="left"/>
            </w:pPr>
            <w:r>
              <w:t xml:space="preserve">Mean</w:t>
            </w:r>
          </w:p>
        </w:tc>
        <w:tc>
          <w:p>
            <w:pPr>
              <w:pStyle w:val="Compact"/>
              <w:jc w:val="left"/>
            </w:pPr>
            <w:r>
              <w:t xml:space="preserve">165.5</w:t>
            </w:r>
          </w:p>
        </w:tc>
        <w:tc>
          <w:p>
            <w:pPr>
              <w:pStyle w:val="Compact"/>
              <w:jc w:val="left"/>
            </w:pPr>
            <w:r>
              <w:t xml:space="preserve">72</w:t>
            </w:r>
          </w:p>
        </w:tc>
        <w:tc>
          <w:p>
            <w:pPr>
              <w:pStyle w:val="Compact"/>
              <w:jc w:val="left"/>
            </w:pPr>
            <w:r>
              <w:t xml:space="preserve">2183.121</w:t>
            </w:r>
          </w:p>
        </w:tc>
        <w:tc>
          <w:p>
            <w:pPr>
              <w:pStyle w:val="Compact"/>
              <w:jc w:val="left"/>
            </w:pPr>
            <w:r>
              <w:t xml:space="preserve">10</w:t>
            </w:r>
          </w:p>
        </w:tc>
      </w:tr>
      <w:tr>
        <w:tc>
          <w:p>
            <w:pPr>
              <w:pStyle w:val="Compact"/>
              <w:jc w:val="left"/>
            </w:pPr>
            <w:r>
              <w:t xml:space="preserve">3rd Qu.</w:t>
            </w:r>
          </w:p>
        </w:tc>
        <w:tc>
          <w:p>
            <w:pPr>
              <w:pStyle w:val="Compact"/>
              <w:jc w:val="left"/>
            </w:pPr>
            <w:r>
              <w:t xml:space="preserve">177.25</w:t>
            </w:r>
          </w:p>
        </w:tc>
        <w:tc>
          <w:p>
            <w:pPr>
              <w:pStyle w:val="Compact"/>
              <w:jc w:val="left"/>
            </w:pPr>
            <w:r>
              <w:t xml:space="preserve">87.5</w:t>
            </w:r>
          </w:p>
        </w:tc>
        <w:tc>
          <w:p>
            <w:pPr>
              <w:pStyle w:val="Compact"/>
              <w:jc w:val="left"/>
            </w:pPr>
            <w:r>
              <w:t xml:space="preserve">1140</w:t>
            </w:r>
          </w:p>
        </w:tc>
        <w:tc>
          <w:p>
            <w:pPr>
              <w:pStyle w:val="Compact"/>
              <w:jc w:val="left"/>
            </w:pPr>
            <w:r>
              <w:t xml:space="preserve">character</w:t>
            </w:r>
          </w:p>
        </w:tc>
      </w:tr>
      <w:tr>
        <w:tc>
          <w:p>
            <w:pPr>
              <w:pStyle w:val="Compact"/>
              <w:jc w:val="left"/>
            </w:pPr>
            <w:r>
              <w:t xml:space="preserve">Max.</w:t>
            </w:r>
          </w:p>
        </w:tc>
        <w:tc>
          <w:p>
            <w:pPr>
              <w:pStyle w:val="Compact"/>
              <w:jc w:val="left"/>
            </w:pPr>
            <w:r>
              <w:t xml:space="preserve">192</w:t>
            </w:r>
          </w:p>
        </w:tc>
        <w:tc>
          <w:p>
            <w:pPr>
              <w:pStyle w:val="Compact"/>
              <w:jc w:val="left"/>
            </w:pPr>
            <w:r>
              <w:t xml:space="preserve">110</w:t>
            </w:r>
          </w:p>
        </w:tc>
        <w:tc>
          <w:p>
            <w:pPr>
              <w:pStyle w:val="Compact"/>
              <w:jc w:val="left"/>
            </w:pPr>
            <w:r>
              <w:t xml:space="preserve">11000</w:t>
            </w:r>
          </w:p>
        </w:tc>
        <w:tc>
          <w:p>
            <w:pPr>
              <w:pStyle w:val="Compact"/>
              <w:jc w:val="left"/>
            </w:pPr>
            <w:r>
              <w:t xml:space="preserve">character</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494918"/>
            <wp:effectExtent b="0" l="0" r="0" t="0"/>
            <wp:docPr descr="Figure 3.1: Boxplot of Class vs. Height."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494918"/>
                    </a:xfrm>
                    <a:prstGeom prst="rect">
                      <a:avLst/>
                    </a:prstGeom>
                    <a:noFill/>
                    <a:ln w="9525">
                      <a:noFill/>
                      <a:headEnd/>
                      <a:tailEnd/>
                    </a:ln>
                  </pic:spPr>
                </pic:pic>
              </a:graphicData>
            </a:graphic>
          </wp:inline>
        </w:drawing>
      </w:r>
    </w:p>
    <w:p>
      <w:pPr>
        <w:pStyle w:val="ImageCaption"/>
      </w:pPr>
      <w:r>
        <w:t xml:space="preserve">Figure 3.1: Boxplot of Class vs. Height.</w:t>
      </w:r>
    </w:p>
    <w:p>
      <w:pPr>
        <w:pStyle w:val="CaptionedFigure"/>
      </w:pPr>
      <w:r>
        <w:drawing>
          <wp:inline>
            <wp:extent cx="5334000" cy="3494918"/>
            <wp:effectExtent b="0" l="0" r="0" t="0"/>
            <wp:docPr descr="Figure 3.2: Scatterplot of Weight vs. Power Level." title="" id="1" name="Picture"/>
            <a:graphic>
              <a:graphicData uri="http://schemas.openxmlformats.org/drawingml/2006/picture">
                <pic:pic>
                  <pic:nvPicPr>
                    <pic:cNvPr descr="../../results/resultfigure2.png" id="0" name="Picture"/>
                    <pic:cNvPicPr>
                      <a:picLocks noChangeArrowheads="1" noChangeAspect="1"/>
                    </pic:cNvPicPr>
                  </pic:nvPicPr>
                  <pic:blipFill>
                    <a:blip r:embed="rId28"/>
                    <a:stretch>
                      <a:fillRect/>
                    </a:stretch>
                  </pic:blipFill>
                  <pic:spPr bwMode="auto">
                    <a:xfrm>
                      <a:off x="0" y="0"/>
                      <a:ext cx="5334000" cy="3494918"/>
                    </a:xfrm>
                    <a:prstGeom prst="rect">
                      <a:avLst/>
                    </a:prstGeom>
                    <a:noFill/>
                    <a:ln w="9525">
                      <a:noFill/>
                      <a:headEnd/>
                      <a:tailEnd/>
                    </a:ln>
                  </pic:spPr>
                </pic:pic>
              </a:graphicData>
            </a:graphic>
          </wp:inline>
        </w:drawing>
      </w:r>
    </w:p>
    <w:p>
      <w:pPr>
        <w:pStyle w:val="ImageCaption"/>
      </w:pPr>
      <w:r>
        <w:t xml:space="preserve">Figure 3.2: Scatterplot of Weight vs. Power Level.</w:t>
      </w:r>
    </w:p>
    <w:bookmarkEnd w:id="29"/>
    <w:bookmarkStart w:id="30"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2021-09-02T22:30:48Z</dcterms:created>
  <dcterms:modified xsi:type="dcterms:W3CDTF">2021-09-02T22:30:48Z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