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Molecular</w:t>
      </w:r>
      <w:r>
        <w:t xml:space="preserve"> </w:t>
      </w:r>
      <w:r>
        <w:t xml:space="preserve">Epidemiology</w:t>
      </w:r>
      <w:r>
        <w:t xml:space="preserve"> </w:t>
      </w:r>
      <w:r>
        <w:t xml:space="preserve">Midterm</w:t>
      </w:r>
    </w:p>
    <w:p>
      <w:pPr>
        <w:pStyle w:val="Author"/>
      </w:pPr>
      <w:r>
        <w:t xml:space="preserve">Savannah</w:t>
      </w:r>
      <w:r>
        <w:t xml:space="preserve"> </w:t>
      </w:r>
      <w:r>
        <w:t xml:space="preserve">Hammerton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bv-brc.org/view/Taxonomy/11320?and(eq(host_group,Human),eq(isolation_country,%22USA%22),or(eq(collection_year,%222016%22),eq(collection_year,%222015%22),eq(collection_year,%222014%22),eq(collection_year,%222013%22),eq(collection_year,%222017%22)),or(eq(subtype,%22H1N1%22),eq(subtype,%22H3N2%22)),eq(genome_status,%22Complete%22),eq(segment,%224%22))#view_tab=genomes&amp;filter=false</w:t>
        </w:r>
      </w:hyperlink>
    </w:p>
    <w:p>
      <w:pPr>
        <w:pStyle w:val="BodyText"/>
      </w:pPr>
      <w:r>
        <w:t xml:space="preserve">Filters:</w:t>
      </w:r>
    </w:p>
    <w:p>
      <w:pPr>
        <w:pStyle w:val="Compact"/>
        <w:numPr>
          <w:ilvl w:val="0"/>
          <w:numId w:val="1001"/>
        </w:numPr>
      </w:pPr>
      <w:r>
        <w:t xml:space="preserve">Genome Status: Complete</w:t>
      </w:r>
    </w:p>
    <w:p>
      <w:pPr>
        <w:pStyle w:val="Compact"/>
        <w:numPr>
          <w:ilvl w:val="0"/>
          <w:numId w:val="1001"/>
        </w:numPr>
      </w:pPr>
      <w:r>
        <w:t xml:space="preserve">Segment: 4</w:t>
      </w:r>
    </w:p>
    <w:p>
      <w:pPr>
        <w:pStyle w:val="Compact"/>
        <w:numPr>
          <w:ilvl w:val="0"/>
          <w:numId w:val="1001"/>
        </w:numPr>
      </w:pPr>
      <w:r>
        <w:t xml:space="preserve">Subtype: H1N1, H3N2</w:t>
      </w:r>
    </w:p>
    <w:p>
      <w:pPr>
        <w:pStyle w:val="Compact"/>
        <w:numPr>
          <w:ilvl w:val="0"/>
          <w:numId w:val="1001"/>
        </w:numPr>
      </w:pPr>
      <w:r>
        <w:t xml:space="preserve">Collection Year: 2013-2017</w:t>
      </w:r>
    </w:p>
    <w:p>
      <w:pPr>
        <w:pStyle w:val="Compact"/>
        <w:numPr>
          <w:ilvl w:val="0"/>
          <w:numId w:val="1001"/>
        </w:numPr>
      </w:pPr>
      <w:r>
        <w:t xml:space="preserve">Isolation Country: USA</w:t>
      </w:r>
    </w:p>
    <w:p>
      <w:pPr>
        <w:pStyle w:val="Compact"/>
        <w:numPr>
          <w:ilvl w:val="0"/>
          <w:numId w:val="1001"/>
        </w:numPr>
      </w:pPr>
      <w:r>
        <w:t xml:space="preserve">Host Group: Human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77"/>
        <w:gridCol w:w="1677"/>
        <w:gridCol w:w="1677"/>
        <w:gridCol w:w="1677"/>
        <w:gridCol w:w="1677"/>
      </w:tblGrid>
      <w:tr>
        <w:trPr>
          <w:trHeight w:val="60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host_gender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(36%)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(22,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77"/>
        <w:gridCol w:w="1677"/>
        <w:gridCol w:w="1677"/>
        <w:gridCol w:w="1677"/>
        <w:gridCol w:w="1677"/>
      </w:tblGrid>
      <w:tr>
        <w:trPr>
          <w:trHeight w:val="60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host_gender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(58%)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(41,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(52, 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(72, 72)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bv-brc.org/view/Taxonomy/11320?and(eq(host_group,Human),eq(isolation_country,%22USA%22),or(eq(collection_year,%222016%22),eq(collection_year,%222015%22),eq(collection_year,%222014%22),eq(collection_year,%222013%22),eq(collection_year,%222017%22)),or(eq(subtype,%22H1N1%22),eq(subtype,%22H3N2%22)),eq(genome_status,%22Complete%22),eq(segment,%224%22))#view_tab=genomes&amp;filter=fal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v-brc.org/view/Taxonomy/11320?and(eq(host_group,Human),eq(isolation_country,%22USA%22),or(eq(collection_year,%222016%22),eq(collection_year,%222015%22),eq(collection_year,%222014%22),eq(collection_year,%222013%22),eq(collection_year,%222017%22)),or(eq(subtype,%22H1N1%22),eq(subtype,%22H3N2%22)),eq(genome_status,%22Complete%22),eq(segment,%224%22))#view_tab=genomes&amp;filter=fal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Epidemiology Midterm</dc:title>
  <dc:creator>Savannah Hammerton</dc:creator>
  <cp:keywords/>
  <dcterms:created xsi:type="dcterms:W3CDTF">2024-03-13T22:07:27Z</dcterms:created>
  <dcterms:modified xsi:type="dcterms:W3CDTF">2024-03-13T22:07:27Z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