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2</w:t>
      </w:r>
    </w:p>
    <w:p>
      <w:pPr>
        <w:pStyle w:val="Author"/>
      </w:pPr>
      <w:r>
        <w:t xml:space="preserve">Savannah</w:t>
      </w:r>
      <w:r>
        <w:t xml:space="preserve"> </w:t>
      </w:r>
      <w:r>
        <w:t xml:space="preserve">Hammerton</w:t>
      </w:r>
    </w:p>
    <w:p>
      <w:pPr>
        <w:pStyle w:val="Date"/>
      </w:pPr>
      <w:r>
        <w:t xml:space="preserve">2021-09-17</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Figure</w:t>
      </w:r>
      <w:r>
        <w:t xml:space="preserve"> </w:t>
      </w:r>
      <w:r>
        <w:t xml:space="preserve">3.1</w:t>
      </w:r>
      <w:r>
        <w:t xml:space="preserve"> </w:t>
      </w:r>
      <w:r>
        <w:t xml:space="preserve">shows COVID-19 deaths according to age group.</w:t>
      </w:r>
    </w:p>
    <w:p>
      <w:pPr>
        <w:pStyle w:val="CaptionedFigure"/>
      </w:pPr>
      <w:r>
        <w:drawing>
          <wp:inline>
            <wp:extent cx="5334000" cy="3875044"/>
            <wp:effectExtent b="0" l="0" r="0" t="0"/>
            <wp:docPr descr="Figure 3.1: COVID-19 Deaths by Age Group" title="" id="1" name="Picture"/>
            <a:graphic>
              <a:graphicData uri="http://schemas.openxmlformats.org/drawingml/2006/picture">
                <pic:pic>
                  <pic:nvPicPr>
                    <pic:cNvPr descr="../../results/resultfigure1.png" id="0" name="Picture"/>
                    <pic:cNvPicPr>
                      <a:picLocks noChangeArrowheads="1" noChangeAspect="1"/>
                    </pic:cNvPicPr>
                  </pic:nvPicPr>
                  <pic:blipFill>
                    <a:blip r:embed="rId27"/>
                    <a:stretch>
                      <a:fillRect/>
                    </a:stretch>
                  </pic:blipFill>
                  <pic:spPr bwMode="auto">
                    <a:xfrm>
                      <a:off x="0" y="0"/>
                      <a:ext cx="5334000" cy="3875044"/>
                    </a:xfrm>
                    <a:prstGeom prst="rect">
                      <a:avLst/>
                    </a:prstGeom>
                    <a:noFill/>
                    <a:ln w="9525">
                      <a:noFill/>
                      <a:headEnd/>
                      <a:tailEnd/>
                    </a:ln>
                  </pic:spPr>
                </pic:pic>
              </a:graphicData>
            </a:graphic>
          </wp:inline>
        </w:drawing>
      </w:r>
    </w:p>
    <w:p>
      <w:pPr>
        <w:pStyle w:val="ImageCaption"/>
      </w:pPr>
      <w:r>
        <w:t xml:space="preserve">Figure 3.1: COVID-19 Deaths by Age Group</w:t>
      </w:r>
    </w:p>
    <w:p>
      <w:pPr>
        <w:pStyle w:val="BodyText"/>
      </w:pPr>
      <w:r>
        <w:t xml:space="preserve">Figure</w:t>
      </w:r>
      <w:r>
        <w:t xml:space="preserve"> </w:t>
      </w:r>
      <w:r>
        <w:t xml:space="preserve">3.2</w:t>
      </w:r>
      <w:r>
        <w:t xml:space="preserve"> </w:t>
      </w:r>
      <w:r>
        <w:t xml:space="preserve">shows COVID-19 deaths according to sex.</w:t>
      </w:r>
      <w:r>
        <w:t xml:space="preserve"> </w:t>
      </w:r>
      <w:r>
        <w:drawing>
          <wp:inline>
            <wp:extent cx="5334000" cy="3875044"/>
            <wp:effectExtent b="0" l="0" r="0" t="0"/>
            <wp:docPr descr="Figure 3.2: COVID-19 Deaths by Sex" title="" id="1" name="Picture"/>
            <a:graphic>
              <a:graphicData uri="http://schemas.openxmlformats.org/drawingml/2006/picture">
                <pic:pic>
                  <pic:nvPicPr>
                    <pic:cNvPr descr="../../results/resultfigure2.png" id="0" name="Picture"/>
                    <pic:cNvPicPr>
                      <a:picLocks noChangeArrowheads="1" noChangeAspect="1"/>
                    </pic:cNvPicPr>
                  </pic:nvPicPr>
                  <pic:blipFill>
                    <a:blip r:embed="rId28"/>
                    <a:stretch>
                      <a:fillRect/>
                    </a:stretch>
                  </pic:blipFill>
                  <pic:spPr bwMode="auto">
                    <a:xfrm>
                      <a:off x="0" y="0"/>
                      <a:ext cx="5334000" cy="3875044"/>
                    </a:xfrm>
                    <a:prstGeom prst="rect">
                      <a:avLst/>
                    </a:prstGeom>
                    <a:noFill/>
                    <a:ln w="9525">
                      <a:noFill/>
                      <a:headEnd/>
                      <a:tailEnd/>
                    </a:ln>
                  </pic:spPr>
                </pic:pic>
              </a:graphicData>
            </a:graphic>
          </wp:inline>
        </w:drawing>
      </w:r>
    </w:p>
    <w:bookmarkEnd w:id="29"/>
    <w:bookmarkStart w:id="30" w:name="full-analysis"/>
    <w:p>
      <w:pPr>
        <w:pStyle w:val="Heading2"/>
      </w:pPr>
      <w:r>
        <w:rPr>
          <w:rStyle w:val="SectionNumber"/>
        </w:rPr>
        <w:t xml:space="preserve">3.4</w:t>
      </w:r>
      <w:r>
        <w:tab/>
      </w:r>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3.1</w:t>
      </w:r>
      <w:r>
        <w:t xml:space="preserve"> </w:t>
      </w:r>
      <w:r>
        <w:t xml:space="preserve">shows a table summarizing a linear model fit.</w:t>
      </w:r>
    </w:p>
    <w:p>
      <w:pPr>
        <w:pStyle w:val="TableCaption"/>
      </w:pPr>
      <w:r>
        <w:t xml:space="preserve">Table 3.1: Linear model fit table.</w:t>
      </w:r>
    </w:p>
    <w:tbl>
      <w:tblPr>
        <w:tblStyle w:val="Table"/>
        <w:tblW w:type="pct" w:w="0.0"/>
        <w:tblLook w:firstRow="1" w:lastRow="0" w:firstColumn="0" w:lastColumn="0" w:noHBand="0" w:noVBand="0"/>
        <w:tblCaption w:val="Table 3.1: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and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Jeffery T, and Roger D Peng. 2015.</w:t>
      </w:r>
      <w:r>
        <w:t xml:space="preserve"> </w:t>
      </w:r>
      <w:r>
        <w:t xml:space="preserve">“Statistics. What Is the Question?”</w:t>
      </w:r>
      <w:r>
        <w:t xml:space="preserve"> </w:t>
      </w:r>
      <w:r>
        <w:rPr>
          <w:i/>
        </w:rPr>
        <w:t xml:space="preserve">Science (New York, N.Y.)</w:t>
      </w:r>
      <w:r>
        <w:t xml:space="preserve"> </w:t>
      </w:r>
      <w:r>
        <w:t xml:space="preserve">347 (March): 1314–15.</w:t>
      </w:r>
      <w:r>
        <w:t xml:space="preserve"> </w:t>
      </w:r>
      <w:hyperlink r:id="rId37">
        <w:r>
          <w:rPr>
            <w:rStyle w:val="Hyperlink"/>
          </w:rPr>
          <w:t xml:space="preserve">https://doi.org/10.1126/science.aaa6146</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2</dc:title>
  <dc:creator>Savannah Hammerton</dc:creator>
  <cp:keywords/>
  <dcterms:created xsi:type="dcterms:W3CDTF">2021-09-17T22:15:04Z</dcterms:created>
  <dcterms:modified xsi:type="dcterms:W3CDTF">2021-09-17T22:15:04Z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2021-09-17</vt:lpwstr>
  </property>
  <property fmtid="{D5CDD505-2E9C-101B-9397-08002B2CF9AE}" pid="4" name="documentclass">
    <vt:lpwstr>article</vt:lpwstr>
  </property>
  <property fmtid="{D5CDD505-2E9C-101B-9397-08002B2CF9AE}" pid="5" name="output">
    <vt:lpwstr/>
  </property>
  <property fmtid="{D5CDD505-2E9C-101B-9397-08002B2CF9AE}" pid="6" name="site">
    <vt:lpwstr>bookdown::bookdown_site</vt:lpwstr>
  </property>
  <property fmtid="{D5CDD505-2E9C-101B-9397-08002B2CF9AE}" pid="7" name="subtitle">
    <vt:lpwstr/>
  </property>
</Properties>
</file>