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0A9C9E">
      <w:pPr>
        <w:ind w:right="180"/>
        <w:jc w:val="center"/>
        <w:rPr>
          <w:rFonts w:hint="default" w:ascii="Courier" w:hAnsi="Courier"/>
          <w:b/>
          <w:caps/>
          <w:sz w:val="32"/>
          <w:szCs w:val="32"/>
          <w:u w:val="single"/>
          <w:lang w:val="en-GB"/>
        </w:rPr>
      </w:pPr>
      <w:r>
        <w:rPr>
          <w:rFonts w:hint="default" w:ascii="Courier" w:hAnsi="Courier"/>
          <w:b/>
          <w:caps/>
          <w:sz w:val="32"/>
          <w:szCs w:val="32"/>
          <w:u w:val="single"/>
          <w:lang w:val="en-GB"/>
        </w:rPr>
        <w:t>IFBA Documentary script</w:t>
      </w:r>
    </w:p>
    <w:p w14:paraId="3709BFE2">
      <w:pPr>
        <w:ind w:right="180"/>
        <w:rPr>
          <w:rFonts w:ascii="Courier" w:hAnsi="Courier"/>
        </w:rPr>
      </w:pPr>
    </w:p>
    <w:tbl>
      <w:tblPr>
        <w:tblStyle w:val="9"/>
        <w:tblW w:w="10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80" w:type="dxa"/>
          <w:right w:w="80" w:type="dxa"/>
        </w:tblCellMar>
      </w:tblPr>
      <w:tblGrid>
        <w:gridCol w:w="5400"/>
        <w:gridCol w:w="5400"/>
      </w:tblGrid>
      <w:tr w14:paraId="48E1FF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80" w:type="dxa"/>
            <w:right w:w="80" w:type="dxa"/>
          </w:tblCellMar>
        </w:tblPrEx>
        <w:trPr>
          <w:cantSplit/>
        </w:trPr>
        <w:tc>
          <w:tcPr>
            <w:tcW w:w="5400" w:type="dxa"/>
          </w:tcPr>
          <w:p w14:paraId="4C94CBD1">
            <w:pPr>
              <w:ind w:right="180"/>
              <w:rPr>
                <w:rFonts w:hint="default" w:ascii="Courier" w:hAnsi="Courier"/>
                <w:lang w:val="en-GB"/>
              </w:rPr>
            </w:pPr>
            <w:r>
              <w:rPr>
                <w:rFonts w:hint="default" w:ascii="Courier" w:hAnsi="Courier"/>
                <w:b/>
                <w:bCs/>
                <w:sz w:val="32"/>
                <w:szCs w:val="32"/>
                <w:lang w:val="en-GB"/>
              </w:rPr>
              <w:t>VIDEO</w:t>
            </w:r>
          </w:p>
        </w:tc>
        <w:tc>
          <w:tcPr>
            <w:tcW w:w="5400" w:type="dxa"/>
          </w:tcPr>
          <w:p w14:paraId="237F6230">
            <w:pPr>
              <w:ind w:right="180"/>
              <w:rPr>
                <w:rFonts w:hint="default" w:ascii="Courier" w:hAnsi="Courier"/>
                <w:lang w:val="en-GB"/>
              </w:rPr>
            </w:pPr>
            <w:r>
              <w:rPr>
                <w:rFonts w:hint="default" w:ascii="Courier" w:hAnsi="Courier"/>
                <w:b/>
                <w:bCs/>
                <w:sz w:val="32"/>
                <w:szCs w:val="32"/>
                <w:lang w:val="en-GB"/>
              </w:rPr>
              <w:t>AUDIO</w:t>
            </w:r>
          </w:p>
        </w:tc>
      </w:tr>
      <w:tr w14:paraId="46640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80" w:type="dxa"/>
            <w:right w:w="80" w:type="dxa"/>
          </w:tblCellMar>
        </w:tblPrEx>
        <w:trPr>
          <w:cantSplit/>
        </w:trPr>
        <w:tc>
          <w:tcPr>
            <w:tcW w:w="5400" w:type="dxa"/>
          </w:tcPr>
          <w:p w14:paraId="788F0CBC">
            <w:pPr>
              <w:ind w:right="180"/>
              <w:rPr>
                <w:rFonts w:hint="default" w:ascii="Courier" w:hAnsi="Courier"/>
                <w:b/>
                <w:sz w:val="28"/>
              </w:rPr>
            </w:pPr>
          </w:p>
          <w:p w14:paraId="5FB21CBB">
            <w:pPr>
              <w:ind w:right="180"/>
              <w:rPr>
                <w:rFonts w:ascii="Courier" w:hAnsi="Courier"/>
              </w:rPr>
            </w:pPr>
            <w:r>
              <w:rPr>
                <w:rFonts w:hint="default" w:ascii="Courier" w:hAnsi="Courier"/>
                <w:b/>
                <w:sz w:val="28"/>
              </w:rPr>
              <w:t>Dynamic shots of daily life—people in offices, children in schools, patients in hospitals, and bustling cityscapes.</w:t>
            </w:r>
          </w:p>
        </w:tc>
        <w:tc>
          <w:tcPr>
            <w:tcW w:w="5400" w:type="dxa"/>
          </w:tcPr>
          <w:p w14:paraId="22E31294">
            <w:pPr>
              <w:ind w:right="180"/>
              <w:rPr>
                <w:rFonts w:ascii="Courier" w:hAnsi="Courier"/>
              </w:rPr>
            </w:pPr>
          </w:p>
          <w:p w14:paraId="2664525E">
            <w:pPr>
              <w:ind w:right="180"/>
              <w:rPr>
                <w:rFonts w:hint="default" w:ascii="Courier" w:hAnsi="Courier"/>
                <w:b/>
                <w:sz w:val="28"/>
                <w:lang w:val="en-GB"/>
              </w:rPr>
            </w:pPr>
            <w:r>
              <w:rPr>
                <w:rFonts w:hint="default" w:ascii="Courier" w:hAnsi="Courier"/>
                <w:b/>
                <w:sz w:val="28"/>
                <w:lang w:val="en-GB"/>
              </w:rPr>
              <w:t>-Background music</w:t>
            </w:r>
          </w:p>
          <w:p w14:paraId="73712368">
            <w:pPr>
              <w:ind w:right="180"/>
              <w:rPr>
                <w:rFonts w:ascii="Courier" w:hAnsi="Courier"/>
                <w:b/>
              </w:rPr>
            </w:pPr>
            <w:r>
              <w:rPr>
                <w:rFonts w:hint="default" w:ascii="Courier" w:hAnsi="Courier"/>
                <w:b/>
                <w:sz w:val="28"/>
                <w:lang w:val="en-GB"/>
              </w:rPr>
              <w:t>-Narrator: ‘</w:t>
            </w:r>
            <w:r>
              <w:rPr>
                <w:rFonts w:hint="default" w:ascii="Courier" w:hAnsi="Courier"/>
                <w:b/>
                <w:sz w:val="28"/>
              </w:rPr>
              <w:t>In o</w:t>
            </w:r>
            <w:bookmarkStart w:id="0" w:name="_GoBack"/>
            <w:bookmarkEnd w:id="0"/>
            <w:r>
              <w:rPr>
                <w:rFonts w:hint="default" w:ascii="Courier" w:hAnsi="Courier"/>
                <w:b/>
                <w:sz w:val="28"/>
              </w:rPr>
              <w:t>ur modern world, where daily activities and advancements in science and medicine touch every aspect of our lives, there's an unseen force at work—a crucial element that protects our health and security. This force is biosafety.</w:t>
            </w:r>
            <w:r>
              <w:rPr>
                <w:rFonts w:hint="default" w:ascii="Courier" w:hAnsi="Courier"/>
                <w:b/>
                <w:sz w:val="28"/>
                <w:lang w:val="en-GB"/>
              </w:rPr>
              <w:t>’</w:t>
            </w:r>
          </w:p>
          <w:p w14:paraId="223A779E">
            <w:pPr>
              <w:ind w:right="180"/>
              <w:rPr>
                <w:rFonts w:ascii="Courier" w:hAnsi="Courier"/>
              </w:rPr>
            </w:pPr>
          </w:p>
        </w:tc>
      </w:tr>
      <w:tr w14:paraId="13214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80" w:type="dxa"/>
            <w:right w:w="80" w:type="dxa"/>
          </w:tblCellMar>
        </w:tblPrEx>
        <w:trPr>
          <w:cantSplit/>
        </w:trPr>
        <w:tc>
          <w:tcPr>
            <w:tcW w:w="5400" w:type="dxa"/>
          </w:tcPr>
          <w:p w14:paraId="79D283C6">
            <w:pPr>
              <w:ind w:right="180"/>
              <w:rPr>
                <w:rFonts w:hint="default" w:ascii="Courier" w:hAnsi="Courier"/>
                <w:b/>
                <w:sz w:val="28"/>
                <w:lang w:val="en-GB"/>
              </w:rPr>
            </w:pPr>
          </w:p>
          <w:p w14:paraId="278FA5A8">
            <w:pPr>
              <w:ind w:right="180"/>
              <w:rPr>
                <w:rFonts w:hint="default" w:ascii="Courier" w:hAnsi="Courier"/>
                <w:lang w:val="en-GB"/>
              </w:rPr>
            </w:pPr>
            <w:r>
              <w:rPr>
                <w:rFonts w:hint="default" w:ascii="Courier" w:hAnsi="Courier"/>
                <w:b/>
                <w:sz w:val="28"/>
                <w:lang w:val="en-GB"/>
              </w:rPr>
              <w:t xml:space="preserve">-An interview of an IFBA staff who is knowledgeable about Biosafety introduce the topic, what it is and how it affects everyone.  </w:t>
            </w:r>
          </w:p>
        </w:tc>
        <w:tc>
          <w:tcPr>
            <w:tcW w:w="5400" w:type="dxa"/>
          </w:tcPr>
          <w:p w14:paraId="2FCA147C">
            <w:pPr>
              <w:ind w:right="180"/>
              <w:rPr>
                <w:rFonts w:hint="default" w:ascii="Courier" w:hAnsi="Courier"/>
                <w:b/>
                <w:lang w:val="en-GB"/>
              </w:rPr>
            </w:pPr>
          </w:p>
          <w:p w14:paraId="42BE1C0D">
            <w:pPr>
              <w:ind w:right="180"/>
              <w:rPr>
                <w:rFonts w:hint="default" w:ascii="Courier" w:hAnsi="Courier"/>
                <w:b/>
                <w:lang w:val="en-GB"/>
              </w:rPr>
            </w:pPr>
            <w:r>
              <w:rPr>
                <w:rFonts w:hint="default" w:ascii="Courier" w:hAnsi="Courier"/>
                <w:b/>
                <w:lang w:val="en-GB"/>
              </w:rPr>
              <w:t>-</w:t>
            </w:r>
            <w:r>
              <w:rPr>
                <w:rFonts w:hint="default" w:ascii="Courier" w:hAnsi="Courier"/>
                <w:b/>
                <w:sz w:val="28"/>
                <w:szCs w:val="28"/>
                <w:lang w:val="en-GB"/>
              </w:rPr>
              <w:t>Interview</w:t>
            </w:r>
          </w:p>
          <w:p w14:paraId="61B86292">
            <w:pPr>
              <w:ind w:right="180"/>
              <w:rPr>
                <w:rFonts w:ascii="Courier" w:hAnsi="Courier"/>
                <w:b/>
              </w:rPr>
            </w:pPr>
          </w:p>
        </w:tc>
      </w:tr>
      <w:tr w14:paraId="0A80E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80" w:type="dxa"/>
            <w:right w:w="80" w:type="dxa"/>
          </w:tblCellMar>
        </w:tblPrEx>
        <w:trPr>
          <w:cantSplit/>
        </w:trPr>
        <w:tc>
          <w:tcPr>
            <w:tcW w:w="5400" w:type="dxa"/>
          </w:tcPr>
          <w:p w14:paraId="161C7D95">
            <w:pPr>
              <w:ind w:right="180"/>
              <w:rPr>
                <w:rFonts w:hint="default" w:ascii="Courier" w:hAnsi="Courier"/>
                <w:b/>
                <w:sz w:val="28"/>
                <w:lang w:val="en-GB"/>
              </w:rPr>
            </w:pPr>
          </w:p>
          <w:p w14:paraId="2DC05C06">
            <w:pPr>
              <w:ind w:right="180"/>
              <w:rPr>
                <w:rFonts w:hint="default" w:ascii="Courier" w:hAnsi="Courier"/>
                <w:b/>
                <w:sz w:val="28"/>
                <w:lang w:val="en-GB"/>
              </w:rPr>
            </w:pPr>
            <w:r>
              <w:rPr>
                <w:rFonts w:hint="default" w:ascii="Courier" w:hAnsi="Courier"/>
                <w:b/>
                <w:sz w:val="28"/>
                <w:lang w:val="en-GB"/>
              </w:rPr>
              <w:t>-</w:t>
            </w:r>
            <w:r>
              <w:rPr>
                <w:rFonts w:hint="default" w:ascii="Courier" w:hAnsi="Courier"/>
                <w:b/>
                <w:sz w:val="28"/>
              </w:rPr>
              <w:t>Footage of healthcare workers, scientists in labs, and engineers working on laboratory designs.</w:t>
            </w:r>
          </w:p>
        </w:tc>
        <w:tc>
          <w:tcPr>
            <w:tcW w:w="5400" w:type="dxa"/>
          </w:tcPr>
          <w:p w14:paraId="38CF7BF3">
            <w:pPr>
              <w:ind w:right="180"/>
              <w:rPr>
                <w:rFonts w:hint="default" w:ascii="Courier" w:hAnsi="Courier"/>
                <w:b/>
                <w:sz w:val="28"/>
                <w:lang w:val="en-GB"/>
              </w:rPr>
            </w:pPr>
          </w:p>
          <w:p w14:paraId="6AD6C8F5">
            <w:pPr>
              <w:ind w:right="180"/>
              <w:rPr>
                <w:rFonts w:hint="default" w:ascii="Courier" w:hAnsi="Courier"/>
                <w:b/>
                <w:lang w:val="en-GB"/>
              </w:rPr>
            </w:pPr>
            <w:r>
              <w:rPr>
                <w:rFonts w:hint="default" w:ascii="Courier" w:hAnsi="Courier"/>
                <w:b/>
                <w:sz w:val="28"/>
                <w:lang w:val="en-GB"/>
              </w:rPr>
              <w:t xml:space="preserve">-Narrator: </w:t>
            </w:r>
            <w:r>
              <w:rPr>
                <w:rFonts w:hint="default" w:ascii="Courier" w:hAnsi="Courier"/>
                <w:b/>
                <w:sz w:val="28"/>
              </w:rPr>
              <w:t>Biosafety encompasses the practices and technologies designed to prevent the exposure to pathogens and toxins that could harm people and the environment. From hospitals and research labs to our own homes, biosafety is an essential, yet often invisible, shield safeguarding our well-being.</w:t>
            </w:r>
            <w:r>
              <w:rPr>
                <w:rFonts w:hint="default" w:ascii="Courier" w:hAnsi="Courier"/>
                <w:b/>
                <w:sz w:val="28"/>
                <w:lang w:val="en-GB"/>
              </w:rPr>
              <w:t xml:space="preserve"> </w:t>
            </w:r>
          </w:p>
        </w:tc>
      </w:tr>
      <w:tr w14:paraId="11318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80" w:type="dxa"/>
            <w:right w:w="80" w:type="dxa"/>
          </w:tblCellMar>
        </w:tblPrEx>
        <w:trPr>
          <w:cantSplit/>
        </w:trPr>
        <w:tc>
          <w:tcPr>
            <w:tcW w:w="5400" w:type="dxa"/>
          </w:tcPr>
          <w:p w14:paraId="4700A353">
            <w:pPr>
              <w:ind w:right="180"/>
              <w:rPr>
                <w:rFonts w:hint="default" w:ascii="Courier" w:hAnsi="Courier"/>
                <w:b/>
                <w:sz w:val="28"/>
              </w:rPr>
            </w:pPr>
          </w:p>
          <w:p w14:paraId="21933796">
            <w:pPr>
              <w:ind w:right="180"/>
              <w:rPr>
                <w:rFonts w:hint="default" w:ascii="Courier" w:hAnsi="Courier"/>
                <w:b/>
                <w:sz w:val="28"/>
                <w:lang w:val="en-GB"/>
              </w:rPr>
            </w:pPr>
            <w:r>
              <w:rPr>
                <w:rFonts w:hint="default" w:ascii="Courier" w:hAnsi="Courier"/>
                <w:b/>
                <w:sz w:val="28"/>
                <w:lang w:val="en-GB"/>
              </w:rPr>
              <w:t>-</w:t>
            </w:r>
            <w:r>
              <w:rPr>
                <w:rFonts w:hint="default" w:ascii="Courier" w:hAnsi="Courier"/>
                <w:b/>
                <w:sz w:val="28"/>
              </w:rPr>
              <w:t>Cut to: Close-up shots of biosafety cabinets, laboratory technicians in protective gear, and sterile environments.</w:t>
            </w:r>
          </w:p>
        </w:tc>
        <w:tc>
          <w:tcPr>
            <w:tcW w:w="5400" w:type="dxa"/>
          </w:tcPr>
          <w:p w14:paraId="059B589C">
            <w:pPr>
              <w:ind w:right="180"/>
              <w:rPr>
                <w:rFonts w:hint="default" w:ascii="Courier" w:hAnsi="Courier"/>
                <w:b/>
                <w:sz w:val="28"/>
              </w:rPr>
            </w:pPr>
          </w:p>
          <w:p w14:paraId="265070A0">
            <w:pPr>
              <w:ind w:right="180"/>
              <w:rPr>
                <w:rFonts w:hint="default" w:ascii="Courier" w:hAnsi="Courier"/>
                <w:b/>
                <w:lang w:val="en-GB"/>
              </w:rPr>
            </w:pPr>
            <w:r>
              <w:rPr>
                <w:rFonts w:hint="default" w:ascii="Courier" w:hAnsi="Courier"/>
                <w:b/>
                <w:sz w:val="28"/>
                <w:lang w:val="en-GB"/>
              </w:rPr>
              <w:t>-</w:t>
            </w:r>
            <w:r>
              <w:rPr>
                <w:rFonts w:hint="default" w:ascii="Courier" w:hAnsi="Courier"/>
                <w:b/>
                <w:sz w:val="28"/>
              </w:rPr>
              <w:t>But why is biosafety so important? Every time we interact with medical facilities, undergo testing, or benefit from new scientific discoveries, we are indirectly relying on rigorous biosafety measures.</w:t>
            </w:r>
          </w:p>
        </w:tc>
      </w:tr>
      <w:tr w14:paraId="29342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80" w:type="dxa"/>
            <w:right w:w="80" w:type="dxa"/>
          </w:tblCellMar>
        </w:tblPrEx>
        <w:trPr>
          <w:cantSplit/>
        </w:trPr>
        <w:tc>
          <w:tcPr>
            <w:tcW w:w="5400" w:type="dxa"/>
            <w:shd w:val="clear" w:color="auto" w:fill="auto"/>
            <w:vAlign w:val="top"/>
          </w:tcPr>
          <w:p w14:paraId="7CEFF027">
            <w:pPr>
              <w:ind w:right="180"/>
              <w:rPr>
                <w:rFonts w:hint="default" w:ascii="Courier" w:hAnsi="Courier"/>
                <w:b/>
                <w:sz w:val="28"/>
                <w:lang w:val="en-GB"/>
              </w:rPr>
            </w:pPr>
          </w:p>
          <w:p w14:paraId="473B6267">
            <w:pPr>
              <w:ind w:right="180"/>
              <w:rPr>
                <w:rFonts w:hint="default" w:ascii="Courier" w:hAnsi="Courier"/>
                <w:b/>
                <w:sz w:val="28"/>
                <w:lang w:val="en-GB"/>
              </w:rPr>
            </w:pPr>
            <w:r>
              <w:rPr>
                <w:rFonts w:hint="default" w:ascii="Courier" w:hAnsi="Courier"/>
                <w:b/>
                <w:sz w:val="28"/>
                <w:lang w:val="en-GB"/>
              </w:rPr>
              <w:t xml:space="preserve">-An interview of a healthcare worker or a scientist talking about Biosafety practices and technologies. </w:t>
            </w:r>
          </w:p>
          <w:p w14:paraId="064473E6">
            <w:pPr>
              <w:ind w:right="180" w:rightChars="0"/>
              <w:rPr>
                <w:rFonts w:hint="default" w:ascii="Courier" w:hAnsi="Courier" w:eastAsia="Times New Roman"/>
                <w:b/>
                <w:sz w:val="28"/>
                <w:lang w:val="en-GB" w:eastAsia="en-US"/>
              </w:rPr>
            </w:pPr>
            <w:r>
              <w:rPr>
                <w:rFonts w:hint="default" w:ascii="Courier" w:hAnsi="Courier"/>
                <w:b/>
                <w:sz w:val="28"/>
                <w:lang w:val="en-GB"/>
              </w:rPr>
              <w:t xml:space="preserve"> </w:t>
            </w:r>
          </w:p>
        </w:tc>
        <w:tc>
          <w:tcPr>
            <w:tcW w:w="5400" w:type="dxa"/>
            <w:shd w:val="clear" w:color="auto" w:fill="auto"/>
            <w:vAlign w:val="top"/>
          </w:tcPr>
          <w:p w14:paraId="5DF68A40">
            <w:pPr>
              <w:ind w:right="180"/>
              <w:rPr>
                <w:rFonts w:ascii="Courier" w:hAnsi="Courier"/>
                <w:b/>
              </w:rPr>
            </w:pPr>
          </w:p>
          <w:p w14:paraId="0777A876">
            <w:pPr>
              <w:ind w:right="180"/>
              <w:rPr>
                <w:rFonts w:hint="default" w:ascii="Courier" w:hAnsi="Courier"/>
                <w:b/>
                <w:sz w:val="28"/>
                <w:szCs w:val="28"/>
                <w:lang w:val="en-GB"/>
              </w:rPr>
            </w:pPr>
            <w:r>
              <w:rPr>
                <w:rFonts w:hint="default" w:ascii="Courier" w:hAnsi="Courier"/>
                <w:b/>
                <w:sz w:val="28"/>
                <w:szCs w:val="28"/>
                <w:lang w:val="en-GB"/>
              </w:rPr>
              <w:t>-Interview audio</w:t>
            </w:r>
          </w:p>
          <w:p w14:paraId="1760EB81">
            <w:pPr>
              <w:ind w:right="180" w:rightChars="0"/>
              <w:rPr>
                <w:rFonts w:hint="default" w:ascii="Courier" w:hAnsi="Courier" w:eastAsia="Times New Roman"/>
                <w:b/>
                <w:sz w:val="24"/>
                <w:lang w:val="en-GB" w:eastAsia="en-US"/>
              </w:rPr>
            </w:pPr>
          </w:p>
        </w:tc>
      </w:tr>
      <w:tr w14:paraId="63548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80" w:type="dxa"/>
            <w:right w:w="80" w:type="dxa"/>
          </w:tblCellMar>
        </w:tblPrEx>
        <w:trPr>
          <w:cantSplit/>
        </w:trPr>
        <w:tc>
          <w:tcPr>
            <w:tcW w:w="5400" w:type="dxa"/>
            <w:shd w:val="clear"/>
            <w:vAlign w:val="top"/>
          </w:tcPr>
          <w:p w14:paraId="10EC9E7A">
            <w:pPr>
              <w:ind w:right="180" w:rightChars="0"/>
              <w:rPr>
                <w:rFonts w:hint="default" w:ascii="Courier" w:hAnsi="Courier" w:eastAsia="Times New Roman"/>
                <w:b/>
                <w:sz w:val="28"/>
                <w:lang w:val="en-GB" w:eastAsia="en-US"/>
              </w:rPr>
            </w:pPr>
          </w:p>
          <w:p w14:paraId="0BCF07DA">
            <w:pPr>
              <w:ind w:right="180" w:rightChars="0"/>
              <w:rPr>
                <w:rFonts w:hint="default" w:ascii="Courier" w:hAnsi="Courier" w:eastAsia="Times New Roman"/>
                <w:b/>
                <w:sz w:val="28"/>
                <w:lang w:val="en-GB" w:eastAsia="en-US"/>
              </w:rPr>
            </w:pPr>
            <w:r>
              <w:rPr>
                <w:rFonts w:hint="default" w:ascii="Courier" w:hAnsi="Courier"/>
                <w:b/>
                <w:sz w:val="28"/>
                <w:lang w:val="en-GB" w:eastAsia="en-US"/>
              </w:rPr>
              <w:t xml:space="preserve">-Shots of slums, companies polluting the environment, sewage and other various instances of negligence of biosafety. </w:t>
            </w:r>
          </w:p>
        </w:tc>
        <w:tc>
          <w:tcPr>
            <w:tcW w:w="5400" w:type="dxa"/>
            <w:shd w:val="clear"/>
            <w:vAlign w:val="top"/>
          </w:tcPr>
          <w:p w14:paraId="784E8EA1">
            <w:pPr>
              <w:ind w:right="180" w:rightChars="0"/>
              <w:rPr>
                <w:rFonts w:hint="default" w:ascii="Courier" w:hAnsi="Courier" w:eastAsia="Times New Roman"/>
                <w:b/>
                <w:sz w:val="24"/>
                <w:lang w:val="en-GB" w:eastAsia="en-US"/>
              </w:rPr>
            </w:pPr>
          </w:p>
          <w:p w14:paraId="7102BAD5">
            <w:pPr>
              <w:ind w:right="180" w:rightChars="0"/>
              <w:rPr>
                <w:rFonts w:hint="default" w:ascii="Courier" w:hAnsi="Courier"/>
                <w:b/>
                <w:sz w:val="28"/>
                <w:szCs w:val="28"/>
                <w:lang w:val="en-GB" w:eastAsia="en-US"/>
              </w:rPr>
            </w:pPr>
            <w:r>
              <w:rPr>
                <w:rFonts w:hint="default" w:ascii="Courier" w:hAnsi="Courier"/>
                <w:b/>
                <w:sz w:val="24"/>
                <w:lang w:val="en-GB" w:eastAsia="en-US"/>
              </w:rPr>
              <w:t>-</w:t>
            </w:r>
            <w:r>
              <w:rPr>
                <w:rFonts w:hint="default" w:ascii="Courier" w:hAnsi="Courier"/>
                <w:b/>
                <w:sz w:val="28"/>
                <w:szCs w:val="28"/>
                <w:lang w:val="en-GB" w:eastAsia="en-US"/>
              </w:rPr>
              <w:t>Dramatic music</w:t>
            </w:r>
          </w:p>
          <w:p w14:paraId="39A51BCC">
            <w:pPr>
              <w:ind w:right="180" w:rightChars="0"/>
              <w:rPr>
                <w:rFonts w:hint="default" w:ascii="Courier" w:hAnsi="Courier"/>
                <w:b/>
                <w:sz w:val="24"/>
                <w:lang w:val="en-GB" w:eastAsia="en-US"/>
              </w:rPr>
            </w:pPr>
            <w:r>
              <w:rPr>
                <w:rFonts w:hint="default" w:ascii="Courier" w:hAnsi="Courier"/>
                <w:b/>
                <w:sz w:val="28"/>
                <w:szCs w:val="28"/>
                <w:lang w:val="en-GB" w:eastAsia="en-US"/>
              </w:rPr>
              <w:t xml:space="preserve">-Narrator: Most people don’t have a clue about biosafety and even though they did, some don’t have the resources to do so.   </w:t>
            </w:r>
          </w:p>
        </w:tc>
      </w:tr>
      <w:tr w14:paraId="0E8312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80" w:type="dxa"/>
            <w:right w:w="80" w:type="dxa"/>
          </w:tblCellMar>
        </w:tblPrEx>
        <w:trPr>
          <w:cantSplit/>
        </w:trPr>
        <w:tc>
          <w:tcPr>
            <w:tcW w:w="5400" w:type="dxa"/>
            <w:shd w:val="clear"/>
            <w:vAlign w:val="top"/>
          </w:tcPr>
          <w:p w14:paraId="615FEFC3">
            <w:pPr>
              <w:ind w:right="180" w:rightChars="0"/>
              <w:rPr>
                <w:rFonts w:hint="default" w:ascii="Courier" w:hAnsi="Courier"/>
                <w:b/>
                <w:sz w:val="28"/>
                <w:lang w:val="en-GB" w:eastAsia="en-US"/>
              </w:rPr>
            </w:pPr>
          </w:p>
          <w:p w14:paraId="1D740E89">
            <w:pPr>
              <w:ind w:right="180" w:rightChars="0"/>
              <w:rPr>
                <w:rFonts w:hint="default" w:ascii="Courier" w:hAnsi="Courier"/>
                <w:b/>
                <w:sz w:val="28"/>
                <w:lang w:val="en-GB" w:eastAsia="en-US"/>
              </w:rPr>
            </w:pPr>
            <w:r>
              <w:rPr>
                <w:rFonts w:hint="default" w:ascii="Courier" w:hAnsi="Courier"/>
                <w:b/>
                <w:sz w:val="28"/>
                <w:lang w:val="en-GB" w:eastAsia="en-US"/>
              </w:rPr>
              <w:t xml:space="preserve">-An interview of someone from the slum. They could even talk about covid and how they coped during the pandemic. </w:t>
            </w:r>
          </w:p>
          <w:p w14:paraId="0A831D08">
            <w:pPr>
              <w:ind w:right="180" w:rightChars="0"/>
              <w:rPr>
                <w:rFonts w:hint="default" w:ascii="Courier" w:hAnsi="Courier"/>
                <w:b/>
                <w:sz w:val="28"/>
                <w:lang w:val="en-GB" w:eastAsia="en-US"/>
              </w:rPr>
            </w:pPr>
            <w:r>
              <w:rPr>
                <w:rFonts w:hint="default" w:ascii="Courier" w:hAnsi="Courier"/>
                <w:b/>
                <w:sz w:val="28"/>
                <w:lang w:val="en-GB" w:eastAsia="en-US"/>
              </w:rPr>
              <w:t xml:space="preserve">-Have b rolls of the slum. </w:t>
            </w:r>
          </w:p>
        </w:tc>
        <w:tc>
          <w:tcPr>
            <w:tcW w:w="5400" w:type="dxa"/>
            <w:shd w:val="clear"/>
            <w:vAlign w:val="top"/>
          </w:tcPr>
          <w:p w14:paraId="71497D31">
            <w:pPr>
              <w:ind w:right="180" w:rightChars="0"/>
              <w:rPr>
                <w:rFonts w:hint="default" w:ascii="Courier" w:hAnsi="Courier"/>
                <w:b/>
                <w:sz w:val="28"/>
                <w:szCs w:val="28"/>
                <w:lang w:val="en-GB" w:eastAsia="en-US"/>
              </w:rPr>
            </w:pPr>
          </w:p>
          <w:p w14:paraId="0557E0A6">
            <w:pPr>
              <w:ind w:right="180" w:rightChars="0"/>
              <w:rPr>
                <w:rFonts w:hint="default" w:ascii="Courier" w:hAnsi="Courier"/>
                <w:b/>
                <w:sz w:val="28"/>
                <w:szCs w:val="28"/>
                <w:lang w:val="en-GB" w:eastAsia="en-US"/>
              </w:rPr>
            </w:pPr>
            <w:r>
              <w:rPr>
                <w:rFonts w:hint="default" w:ascii="Courier" w:hAnsi="Courier"/>
                <w:b/>
                <w:sz w:val="28"/>
                <w:szCs w:val="28"/>
                <w:lang w:val="en-GB" w:eastAsia="en-US"/>
              </w:rPr>
              <w:t>-Interview</w:t>
            </w:r>
          </w:p>
        </w:tc>
      </w:tr>
      <w:tr w14:paraId="5B1ED5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80" w:type="dxa"/>
            <w:right w:w="80" w:type="dxa"/>
          </w:tblCellMar>
        </w:tblPrEx>
        <w:trPr>
          <w:cantSplit/>
        </w:trPr>
        <w:tc>
          <w:tcPr>
            <w:tcW w:w="5400" w:type="dxa"/>
            <w:shd w:val="clear"/>
            <w:vAlign w:val="top"/>
          </w:tcPr>
          <w:p w14:paraId="58067A21">
            <w:pPr>
              <w:ind w:right="180" w:rightChars="0"/>
              <w:rPr>
                <w:rFonts w:hint="default" w:ascii="Courier" w:hAnsi="Courier"/>
                <w:b/>
                <w:sz w:val="28"/>
              </w:rPr>
            </w:pPr>
          </w:p>
          <w:p w14:paraId="1865D7DC">
            <w:pPr>
              <w:ind w:right="180" w:rightChars="0"/>
              <w:rPr>
                <w:rFonts w:hint="default" w:ascii="Courier" w:hAnsi="Courier"/>
                <w:b/>
                <w:sz w:val="28"/>
                <w:lang w:val="en-GB" w:eastAsia="en-US"/>
              </w:rPr>
            </w:pPr>
            <w:r>
              <w:rPr>
                <w:rFonts w:hint="default" w:ascii="Courier" w:hAnsi="Courier"/>
                <w:b/>
                <w:sz w:val="28"/>
                <w:lang w:val="en-GB"/>
              </w:rPr>
              <w:t>-</w:t>
            </w:r>
            <w:r>
              <w:rPr>
                <w:rFonts w:hint="default" w:ascii="Courier" w:hAnsi="Courier"/>
                <w:b/>
                <w:sz w:val="28"/>
              </w:rPr>
              <w:t>Footage of a laboratory with scientists handling biological materials and close-ups of safety equipment.</w:t>
            </w:r>
          </w:p>
        </w:tc>
        <w:tc>
          <w:tcPr>
            <w:tcW w:w="5400" w:type="dxa"/>
            <w:shd w:val="clear"/>
            <w:vAlign w:val="top"/>
          </w:tcPr>
          <w:p w14:paraId="271AE452">
            <w:pPr>
              <w:ind w:right="180" w:rightChars="0"/>
              <w:rPr>
                <w:rFonts w:hint="default" w:ascii="Courier" w:hAnsi="Courier"/>
                <w:b/>
                <w:sz w:val="28"/>
              </w:rPr>
            </w:pPr>
          </w:p>
          <w:p w14:paraId="080663B9">
            <w:pPr>
              <w:ind w:right="180" w:rightChars="0"/>
              <w:rPr>
                <w:rFonts w:hint="default" w:ascii="Courier" w:hAnsi="Courier"/>
                <w:b/>
                <w:sz w:val="28"/>
                <w:szCs w:val="28"/>
                <w:lang w:val="en-GB" w:eastAsia="en-US"/>
              </w:rPr>
            </w:pPr>
            <w:r>
              <w:rPr>
                <w:rFonts w:hint="default" w:ascii="Courier" w:hAnsi="Courier"/>
                <w:b/>
                <w:sz w:val="28"/>
                <w:lang w:val="en-GB"/>
              </w:rPr>
              <w:t xml:space="preserve">-Narrator: </w:t>
            </w:r>
            <w:r>
              <w:rPr>
                <w:rFonts w:hint="default" w:ascii="Courier" w:hAnsi="Courier"/>
                <w:b/>
                <w:sz w:val="28"/>
              </w:rPr>
              <w:t>Let's explore the critical role of biosafety in more detail. In laboratories, biosafety cabinets are key in preventing the spread of infectious agents. However, many of these cabinets are not routinely tested for proper function, which poses serious risks.</w:t>
            </w:r>
          </w:p>
        </w:tc>
      </w:tr>
      <w:tr w14:paraId="7AAC6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80" w:type="dxa"/>
            <w:right w:w="80" w:type="dxa"/>
          </w:tblCellMar>
        </w:tblPrEx>
        <w:trPr>
          <w:cantSplit/>
        </w:trPr>
        <w:tc>
          <w:tcPr>
            <w:tcW w:w="5400" w:type="dxa"/>
            <w:shd w:val="clear"/>
            <w:vAlign w:val="top"/>
          </w:tcPr>
          <w:p w14:paraId="75297C65">
            <w:pPr>
              <w:ind w:right="180" w:rightChars="0"/>
              <w:rPr>
                <w:rFonts w:hint="default" w:ascii="Courier" w:hAnsi="Courier"/>
                <w:b/>
                <w:sz w:val="28"/>
              </w:rPr>
            </w:pPr>
          </w:p>
          <w:p w14:paraId="10B03ECE">
            <w:pPr>
              <w:ind w:right="180" w:rightChars="0"/>
              <w:rPr>
                <w:rFonts w:hint="default" w:ascii="Courier" w:hAnsi="Courier"/>
                <w:b/>
                <w:sz w:val="28"/>
                <w:lang w:val="en-GB"/>
              </w:rPr>
            </w:pPr>
            <w:r>
              <w:rPr>
                <w:rFonts w:hint="default" w:ascii="Courier" w:hAnsi="Courier"/>
                <w:b/>
                <w:sz w:val="28"/>
                <w:lang w:val="en-GB"/>
              </w:rPr>
              <w:t>-</w:t>
            </w:r>
            <w:r>
              <w:rPr>
                <w:rFonts w:hint="default" w:ascii="Courier" w:hAnsi="Courier"/>
                <w:b/>
                <w:sz w:val="28"/>
              </w:rPr>
              <w:t>Cut to: Technician conducting a certification test on a biosafety cabinet.</w:t>
            </w:r>
          </w:p>
        </w:tc>
        <w:tc>
          <w:tcPr>
            <w:tcW w:w="5400" w:type="dxa"/>
            <w:shd w:val="clear"/>
            <w:vAlign w:val="top"/>
          </w:tcPr>
          <w:p w14:paraId="62D90DC6">
            <w:pPr>
              <w:ind w:right="180" w:rightChars="0"/>
              <w:rPr>
                <w:rFonts w:hint="default" w:ascii="Courier" w:hAnsi="Courier"/>
                <w:b/>
                <w:sz w:val="28"/>
              </w:rPr>
            </w:pPr>
          </w:p>
          <w:p w14:paraId="2B30080D">
            <w:pPr>
              <w:ind w:right="180" w:rightChars="0"/>
              <w:rPr>
                <w:rFonts w:hint="default" w:ascii="Courier" w:hAnsi="Courier"/>
                <w:b/>
                <w:sz w:val="28"/>
                <w:lang w:val="en-GB"/>
              </w:rPr>
            </w:pPr>
            <w:r>
              <w:rPr>
                <w:rFonts w:hint="default" w:ascii="Courier" w:hAnsi="Courier"/>
                <w:b/>
                <w:sz w:val="28"/>
                <w:lang w:val="en-GB"/>
              </w:rPr>
              <w:t xml:space="preserve">-Narrator: </w:t>
            </w:r>
            <w:r>
              <w:rPr>
                <w:rFonts w:hint="default" w:ascii="Courier" w:hAnsi="Courier"/>
                <w:b/>
                <w:sz w:val="28"/>
              </w:rPr>
              <w:t>Certification of these cabinets is crucial. Without it, there's a risk of exposure that could lead to infections or environmental contamination. This is a challenge faced globally, from cutting-edge research facilities to local community labs.</w:t>
            </w:r>
          </w:p>
        </w:tc>
      </w:tr>
      <w:tr w14:paraId="1CBABF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80" w:type="dxa"/>
            <w:right w:w="80" w:type="dxa"/>
          </w:tblCellMar>
        </w:tblPrEx>
        <w:trPr>
          <w:cantSplit/>
        </w:trPr>
        <w:tc>
          <w:tcPr>
            <w:tcW w:w="5400" w:type="dxa"/>
            <w:shd w:val="clear"/>
            <w:vAlign w:val="top"/>
          </w:tcPr>
          <w:p w14:paraId="0D8CBB5D">
            <w:pPr>
              <w:ind w:right="180" w:rightChars="0"/>
              <w:rPr>
                <w:rFonts w:hint="default" w:ascii="Courier" w:hAnsi="Courier"/>
                <w:b/>
                <w:sz w:val="28"/>
                <w:lang w:val="en-GB"/>
              </w:rPr>
            </w:pPr>
          </w:p>
          <w:p w14:paraId="63868073">
            <w:pPr>
              <w:ind w:right="180" w:rightChars="0"/>
              <w:rPr>
                <w:rFonts w:hint="default" w:ascii="Courier" w:hAnsi="Courier"/>
                <w:b/>
                <w:sz w:val="28"/>
                <w:lang w:val="en-GB"/>
              </w:rPr>
            </w:pPr>
            <w:r>
              <w:rPr>
                <w:rFonts w:hint="default" w:ascii="Courier" w:hAnsi="Courier"/>
                <w:b/>
                <w:sz w:val="28"/>
                <w:lang w:val="en-GB"/>
              </w:rPr>
              <w:t xml:space="preserve">-Interview of a technician or anyone knowledgeable about the biosafety cabinet. </w:t>
            </w:r>
          </w:p>
        </w:tc>
        <w:tc>
          <w:tcPr>
            <w:tcW w:w="5400" w:type="dxa"/>
            <w:shd w:val="clear"/>
            <w:vAlign w:val="top"/>
          </w:tcPr>
          <w:p w14:paraId="4493F897">
            <w:pPr>
              <w:ind w:right="180" w:rightChars="0"/>
              <w:rPr>
                <w:rFonts w:hint="default" w:ascii="Courier" w:hAnsi="Courier"/>
                <w:b/>
                <w:sz w:val="28"/>
                <w:lang w:val="en-GB"/>
              </w:rPr>
            </w:pPr>
          </w:p>
          <w:p w14:paraId="52E60577">
            <w:pPr>
              <w:ind w:right="180" w:rightChars="0"/>
              <w:rPr>
                <w:rFonts w:hint="default" w:ascii="Courier" w:hAnsi="Courier"/>
                <w:b/>
                <w:sz w:val="28"/>
                <w:lang w:val="en-GB"/>
              </w:rPr>
            </w:pPr>
            <w:r>
              <w:rPr>
                <w:rFonts w:hint="default" w:ascii="Courier" w:hAnsi="Courier"/>
                <w:b/>
                <w:sz w:val="28"/>
                <w:lang w:val="en-GB"/>
              </w:rPr>
              <w:t>-Interview</w:t>
            </w:r>
          </w:p>
        </w:tc>
      </w:tr>
      <w:tr w14:paraId="78BC1C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80" w:type="dxa"/>
            <w:right w:w="80" w:type="dxa"/>
          </w:tblCellMar>
        </w:tblPrEx>
        <w:trPr>
          <w:cantSplit/>
        </w:trPr>
        <w:tc>
          <w:tcPr>
            <w:tcW w:w="5400" w:type="dxa"/>
            <w:shd w:val="clear"/>
            <w:vAlign w:val="top"/>
          </w:tcPr>
          <w:p w14:paraId="750C5BCA">
            <w:pPr>
              <w:ind w:right="180" w:rightChars="0"/>
              <w:rPr>
                <w:rFonts w:hint="default" w:ascii="Courier" w:hAnsi="Courier"/>
                <w:b/>
                <w:sz w:val="28"/>
              </w:rPr>
            </w:pPr>
          </w:p>
          <w:p w14:paraId="30DC6505">
            <w:pPr>
              <w:ind w:right="180" w:rightChars="0"/>
              <w:rPr>
                <w:rFonts w:hint="default" w:ascii="Courier" w:hAnsi="Courier"/>
                <w:b/>
                <w:sz w:val="28"/>
                <w:lang w:val="en-GB"/>
              </w:rPr>
            </w:pPr>
            <w:r>
              <w:rPr>
                <w:rFonts w:hint="default" w:ascii="Courier" w:hAnsi="Courier"/>
                <w:b/>
                <w:sz w:val="28"/>
                <w:lang w:val="en-GB"/>
              </w:rPr>
              <w:t>-</w:t>
            </w:r>
            <w:r>
              <w:rPr>
                <w:rFonts w:hint="default" w:ascii="Courier" w:hAnsi="Courier"/>
                <w:b/>
                <w:sz w:val="28"/>
              </w:rPr>
              <w:t>Scene Transition: Footage of different laboratories—from high-tech setups to more modest, resource-limited facilities.</w:t>
            </w:r>
          </w:p>
        </w:tc>
        <w:tc>
          <w:tcPr>
            <w:tcW w:w="5400" w:type="dxa"/>
            <w:shd w:val="clear"/>
            <w:vAlign w:val="top"/>
          </w:tcPr>
          <w:p w14:paraId="1856ED21">
            <w:pPr>
              <w:ind w:right="180" w:rightChars="0"/>
              <w:rPr>
                <w:rFonts w:hint="default" w:ascii="Courier" w:hAnsi="Courier"/>
                <w:b/>
                <w:sz w:val="28"/>
              </w:rPr>
            </w:pPr>
          </w:p>
          <w:p w14:paraId="49F26399">
            <w:pPr>
              <w:ind w:right="180" w:rightChars="0"/>
              <w:rPr>
                <w:rFonts w:hint="default" w:ascii="Courier" w:hAnsi="Courier"/>
                <w:b/>
                <w:sz w:val="28"/>
                <w:lang w:val="en-GB"/>
              </w:rPr>
            </w:pPr>
            <w:r>
              <w:rPr>
                <w:rFonts w:hint="default" w:ascii="Courier" w:hAnsi="Courier"/>
                <w:b/>
                <w:sz w:val="28"/>
                <w:lang w:val="en-GB"/>
              </w:rPr>
              <w:t xml:space="preserve">-Narrator: </w:t>
            </w:r>
            <w:r>
              <w:rPr>
                <w:rFonts w:hint="default" w:ascii="Courier" w:hAnsi="Courier"/>
                <w:b/>
                <w:sz w:val="28"/>
              </w:rPr>
              <w:t>Not all labs have the same resources. In many regions, constructing and maintaining high-tech biosafety labs can be prohibitively expensive. The IFBA’s Biocontainment Engineering Working Group addresses this by advocating for 'built-to-purpose' designs—labs tailored to local needs and risks while being cost-effective and sustainable.</w:t>
            </w:r>
          </w:p>
        </w:tc>
      </w:tr>
      <w:tr w14:paraId="179160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80" w:type="dxa"/>
            <w:right w:w="80" w:type="dxa"/>
          </w:tblCellMar>
        </w:tblPrEx>
        <w:trPr>
          <w:cantSplit/>
        </w:trPr>
        <w:tc>
          <w:tcPr>
            <w:tcW w:w="5400" w:type="dxa"/>
            <w:shd w:val="clear"/>
            <w:vAlign w:val="top"/>
          </w:tcPr>
          <w:p w14:paraId="3A41C581">
            <w:pPr>
              <w:ind w:right="180" w:rightChars="0"/>
              <w:rPr>
                <w:rFonts w:hint="default" w:ascii="Courier" w:hAnsi="Courier"/>
                <w:b/>
                <w:sz w:val="28"/>
                <w:lang w:val="en-GB"/>
              </w:rPr>
            </w:pPr>
          </w:p>
          <w:p w14:paraId="08203D2B">
            <w:pPr>
              <w:ind w:right="180" w:rightChars="0"/>
              <w:rPr>
                <w:rFonts w:hint="default" w:ascii="Courier" w:hAnsi="Courier"/>
                <w:b/>
                <w:sz w:val="28"/>
                <w:lang w:val="en-GB"/>
              </w:rPr>
            </w:pPr>
            <w:r>
              <w:rPr>
                <w:rFonts w:hint="default" w:ascii="Courier" w:hAnsi="Courier"/>
                <w:b/>
                <w:sz w:val="28"/>
                <w:lang w:val="en-GB"/>
              </w:rPr>
              <w:t xml:space="preserve">-Footage of IFBA of the IFBA’s Biocontainment working group and their labs. </w:t>
            </w:r>
          </w:p>
        </w:tc>
        <w:tc>
          <w:tcPr>
            <w:tcW w:w="5400" w:type="dxa"/>
            <w:shd w:val="clear"/>
            <w:vAlign w:val="top"/>
          </w:tcPr>
          <w:p w14:paraId="5B665CA7">
            <w:pPr>
              <w:ind w:right="180" w:rightChars="0"/>
              <w:rPr>
                <w:rFonts w:hint="default" w:ascii="Courier" w:hAnsi="Courier"/>
                <w:b/>
                <w:sz w:val="28"/>
                <w:lang w:val="en-GB"/>
              </w:rPr>
            </w:pPr>
          </w:p>
          <w:p w14:paraId="167FEF32">
            <w:pPr>
              <w:ind w:right="180" w:rightChars="0"/>
              <w:rPr>
                <w:rFonts w:hint="default" w:ascii="Courier" w:hAnsi="Courier"/>
                <w:b/>
                <w:sz w:val="28"/>
                <w:lang w:val="en-GB"/>
              </w:rPr>
            </w:pPr>
            <w:r>
              <w:rPr>
                <w:rFonts w:hint="default" w:ascii="Courier" w:hAnsi="Courier"/>
                <w:b/>
                <w:sz w:val="28"/>
                <w:lang w:val="en-GB"/>
              </w:rPr>
              <w:t xml:space="preserve">-Narrator: </w:t>
            </w:r>
            <w:r>
              <w:rPr>
                <w:rFonts w:hint="default" w:ascii="Courier" w:hAnsi="Courier"/>
                <w:b/>
                <w:sz w:val="28"/>
              </w:rPr>
              <w:t>This approach helps ensure that even in resource-limited settings, effective biosafety practices can be implemented, allowing labs to operate safely without compromising on essential protections.</w:t>
            </w:r>
          </w:p>
        </w:tc>
      </w:tr>
      <w:tr w14:paraId="288AAB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80" w:type="dxa"/>
            <w:right w:w="80" w:type="dxa"/>
          </w:tblCellMar>
        </w:tblPrEx>
        <w:trPr>
          <w:cantSplit/>
        </w:trPr>
        <w:tc>
          <w:tcPr>
            <w:tcW w:w="5400" w:type="dxa"/>
            <w:shd w:val="clear"/>
            <w:vAlign w:val="top"/>
          </w:tcPr>
          <w:p w14:paraId="321C3611">
            <w:pPr>
              <w:ind w:right="180" w:rightChars="0"/>
              <w:rPr>
                <w:rFonts w:hint="default" w:ascii="Courier" w:hAnsi="Courier"/>
                <w:b/>
                <w:sz w:val="28"/>
              </w:rPr>
            </w:pPr>
          </w:p>
          <w:p w14:paraId="6295D553">
            <w:pPr>
              <w:ind w:right="180" w:rightChars="0"/>
              <w:rPr>
                <w:rFonts w:hint="default" w:ascii="Courier" w:hAnsi="Courier"/>
                <w:b/>
                <w:sz w:val="28"/>
                <w:lang w:val="en-GB"/>
              </w:rPr>
            </w:pPr>
            <w:r>
              <w:rPr>
                <w:rFonts w:hint="default" w:ascii="Courier" w:hAnsi="Courier"/>
                <w:b/>
                <w:sz w:val="28"/>
                <w:lang w:val="en-GB"/>
              </w:rPr>
              <w:t>-</w:t>
            </w:r>
            <w:r>
              <w:rPr>
                <w:rFonts w:hint="default" w:ascii="Courier" w:hAnsi="Courier"/>
                <w:b/>
                <w:sz w:val="28"/>
              </w:rPr>
              <w:t>Scene Transition: Footage of healthcare workers handling and transporting biological samples, followed by scenes of lab analysis.</w:t>
            </w:r>
          </w:p>
        </w:tc>
        <w:tc>
          <w:tcPr>
            <w:tcW w:w="5400" w:type="dxa"/>
            <w:shd w:val="clear"/>
            <w:vAlign w:val="top"/>
          </w:tcPr>
          <w:p w14:paraId="509C7781">
            <w:pPr>
              <w:ind w:right="180" w:rightChars="0"/>
              <w:rPr>
                <w:rFonts w:hint="default" w:ascii="Courier" w:hAnsi="Courier"/>
                <w:b/>
                <w:sz w:val="28"/>
                <w:lang w:val="en-GB"/>
              </w:rPr>
            </w:pPr>
          </w:p>
          <w:p w14:paraId="31A9FA90">
            <w:pPr>
              <w:ind w:right="180" w:rightChars="0"/>
              <w:rPr>
                <w:rFonts w:hint="default" w:ascii="Courier" w:hAnsi="Courier"/>
                <w:b/>
                <w:sz w:val="28"/>
                <w:lang w:val="en-GB"/>
              </w:rPr>
            </w:pPr>
            <w:r>
              <w:rPr>
                <w:rFonts w:hint="default" w:ascii="Courier" w:hAnsi="Courier"/>
                <w:b/>
                <w:sz w:val="28"/>
                <w:lang w:val="en-GB"/>
              </w:rPr>
              <w:t xml:space="preserve">-Narrator: </w:t>
            </w:r>
            <w:r>
              <w:rPr>
                <w:rFonts w:hint="default" w:ascii="Courier" w:hAnsi="Courier"/>
                <w:b/>
                <w:sz w:val="28"/>
              </w:rPr>
              <w:t>Biosafety extends beyond the laboratory. It encompasses the entire lifecycle of biological materials—from collection and transport to analysis and disposal. Effective biosafety practices at every stage are vital to prevent accidents and protect both people and the environment.</w:t>
            </w:r>
          </w:p>
        </w:tc>
      </w:tr>
      <w:tr w14:paraId="1A869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80" w:type="dxa"/>
            <w:right w:w="80" w:type="dxa"/>
          </w:tblCellMar>
        </w:tblPrEx>
        <w:trPr>
          <w:cantSplit/>
        </w:trPr>
        <w:tc>
          <w:tcPr>
            <w:tcW w:w="5400" w:type="dxa"/>
            <w:shd w:val="clear"/>
            <w:vAlign w:val="top"/>
          </w:tcPr>
          <w:p w14:paraId="35A8A282">
            <w:pPr>
              <w:ind w:right="180" w:rightChars="0"/>
              <w:rPr>
                <w:rFonts w:hint="default" w:ascii="Courier" w:hAnsi="Courier"/>
                <w:b/>
                <w:sz w:val="28"/>
              </w:rPr>
            </w:pPr>
          </w:p>
          <w:p w14:paraId="3453613B">
            <w:pPr>
              <w:ind w:right="180" w:rightChars="0"/>
              <w:rPr>
                <w:rFonts w:hint="default" w:ascii="Courier" w:hAnsi="Courier"/>
                <w:b/>
                <w:sz w:val="28"/>
                <w:lang w:val="en-GB"/>
              </w:rPr>
            </w:pPr>
            <w:r>
              <w:rPr>
                <w:rFonts w:hint="default" w:ascii="Courier" w:hAnsi="Courier"/>
                <w:b/>
                <w:sz w:val="28"/>
                <w:lang w:val="en-GB"/>
              </w:rPr>
              <w:t>-If any, c</w:t>
            </w:r>
            <w:r>
              <w:rPr>
                <w:rFonts w:hint="default" w:ascii="Courier" w:hAnsi="Courier"/>
                <w:b/>
                <w:sz w:val="28"/>
              </w:rPr>
              <w:t>ut to: IFBA workshops and training sessions, highlighting global efforts in biosafety education.</w:t>
            </w:r>
          </w:p>
        </w:tc>
        <w:tc>
          <w:tcPr>
            <w:tcW w:w="5400" w:type="dxa"/>
            <w:shd w:val="clear"/>
            <w:vAlign w:val="top"/>
          </w:tcPr>
          <w:p w14:paraId="4E1CD2EB">
            <w:pPr>
              <w:ind w:right="180" w:rightChars="0"/>
              <w:rPr>
                <w:rFonts w:hint="default" w:ascii="Courier" w:hAnsi="Courier"/>
                <w:b/>
                <w:sz w:val="28"/>
                <w:lang w:val="en-GB"/>
              </w:rPr>
            </w:pPr>
          </w:p>
          <w:p w14:paraId="68E3E80D">
            <w:pPr>
              <w:ind w:right="180" w:rightChars="0"/>
              <w:rPr>
                <w:rFonts w:hint="default" w:ascii="Courier" w:hAnsi="Courier"/>
                <w:b/>
                <w:sz w:val="28"/>
                <w:lang w:val="en-GB"/>
              </w:rPr>
            </w:pPr>
            <w:r>
              <w:rPr>
                <w:rFonts w:hint="default" w:ascii="Courier" w:hAnsi="Courier"/>
                <w:b/>
                <w:sz w:val="28"/>
                <w:lang w:val="en-GB"/>
              </w:rPr>
              <w:t xml:space="preserve">-Narrator: </w:t>
            </w:r>
            <w:r>
              <w:rPr>
                <w:rFonts w:hint="default" w:ascii="Courier" w:hAnsi="Courier"/>
                <w:b/>
                <w:sz w:val="28"/>
              </w:rPr>
              <w:t>The IFBA plays a pivotal role in ensuring that biosafety measures are integrated into every aspect of handling biological materials. Through training, developing guidelines, and supporting national programs, the IFBA helps enhance the capabilities of labs and healthcare facilities worldwide.</w:t>
            </w:r>
          </w:p>
        </w:tc>
      </w:tr>
      <w:tr w14:paraId="72345D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80" w:type="dxa"/>
            <w:right w:w="80" w:type="dxa"/>
          </w:tblCellMar>
        </w:tblPrEx>
        <w:trPr>
          <w:cantSplit/>
        </w:trPr>
        <w:tc>
          <w:tcPr>
            <w:tcW w:w="5400" w:type="dxa"/>
            <w:shd w:val="clear"/>
            <w:vAlign w:val="top"/>
          </w:tcPr>
          <w:p w14:paraId="52A39106">
            <w:pPr>
              <w:ind w:right="180" w:rightChars="0"/>
              <w:rPr>
                <w:rFonts w:hint="default" w:ascii="Courier" w:hAnsi="Courier"/>
                <w:b/>
                <w:sz w:val="28"/>
              </w:rPr>
            </w:pPr>
          </w:p>
          <w:p w14:paraId="3C593CB3">
            <w:pPr>
              <w:ind w:right="180" w:rightChars="0"/>
              <w:rPr>
                <w:rFonts w:hint="default" w:ascii="Courier" w:hAnsi="Courier"/>
                <w:b/>
                <w:sz w:val="28"/>
                <w:lang w:val="en-GB"/>
              </w:rPr>
            </w:pPr>
            <w:r>
              <w:rPr>
                <w:rFonts w:hint="default" w:ascii="Courier" w:hAnsi="Courier"/>
                <w:b/>
                <w:sz w:val="28"/>
                <w:lang w:val="en-GB"/>
              </w:rPr>
              <w:t>-</w:t>
            </w:r>
            <w:r>
              <w:rPr>
                <w:rFonts w:hint="default" w:ascii="Courier" w:hAnsi="Courier"/>
                <w:b/>
                <w:sz w:val="28"/>
              </w:rPr>
              <w:t>Scene Transition: Footage of high-level international meetings and collaboration efforts with organizations like WHO and UN committees.</w:t>
            </w:r>
          </w:p>
        </w:tc>
        <w:tc>
          <w:tcPr>
            <w:tcW w:w="5400" w:type="dxa"/>
            <w:shd w:val="clear"/>
            <w:vAlign w:val="top"/>
          </w:tcPr>
          <w:p w14:paraId="35F5FD32">
            <w:pPr>
              <w:ind w:right="180" w:rightChars="0"/>
              <w:rPr>
                <w:rFonts w:hint="default" w:ascii="Courier" w:hAnsi="Courier"/>
                <w:b/>
                <w:sz w:val="28"/>
                <w:lang w:val="en-GB"/>
              </w:rPr>
            </w:pPr>
          </w:p>
          <w:p w14:paraId="381F17DA">
            <w:pPr>
              <w:ind w:right="180" w:rightChars="0"/>
              <w:rPr>
                <w:rFonts w:hint="default" w:ascii="Courier" w:hAnsi="Courier"/>
                <w:b/>
                <w:sz w:val="28"/>
                <w:lang w:val="en-GB"/>
              </w:rPr>
            </w:pPr>
            <w:r>
              <w:rPr>
                <w:rFonts w:hint="default" w:ascii="Courier" w:hAnsi="Courier"/>
                <w:b/>
                <w:sz w:val="28"/>
                <w:lang w:val="en-GB"/>
              </w:rPr>
              <w:t>-Background music</w:t>
            </w:r>
          </w:p>
          <w:p w14:paraId="28E577DE">
            <w:pPr>
              <w:ind w:right="180" w:rightChars="0"/>
              <w:rPr>
                <w:rFonts w:hint="default" w:ascii="Courier" w:hAnsi="Courier"/>
                <w:b/>
                <w:sz w:val="28"/>
                <w:lang w:val="en-GB"/>
              </w:rPr>
            </w:pPr>
            <w:r>
              <w:rPr>
                <w:rFonts w:hint="default" w:ascii="Courier" w:hAnsi="Courier"/>
                <w:b/>
                <w:sz w:val="28"/>
                <w:lang w:val="en-GB"/>
              </w:rPr>
              <w:t xml:space="preserve">-Narrator: </w:t>
            </w:r>
            <w:r>
              <w:rPr>
                <w:rFonts w:hint="default" w:ascii="Courier" w:hAnsi="Courier"/>
                <w:b/>
                <w:sz w:val="28"/>
              </w:rPr>
              <w:t>Biosafety is also crucial for global security. The IFBA collaborates with international bodies to strengthen biosecurity and nonproliferation efforts. Their work ensures that dangerous biological materials are managed securely and that international treaties and guidelines are effectively implemented.</w:t>
            </w:r>
          </w:p>
        </w:tc>
      </w:tr>
      <w:tr w14:paraId="77D0E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80" w:type="dxa"/>
            <w:right w:w="80" w:type="dxa"/>
          </w:tblCellMar>
        </w:tblPrEx>
        <w:trPr>
          <w:cantSplit/>
        </w:trPr>
        <w:tc>
          <w:tcPr>
            <w:tcW w:w="5400" w:type="dxa"/>
            <w:shd w:val="clear"/>
            <w:vAlign w:val="top"/>
          </w:tcPr>
          <w:p w14:paraId="4588525E">
            <w:pPr>
              <w:ind w:right="180" w:rightChars="0"/>
              <w:rPr>
                <w:rFonts w:hint="default" w:ascii="Courier" w:hAnsi="Courier"/>
                <w:b/>
                <w:sz w:val="28"/>
                <w:lang w:val="en-GB"/>
              </w:rPr>
            </w:pPr>
          </w:p>
          <w:p w14:paraId="50FF26B6">
            <w:pPr>
              <w:ind w:right="180" w:rightChars="0"/>
              <w:rPr>
                <w:rFonts w:hint="default" w:ascii="Courier" w:hAnsi="Courier"/>
                <w:b/>
                <w:sz w:val="28"/>
                <w:lang w:val="en-GB"/>
              </w:rPr>
            </w:pPr>
            <w:r>
              <w:rPr>
                <w:rFonts w:hint="default" w:ascii="Courier" w:hAnsi="Courier"/>
                <w:b/>
                <w:sz w:val="28"/>
                <w:lang w:val="en-GB"/>
              </w:rPr>
              <w:t xml:space="preserve">-Footage of IFBA representatives engaging in policy discussions and global outreach initiatives. </w:t>
            </w:r>
          </w:p>
        </w:tc>
        <w:tc>
          <w:tcPr>
            <w:tcW w:w="5400" w:type="dxa"/>
            <w:shd w:val="clear"/>
            <w:vAlign w:val="top"/>
          </w:tcPr>
          <w:p w14:paraId="7CF0ABAC">
            <w:pPr>
              <w:ind w:right="180" w:rightChars="0"/>
              <w:rPr>
                <w:rFonts w:hint="default" w:ascii="Courier" w:hAnsi="Courier"/>
                <w:b/>
                <w:sz w:val="28"/>
                <w:lang w:val="en-GB"/>
              </w:rPr>
            </w:pPr>
          </w:p>
          <w:p w14:paraId="0EE8C007">
            <w:pPr>
              <w:ind w:right="180" w:rightChars="0"/>
              <w:rPr>
                <w:rFonts w:hint="default" w:ascii="Courier" w:hAnsi="Courier"/>
                <w:b/>
                <w:sz w:val="28"/>
                <w:lang w:val="en-GB"/>
              </w:rPr>
            </w:pPr>
            <w:r>
              <w:rPr>
                <w:rFonts w:hint="default" w:ascii="Courier" w:hAnsi="Courier"/>
                <w:b/>
                <w:sz w:val="28"/>
                <w:lang w:val="en-GB"/>
              </w:rPr>
              <w:t xml:space="preserve">-Narrator: </w:t>
            </w:r>
            <w:r>
              <w:rPr>
                <w:rFonts w:hint="default" w:ascii="Courier" w:hAnsi="Courier"/>
                <w:b/>
                <w:sz w:val="28"/>
              </w:rPr>
              <w:t>Through partnerships and outreach, the IFBA fosters a global culture of biosafety, helping to build capacity and support nations in their biosafety and biosecurity endeavors.</w:t>
            </w:r>
            <w:r>
              <w:rPr>
                <w:rFonts w:hint="default" w:ascii="Courier" w:hAnsi="Courier"/>
                <w:b/>
                <w:sz w:val="28"/>
                <w:lang w:val="en-GB"/>
              </w:rPr>
              <w:t xml:space="preserve"> </w:t>
            </w:r>
          </w:p>
        </w:tc>
      </w:tr>
      <w:tr w14:paraId="37D9E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80" w:type="dxa"/>
            <w:right w:w="80" w:type="dxa"/>
          </w:tblCellMar>
        </w:tblPrEx>
        <w:trPr>
          <w:cantSplit/>
        </w:trPr>
        <w:tc>
          <w:tcPr>
            <w:tcW w:w="5400" w:type="dxa"/>
            <w:shd w:val="clear"/>
            <w:vAlign w:val="top"/>
          </w:tcPr>
          <w:p w14:paraId="791F5708">
            <w:pPr>
              <w:ind w:right="180" w:rightChars="0"/>
              <w:rPr>
                <w:rFonts w:hint="default" w:ascii="Courier" w:hAnsi="Courier"/>
                <w:b/>
                <w:sz w:val="28"/>
                <w:lang w:val="en-GB"/>
              </w:rPr>
            </w:pPr>
          </w:p>
          <w:p w14:paraId="34D50085">
            <w:pPr>
              <w:ind w:right="180" w:rightChars="0"/>
              <w:rPr>
                <w:rFonts w:hint="default" w:ascii="Courier" w:hAnsi="Courier"/>
                <w:b/>
                <w:sz w:val="28"/>
                <w:lang w:val="en-GB"/>
              </w:rPr>
            </w:pPr>
            <w:r>
              <w:rPr>
                <w:rFonts w:hint="default" w:ascii="Courier" w:hAnsi="Courier"/>
                <w:b/>
                <w:sz w:val="28"/>
                <w:lang w:val="en-GB"/>
              </w:rPr>
              <w:t xml:space="preserve">-Interview of an IFBA representative talking about IFBA’s partnerships and outreach. </w:t>
            </w:r>
          </w:p>
        </w:tc>
        <w:tc>
          <w:tcPr>
            <w:tcW w:w="5400" w:type="dxa"/>
            <w:shd w:val="clear"/>
            <w:vAlign w:val="top"/>
          </w:tcPr>
          <w:p w14:paraId="6A3CF697">
            <w:pPr>
              <w:ind w:right="180" w:rightChars="0"/>
              <w:rPr>
                <w:rFonts w:hint="default" w:ascii="Courier" w:hAnsi="Courier"/>
                <w:b/>
                <w:sz w:val="28"/>
                <w:lang w:val="en-GB"/>
              </w:rPr>
            </w:pPr>
          </w:p>
          <w:p w14:paraId="533D8CC9">
            <w:pPr>
              <w:ind w:right="180" w:rightChars="0"/>
              <w:rPr>
                <w:rFonts w:hint="default" w:ascii="Courier" w:hAnsi="Courier"/>
                <w:b/>
                <w:sz w:val="28"/>
                <w:lang w:val="en-GB"/>
              </w:rPr>
            </w:pPr>
            <w:r>
              <w:rPr>
                <w:rFonts w:hint="default" w:ascii="Courier" w:hAnsi="Courier"/>
                <w:b/>
                <w:sz w:val="28"/>
                <w:lang w:val="en-GB"/>
              </w:rPr>
              <w:t>-Interview</w:t>
            </w:r>
          </w:p>
        </w:tc>
      </w:tr>
      <w:tr w14:paraId="2534E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80" w:type="dxa"/>
            <w:right w:w="80" w:type="dxa"/>
          </w:tblCellMar>
        </w:tblPrEx>
        <w:trPr>
          <w:cantSplit/>
        </w:trPr>
        <w:tc>
          <w:tcPr>
            <w:tcW w:w="5400" w:type="dxa"/>
            <w:shd w:val="clear"/>
            <w:vAlign w:val="top"/>
          </w:tcPr>
          <w:p w14:paraId="375A1FB8">
            <w:pPr>
              <w:ind w:right="180" w:rightChars="0"/>
              <w:rPr>
                <w:rFonts w:hint="default" w:ascii="Courier" w:hAnsi="Courier"/>
                <w:b/>
                <w:sz w:val="28"/>
              </w:rPr>
            </w:pPr>
          </w:p>
          <w:p w14:paraId="7743CAE3">
            <w:pPr>
              <w:ind w:right="180" w:rightChars="0"/>
              <w:rPr>
                <w:rFonts w:hint="default" w:ascii="Courier" w:hAnsi="Courier"/>
                <w:b/>
                <w:sz w:val="28"/>
                <w:lang w:val="en-GB"/>
              </w:rPr>
            </w:pPr>
            <w:r>
              <w:rPr>
                <w:rFonts w:hint="default" w:ascii="Courier" w:hAnsi="Courier"/>
                <w:b/>
                <w:sz w:val="28"/>
                <w:lang w:val="en-GB"/>
              </w:rPr>
              <w:t>-</w:t>
            </w:r>
            <w:r>
              <w:rPr>
                <w:rFonts w:hint="default" w:ascii="Courier" w:hAnsi="Courier"/>
                <w:b/>
                <w:sz w:val="28"/>
              </w:rPr>
              <w:t>Closing Scene: Montage of healthy communities, secure labs, and collaborative international efforts.</w:t>
            </w:r>
          </w:p>
        </w:tc>
        <w:tc>
          <w:tcPr>
            <w:tcW w:w="5400" w:type="dxa"/>
            <w:shd w:val="clear"/>
            <w:vAlign w:val="top"/>
          </w:tcPr>
          <w:p w14:paraId="30784996">
            <w:pPr>
              <w:ind w:right="180" w:rightChars="0"/>
              <w:rPr>
                <w:rFonts w:hint="default" w:ascii="Courier" w:hAnsi="Courier"/>
                <w:b/>
                <w:sz w:val="28"/>
                <w:lang w:val="en-GB"/>
              </w:rPr>
            </w:pPr>
          </w:p>
          <w:p w14:paraId="289A1C2A">
            <w:pPr>
              <w:ind w:right="180" w:rightChars="0"/>
              <w:rPr>
                <w:rFonts w:hint="default" w:ascii="Courier" w:hAnsi="Courier"/>
                <w:b/>
                <w:sz w:val="28"/>
                <w:lang w:val="en-GB"/>
              </w:rPr>
            </w:pPr>
            <w:r>
              <w:rPr>
                <w:rFonts w:hint="default" w:ascii="Courier" w:hAnsi="Courier"/>
                <w:b/>
                <w:sz w:val="28"/>
                <w:lang w:val="en-GB"/>
              </w:rPr>
              <w:t xml:space="preserve">-Narrator: </w:t>
            </w:r>
            <w:r>
              <w:rPr>
                <w:rFonts w:hint="default" w:ascii="Courier" w:hAnsi="Courier"/>
                <w:b/>
                <w:sz w:val="28"/>
              </w:rPr>
              <w:t>From the labs where vital research is conducted to the medical facilities that care for us, biosafety is the invisible force protecting our health and safety. The IFBA’s dedication to advancing biosafety practices ensures that this shield remains strong and effective, safeguarding our world for generations to come.</w:t>
            </w:r>
          </w:p>
        </w:tc>
      </w:tr>
      <w:tr w14:paraId="00567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80" w:type="dxa"/>
            <w:right w:w="80" w:type="dxa"/>
          </w:tblCellMar>
        </w:tblPrEx>
        <w:trPr>
          <w:cantSplit/>
        </w:trPr>
        <w:tc>
          <w:tcPr>
            <w:tcW w:w="5400" w:type="dxa"/>
            <w:shd w:val="clear"/>
            <w:vAlign w:val="top"/>
          </w:tcPr>
          <w:p w14:paraId="4C9B6A1B">
            <w:pPr>
              <w:ind w:right="180" w:rightChars="0"/>
              <w:rPr>
                <w:rFonts w:hint="default" w:ascii="Courier" w:hAnsi="Courier"/>
                <w:b/>
                <w:sz w:val="28"/>
                <w:lang w:val="en-GB"/>
              </w:rPr>
            </w:pPr>
          </w:p>
          <w:p w14:paraId="0338447F">
            <w:pPr>
              <w:ind w:right="180" w:rightChars="0"/>
              <w:rPr>
                <w:rFonts w:hint="default" w:ascii="Courier" w:hAnsi="Courier"/>
                <w:b/>
                <w:sz w:val="28"/>
                <w:lang w:val="en-GB"/>
              </w:rPr>
            </w:pPr>
            <w:r>
              <w:rPr>
                <w:rFonts w:hint="default" w:ascii="Courier" w:hAnsi="Courier"/>
                <w:b/>
                <w:sz w:val="28"/>
                <w:lang w:val="en-GB"/>
              </w:rPr>
              <w:t>-Fade out to IFBA logo and contact Information</w:t>
            </w:r>
          </w:p>
        </w:tc>
        <w:tc>
          <w:tcPr>
            <w:tcW w:w="5400" w:type="dxa"/>
            <w:shd w:val="clear"/>
            <w:vAlign w:val="top"/>
          </w:tcPr>
          <w:p w14:paraId="2912F391">
            <w:pPr>
              <w:ind w:right="180" w:rightChars="0"/>
              <w:rPr>
                <w:rFonts w:hint="default" w:ascii="Courier" w:hAnsi="Courier"/>
                <w:b/>
                <w:sz w:val="28"/>
                <w:lang w:val="en-GB"/>
              </w:rPr>
            </w:pPr>
          </w:p>
          <w:p w14:paraId="7A2BA95E">
            <w:pPr>
              <w:ind w:right="180" w:rightChars="0"/>
              <w:rPr>
                <w:rFonts w:hint="default" w:ascii="Courier" w:hAnsi="Courier"/>
                <w:b/>
                <w:sz w:val="28"/>
                <w:lang w:val="en-GB"/>
              </w:rPr>
            </w:pPr>
            <w:r>
              <w:rPr>
                <w:rFonts w:hint="default" w:ascii="Courier" w:hAnsi="Courier"/>
                <w:b/>
                <w:sz w:val="28"/>
                <w:lang w:val="en-GB"/>
              </w:rPr>
              <w:t>-Background music</w:t>
            </w:r>
          </w:p>
          <w:p w14:paraId="6BE2B624">
            <w:pPr>
              <w:ind w:right="180" w:rightChars="0"/>
              <w:rPr>
                <w:rFonts w:hint="default" w:ascii="Courier" w:hAnsi="Courier"/>
                <w:b/>
                <w:sz w:val="28"/>
                <w:lang w:val="en-GB"/>
              </w:rPr>
            </w:pPr>
            <w:r>
              <w:rPr>
                <w:rFonts w:hint="default" w:ascii="Courier" w:hAnsi="Courier"/>
                <w:b/>
                <w:sz w:val="28"/>
                <w:lang w:val="en-GB"/>
              </w:rPr>
              <w:t xml:space="preserve">-Narrator: </w:t>
            </w:r>
            <w:r>
              <w:rPr>
                <w:rFonts w:hint="default" w:ascii="Courier" w:hAnsi="Courier"/>
                <w:b/>
                <w:sz w:val="28"/>
              </w:rPr>
              <w:t>To learn more about how biosafety impacts our daily lives and how you can support these vital efforts, visit our website or connect with your local biosafety association.</w:t>
            </w:r>
          </w:p>
        </w:tc>
      </w:tr>
      <w:tr w14:paraId="019DF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80" w:type="dxa"/>
            <w:right w:w="80" w:type="dxa"/>
          </w:tblCellMar>
        </w:tblPrEx>
        <w:trPr>
          <w:cantSplit/>
        </w:trPr>
        <w:tc>
          <w:tcPr>
            <w:tcW w:w="5400" w:type="dxa"/>
            <w:shd w:val="clear"/>
            <w:vAlign w:val="top"/>
          </w:tcPr>
          <w:p w14:paraId="7F5765E9">
            <w:pPr>
              <w:ind w:right="180" w:rightChars="0"/>
              <w:rPr>
                <w:rFonts w:hint="default" w:ascii="Courier" w:hAnsi="Courier"/>
                <w:b/>
                <w:sz w:val="28"/>
                <w:lang w:val="en-GB"/>
              </w:rPr>
            </w:pPr>
          </w:p>
          <w:p w14:paraId="343A00D7">
            <w:pPr>
              <w:ind w:right="180" w:rightChars="0"/>
              <w:rPr>
                <w:rFonts w:hint="default" w:ascii="Courier" w:hAnsi="Courier"/>
                <w:b/>
                <w:sz w:val="28"/>
                <w:lang w:val="en-GB"/>
              </w:rPr>
            </w:pPr>
            <w:r>
              <w:rPr>
                <w:rFonts w:hint="default" w:ascii="Courier" w:hAnsi="Courier"/>
                <w:b/>
                <w:sz w:val="28"/>
                <w:lang w:val="en-GB"/>
              </w:rPr>
              <w:t>-End credits</w:t>
            </w:r>
          </w:p>
        </w:tc>
        <w:tc>
          <w:tcPr>
            <w:tcW w:w="5400" w:type="dxa"/>
            <w:shd w:val="clear"/>
            <w:vAlign w:val="top"/>
          </w:tcPr>
          <w:p w14:paraId="69D778E3">
            <w:pPr>
              <w:ind w:right="180" w:rightChars="0"/>
              <w:rPr>
                <w:rFonts w:hint="default" w:ascii="Courier" w:hAnsi="Courier"/>
                <w:b/>
                <w:sz w:val="28"/>
                <w:lang w:val="en-GB"/>
              </w:rPr>
            </w:pPr>
          </w:p>
          <w:p w14:paraId="5B4BA48E">
            <w:pPr>
              <w:ind w:right="180" w:rightChars="0"/>
              <w:rPr>
                <w:rFonts w:hint="default" w:ascii="Courier" w:hAnsi="Courier"/>
                <w:b/>
                <w:sz w:val="28"/>
                <w:lang w:val="en-GB"/>
              </w:rPr>
            </w:pPr>
            <w:r>
              <w:rPr>
                <w:rFonts w:hint="default" w:ascii="Courier" w:hAnsi="Courier"/>
                <w:b/>
                <w:sz w:val="28"/>
                <w:lang w:val="en-GB"/>
              </w:rPr>
              <w:t>-Background music</w:t>
            </w:r>
          </w:p>
        </w:tc>
      </w:tr>
    </w:tbl>
    <w:p w14:paraId="0EEDC209">
      <w:pPr>
        <w:ind w:right="180"/>
        <w:rPr>
          <w:rFonts w:ascii="Courier" w:hAnsi="Courier"/>
          <w:b/>
          <w:sz w:val="28"/>
        </w:rPr>
      </w:pPr>
    </w:p>
    <w:sectPr>
      <w:footerReference r:id="rId3" w:type="default"/>
      <w:footnotePr>
        <w:numFmt w:val="decimal"/>
      </w:footnotePr>
      <w:pgSz w:w="12240" w:h="15840"/>
      <w:pgMar w:top="1440" w:right="792" w:bottom="990" w:left="936" w:header="720" w:footer="108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SimSun"/>
    <w:panose1 w:val="02000500000000000000"/>
    <w:charset w:val="86"/>
    <w:family w:val="auto"/>
    <w:pitch w:val="default"/>
    <w:sig w:usb0="03000000" w:usb1="00000000" w:usb2="00000000" w:usb3="00000000" w:csb0="00000001" w:csb1="00000000"/>
  </w:font>
  <w:font w:name="Palatino">
    <w:altName w:val="Palatino Linotype"/>
    <w:panose1 w:val="02000500000000000000"/>
    <w:charset w:val="00"/>
    <w:family w:val="auto"/>
    <w:pitch w:val="default"/>
    <w:sig w:usb0="03000000" w:usb1="00000000" w:usb2="00000000" w:usb3="00000000" w:csb0="00000001" w:csb1="00000000"/>
  </w:font>
  <w:font w:name="Helvetica">
    <w:altName w:val="Arial"/>
    <w:panose1 w:val="95440861FC8000398758"/>
    <w:charset w:val="00"/>
    <w:family w:val="auto"/>
    <w:pitch w:val="default"/>
    <w:sig w:usb0="03000000" w:usb1="00000000" w:usb2="00000000" w:usb3="00000000" w:csb0="00000001" w:csb1="00000000"/>
  </w:font>
  <w:font w:name="Geneva">
    <w:altName w:val="Arial"/>
    <w:panose1 w:val="020B0503030404040204"/>
    <w:charset w:val="00"/>
    <w:family w:val="auto"/>
    <w:pitch w:val="default"/>
    <w:sig w:usb0="03000000" w:usb1="00000000" w:usb2="00000000" w:usb3="00000000" w:csb0="00000001" w:csb1="00000000"/>
  </w:font>
  <w:font w:name="New York">
    <w:altName w:val="Doctor Glitch"/>
    <w:panose1 w:val="02020502060305060204"/>
    <w:charset w:val="00"/>
    <w:family w:val="auto"/>
    <w:pitch w:val="default"/>
    <w:sig w:usb0="03000000" w:usb1="00000000" w:usb2="00000000" w:usb3="00000000" w:csb0="00000001" w:csb1="00000000"/>
  </w:font>
  <w:font w:name="Courier">
    <w:altName w:val="Courier Final Draft"/>
    <w:panose1 w:val="02000500000000000000"/>
    <w:charset w:val="00"/>
    <w:family w:val="auto"/>
    <w:pitch w:val="default"/>
    <w:sig w:usb0="03000000" w:usb1="00000000" w:usb2="00000000" w:usb3="00000000" w:csb0="00000001" w:csb1="00000000"/>
  </w:font>
  <w:font w:name="Courier Final Draft">
    <w:panose1 w:val="02000409000000000000"/>
    <w:charset w:val="00"/>
    <w:family w:val="auto"/>
    <w:pitch w:val="default"/>
    <w:sig w:usb0="00000007" w:usb1="10000000" w:usb2="00000000" w:usb3="00000000" w:csb0="20000093" w:csb1="00000000"/>
  </w:font>
  <w:font w:name="Palatino Linotype">
    <w:panose1 w:val="02040502050505030304"/>
    <w:charset w:val="00"/>
    <w:family w:val="auto"/>
    <w:pitch w:val="default"/>
    <w:sig w:usb0="E0000287" w:usb1="40000013" w:usb2="00000000" w:usb3="00000000" w:csb0="2000019F" w:csb1="00000000"/>
  </w:font>
  <w:font w:name="Doctor Glitch">
    <w:panose1 w:val="02000500000000000000"/>
    <w:charset w:val="00"/>
    <w:family w:val="auto"/>
    <w:pitch w:val="default"/>
    <w:sig w:usb0="00000003" w:usb1="1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C2FFDD">
    <w:r>
      <w:tab/>
    </w:r>
    <w:r>
      <w:t xml:space="preserve">- </w:t>
    </w:r>
    <w:r>
      <w:fldChar w:fldCharType="begin"/>
    </w:r>
    <w:r>
      <w:instrText xml:space="preserve"> PAGE  </w:instrText>
    </w:r>
    <w:r>
      <w:fldChar w:fldCharType="separate"/>
    </w:r>
    <w:r>
      <w:rPr>
        <w:lang/>
      </w:rPr>
      <w:t>3</w:t>
    </w:r>
    <w:r>
      <w:fldChar w:fldCharType="end"/>
    </w:r>
    <w: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hyphenationZone w:val="0"/>
  <w:doNotHyphenateCaps/>
  <w:drawingGridHorizontalSpacing w:val="0"/>
  <w:drawingGridVerticalSpacing w:val="0"/>
  <w:displayHorizontalDrawingGridEvery w:val="0"/>
  <w:displayVerticalDrawingGridEvery w:val="0"/>
  <w:doNotUseMarginsForDrawingGridOrigin w:val="1"/>
  <w:drawingGridHorizontalOrigin w:val="0"/>
  <w:drawingGridVerticalOrigin w:val="0"/>
  <w:doNotShadeFormData w:val="1"/>
  <w:noPunctuationKerning w:val="1"/>
  <w:characterSpacingControl w:val="doNotCompress"/>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E4099C"/>
    <w:rsid w:val="47120827"/>
    <w:rsid w:val="71E057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w:hAnsi="Times" w:eastAsia="Times" w:cstheme="minorBidi"/>
      </w:rPr>
    </w:rPrDefault>
    <w:pPrDefault/>
  </w:docDefaults>
  <w:latentStyles w:count="260" w:defQFormat="0" w:defUnhideWhenUsed="1" w:defSemiHidden="1" w:defUIPriority="99" w:defLockedState="0">
    <w:lsdException w:unhideWhenUsed="0" w:uiPriority="7" w:semiHidden="0" w:name="Normal"/>
    <w:lsdException w:unhideWhenUsed="0" w:uiPriority="6" w:semiHidden="0" w:name="heading 1"/>
    <w:lsdException w:unhideWhenUsed="0" w:uiPriority="6" w:semiHidden="0" w:name="heading 2"/>
    <w:lsdException w:unhideWhenUsed="0" w:uiPriority="6" w:semiHidden="0" w:name="heading 3"/>
    <w:lsdException w:unhideWhenUsed="0" w:uiPriority="6" w:semiHidden="0" w:name="heading 4"/>
    <w:lsdException w:unhideWhenUsed="0" w:uiPriority="6" w:semiHidden="0" w:name="heading 5"/>
    <w:lsdException w:unhideWhenUsed="0" w:uiPriority="6"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6" w:semiHidden="0" w:name="header"/>
    <w:lsdException w:unhideWhenUsed="0" w:uiPriority="6"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6"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6"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7"/>
    <w:rPr>
      <w:rFonts w:ascii="Palatino" w:hAnsi="Palatino" w:eastAsia="Times New Roman"/>
      <w:sz w:val="24"/>
      <w:lang w:val="en-US" w:eastAsia="en-US"/>
    </w:rPr>
  </w:style>
  <w:style w:type="paragraph" w:styleId="2">
    <w:name w:val="heading 1"/>
    <w:basedOn w:val="1"/>
    <w:next w:val="1"/>
    <w:uiPriority w:val="6"/>
    <w:pPr>
      <w:spacing w:before="240"/>
      <w:outlineLvl w:val="0"/>
    </w:pPr>
    <w:rPr>
      <w:rFonts w:ascii="Helvetica" w:hAnsi="Helvetica"/>
      <w:b/>
      <w:u w:val="single"/>
    </w:rPr>
  </w:style>
  <w:style w:type="paragraph" w:styleId="3">
    <w:name w:val="heading 2"/>
    <w:basedOn w:val="1"/>
    <w:next w:val="1"/>
    <w:uiPriority w:val="6"/>
    <w:pPr>
      <w:spacing w:before="120"/>
      <w:outlineLvl w:val="1"/>
    </w:pPr>
    <w:rPr>
      <w:rFonts w:ascii="Geneva" w:hAnsi="Geneva"/>
      <w:b/>
      <w:i/>
      <w:u w:val="single"/>
    </w:rPr>
  </w:style>
  <w:style w:type="paragraph" w:styleId="4">
    <w:name w:val="heading 3"/>
    <w:basedOn w:val="1"/>
    <w:next w:val="1"/>
    <w:uiPriority w:val="6"/>
    <w:pPr>
      <w:ind w:left="360"/>
      <w:outlineLvl w:val="2"/>
    </w:pPr>
    <w:rPr>
      <w:rFonts w:ascii="New York" w:hAnsi="New York"/>
      <w:b/>
      <w:sz w:val="20"/>
    </w:rPr>
  </w:style>
  <w:style w:type="paragraph" w:styleId="5">
    <w:name w:val="heading 4"/>
    <w:basedOn w:val="1"/>
    <w:next w:val="1"/>
    <w:uiPriority w:val="6"/>
    <w:pPr>
      <w:ind w:left="360"/>
      <w:outlineLvl w:val="3"/>
    </w:pPr>
    <w:rPr>
      <w:rFonts w:ascii="Helvetica" w:hAnsi="Helvetica"/>
      <w:b/>
      <w:i/>
      <w:sz w:val="20"/>
    </w:rPr>
  </w:style>
  <w:style w:type="paragraph" w:styleId="6">
    <w:name w:val="heading 5"/>
    <w:basedOn w:val="1"/>
    <w:next w:val="1"/>
    <w:uiPriority w:val="6"/>
    <w:pPr>
      <w:ind w:left="720"/>
      <w:outlineLvl w:val="4"/>
    </w:pPr>
    <w:rPr>
      <w:b/>
      <w:u w:val="single"/>
    </w:rPr>
  </w:style>
  <w:style w:type="paragraph" w:styleId="7">
    <w:name w:val="heading 6"/>
    <w:basedOn w:val="1"/>
    <w:next w:val="1"/>
    <w:uiPriority w:val="6"/>
    <w:pPr>
      <w:keepNext/>
      <w:ind w:right="180"/>
      <w:outlineLvl w:val="5"/>
    </w:pPr>
    <w:rPr>
      <w:rFonts w:ascii="Arial" w:hAnsi="Arial"/>
      <w:b/>
      <w:caps/>
    </w:rPr>
  </w:style>
  <w:style w:type="character" w:default="1" w:styleId="8">
    <w:name w:val="Default Paragraph Font"/>
    <w:uiPriority w:val="6"/>
  </w:style>
  <w:style w:type="table" w:default="1" w:styleId="9">
    <w:name w:val="Normal Table"/>
    <w:semiHidden/>
    <w:uiPriority w:val="0"/>
    <w:tblPr>
      <w:tblCellMar>
        <w:top w:w="0" w:type="dxa"/>
        <w:left w:w="108" w:type="dxa"/>
        <w:bottom w:w="0" w:type="dxa"/>
        <w:right w:w="108" w:type="dxa"/>
      </w:tblCellMar>
    </w:tblPr>
  </w:style>
  <w:style w:type="paragraph" w:styleId="10">
    <w:name w:val="Block Text"/>
    <w:basedOn w:val="1"/>
    <w:uiPriority w:val="6"/>
    <w:pPr>
      <w:ind w:left="720" w:right="912" w:hanging="720"/>
    </w:pPr>
    <w:rPr>
      <w:rFonts w:ascii="Arial" w:hAnsi="Arial"/>
    </w:rPr>
  </w:style>
  <w:style w:type="paragraph" w:styleId="11">
    <w:name w:val="footer"/>
    <w:basedOn w:val="1"/>
    <w:next w:val="1"/>
    <w:uiPriority w:val="6"/>
    <w:pPr>
      <w:tabs>
        <w:tab w:val="center" w:pos="4320"/>
        <w:tab w:val="right" w:pos="8640"/>
      </w:tabs>
    </w:pPr>
  </w:style>
  <w:style w:type="paragraph" w:styleId="12">
    <w:name w:val="header"/>
    <w:basedOn w:val="1"/>
    <w:uiPriority w:val="6"/>
    <w:pPr>
      <w:tabs>
        <w:tab w:val="center" w:pos="4320"/>
        <w:tab w:val="right" w:pos="8640"/>
      </w:tabs>
    </w:pPr>
  </w:style>
  <w:style w:type="paragraph" w:customStyle="1" w:styleId="13">
    <w:name w:val="Transcript Body"/>
    <w:basedOn w:val="1"/>
    <w:uiPriority w:val="6"/>
    <w:pPr>
      <w:jc w:val="both"/>
    </w:pPr>
    <w:rPr>
      <w:rFonts w:ascii="Geneva" w:hAnsi="Genev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Columbia College</Company>
  <Pages>5</Pages>
  <Words>1645</Words>
  <Characters>9381</Characters>
  <Lines>78</Lines>
  <Paragraphs>18</Paragraphs>
  <TotalTime>59</TotalTime>
  <ScaleCrop>false</ScaleCrop>
  <LinksUpToDate>false</LinksUpToDate>
  <CharactersWithSpaces>11520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2000-05-28T17:32:00Z</dcterms:created>
  <dc:creator>Peter Hunt Thompson</dc:creator>
  <cp:lastModifiedBy>Edwin Kairu</cp:lastModifiedBy>
  <dcterms:modified xsi:type="dcterms:W3CDTF">2024-08-31T12:52:17Z</dcterms:modified>
  <dc:title>TEMPLATE FOR DOCUMENTARY 2-COLUMN FILM/VIDEO SCRIPTS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8FBC502A26EA4C088D2C1F1EF5149913_13</vt:lpwstr>
  </property>
</Properties>
</file>