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4A561AF6" w14:textId="77777777" w:rsidR="00582DB4" w:rsidRDefault="00582DB4" w:rsidP="00582DB4">
      <w:pPr>
        <w:jc w:val="center"/>
        <w:rPr>
          <w:rFonts w:eastAsia="黑体"/>
          <w:sz w:val="44"/>
          <w:szCs w:val="44"/>
        </w:rPr>
      </w:pPr>
      <w:bookmarkStart w:id="0" w:name="header"/>
      <w:bookmarkEnd w:id="0"/>
      <w:r>
        <w:rPr>
          <w:noProof/>
        </w:rPr>
        <w:drawing>
          <wp:inline distT="0" distB="0" distL="0" distR="0" wp14:anchorId="7C6B0CF0" wp14:editId="31DC483A">
            <wp:extent cx="4023360" cy="173355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4023360" cy="1733550"/>
                    </a:xfrm>
                    <a:prstGeom prst="rect">
                      <a:avLst/>
                    </a:prstGeom>
                    <a:noFill/>
                    <a:ln>
                      <a:noFill/>
                    </a:ln>
                  </pic:spPr>
                </pic:pic>
              </a:graphicData>
            </a:graphic>
          </wp:inline>
        </w:drawing>
      </w:r>
    </w:p>
    <w:p w14:paraId="64551DE4" w14:textId="77777777" w:rsidR="00582DB4" w:rsidRDefault="00582DB4" w:rsidP="00582DB4">
      <w:pPr>
        <w:jc w:val="center"/>
        <w:rPr>
          <w:rFonts w:eastAsia="黑体"/>
          <w:sz w:val="44"/>
          <w:szCs w:val="44"/>
        </w:rPr>
      </w:pPr>
    </w:p>
    <w:p w14:paraId="3068B275" w14:textId="77777777" w:rsidR="00582DB4" w:rsidRDefault="00582DB4" w:rsidP="00582DB4">
      <w:pPr>
        <w:jc w:val="center"/>
        <w:rPr>
          <w:rFonts w:ascii="方正楷体_GB2312" w:eastAsia="方正楷体_GB2312"/>
          <w:b/>
          <w:bCs/>
          <w:sz w:val="52"/>
          <w:szCs w:val="52"/>
        </w:rPr>
      </w:pPr>
      <w:r>
        <w:rPr>
          <w:rFonts w:ascii="方正楷体_GB2312" w:eastAsia="方正楷体_GB2312" w:hint="eastAsia"/>
          <w:b/>
          <w:bCs/>
          <w:sz w:val="52"/>
          <w:szCs w:val="52"/>
        </w:rPr>
        <w:t>本科毕业设计（论文）</w:t>
      </w:r>
    </w:p>
    <w:p w14:paraId="3B930B4B" w14:textId="77777777" w:rsidR="00582DB4" w:rsidRDefault="00582DB4" w:rsidP="00582DB4">
      <w:pPr>
        <w:jc w:val="center"/>
        <w:rPr>
          <w:rFonts w:ascii="方正楷体_GB2312" w:eastAsia="方正楷体_GB2312"/>
          <w:b/>
          <w:bCs/>
          <w:sz w:val="52"/>
          <w:szCs w:val="52"/>
        </w:rPr>
      </w:pPr>
    </w:p>
    <w:p w14:paraId="13251F74" w14:textId="46575F05" w:rsidR="00582DB4" w:rsidRDefault="00582DB4" w:rsidP="00582DB4">
      <w:pPr>
        <w:jc w:val="center"/>
        <w:rPr>
          <w:rFonts w:ascii="方正楷体_GB2312" w:eastAsia="方正楷体_GB2312"/>
          <w:b/>
          <w:bCs/>
          <w:sz w:val="52"/>
          <w:szCs w:val="52"/>
        </w:rPr>
      </w:pPr>
      <w:r>
        <w:rPr>
          <w:rFonts w:ascii="方正楷体_GB2312" w:eastAsia="方正楷体_GB2312" w:hint="eastAsia"/>
          <w:b/>
          <w:bCs/>
          <w:sz w:val="52"/>
          <w:szCs w:val="52"/>
        </w:rPr>
        <w:t>文献综述</w:t>
      </w:r>
    </w:p>
    <w:p w14:paraId="12346B80" w14:textId="77777777" w:rsidR="00582DB4" w:rsidRDefault="00582DB4" w:rsidP="00582DB4">
      <w:pPr>
        <w:jc w:val="center"/>
        <w:rPr>
          <w:sz w:val="36"/>
        </w:rPr>
      </w:pPr>
    </w:p>
    <w:p w14:paraId="000CD67C" w14:textId="77777777" w:rsidR="00582DB4" w:rsidRDefault="00582DB4" w:rsidP="00582DB4">
      <w:pPr>
        <w:jc w:val="center"/>
        <w:rPr>
          <w:rFonts w:ascii="黑体" w:eastAsia="黑体"/>
          <w:sz w:val="44"/>
          <w:szCs w:val="44"/>
          <w:u w:val="single"/>
        </w:rPr>
      </w:pPr>
      <w:r>
        <w:rPr>
          <w:rFonts w:ascii="黑体" w:eastAsia="黑体" w:hint="eastAsia"/>
          <w:sz w:val="44"/>
          <w:szCs w:val="44"/>
        </w:rPr>
        <w:t>题目：</w:t>
      </w:r>
      <w:r>
        <w:rPr>
          <w:rFonts w:ascii="黑体" w:eastAsia="黑体" w:hint="eastAsia"/>
          <w:sz w:val="44"/>
          <w:szCs w:val="44"/>
          <w:u w:val="single"/>
        </w:rPr>
        <w:t xml:space="preserve"> </w:t>
      </w:r>
      <w:r>
        <w:rPr>
          <w:rFonts w:ascii="黑体" w:eastAsia="黑体" w:hAnsi="黑体" w:hint="eastAsia"/>
          <w:bCs/>
          <w:color w:val="000000"/>
          <w:sz w:val="44"/>
          <w:szCs w:val="44"/>
          <w:u w:val="single"/>
        </w:rPr>
        <w:t>面向轻量化定位与地图构建方法研究</w:t>
      </w:r>
    </w:p>
    <w:p w14:paraId="078D0361" w14:textId="77777777" w:rsidR="00582DB4" w:rsidRDefault="00582DB4" w:rsidP="00582DB4">
      <w:pPr>
        <w:jc w:val="center"/>
        <w:rPr>
          <w:rFonts w:ascii="黑体" w:eastAsia="黑体"/>
          <w:sz w:val="44"/>
          <w:szCs w:val="44"/>
        </w:rPr>
      </w:pPr>
    </w:p>
    <w:tbl>
      <w:tblPr>
        <w:tblW w:w="0" w:type="auto"/>
        <w:tblInd w:w="9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17"/>
        <w:gridCol w:w="6096"/>
      </w:tblGrid>
      <w:tr w:rsidR="00582DB4" w14:paraId="48FFC41D" w14:textId="77777777" w:rsidTr="00241D7A">
        <w:trPr>
          <w:cantSplit/>
        </w:trPr>
        <w:tc>
          <w:tcPr>
            <w:tcW w:w="1417" w:type="dxa"/>
            <w:tcBorders>
              <w:top w:val="nil"/>
              <w:left w:val="nil"/>
              <w:bottom w:val="nil"/>
              <w:right w:val="nil"/>
            </w:tcBorders>
            <w:vAlign w:val="bottom"/>
          </w:tcPr>
          <w:p w14:paraId="47C759C9" w14:textId="77777777" w:rsidR="00582DB4" w:rsidRDefault="00582DB4" w:rsidP="00241D7A">
            <w:pPr>
              <w:adjustRightInd w:val="0"/>
              <w:snapToGrid w:val="0"/>
              <w:spacing w:line="420" w:lineRule="auto"/>
              <w:jc w:val="center"/>
              <w:textAlignment w:val="center"/>
              <w:rPr>
                <w:rFonts w:eastAsia="黑体"/>
                <w:sz w:val="36"/>
                <w:szCs w:val="36"/>
              </w:rPr>
            </w:pPr>
            <w:r>
              <w:rPr>
                <w:rFonts w:hint="eastAsia"/>
                <w:sz w:val="30"/>
              </w:rPr>
              <w:t>学</w:t>
            </w:r>
            <w:r>
              <w:rPr>
                <w:sz w:val="30"/>
              </w:rPr>
              <w:t xml:space="preserve">    </w:t>
            </w:r>
            <w:r>
              <w:rPr>
                <w:rFonts w:hint="eastAsia"/>
                <w:sz w:val="30"/>
              </w:rPr>
              <w:t>院</w:t>
            </w:r>
          </w:p>
        </w:tc>
        <w:tc>
          <w:tcPr>
            <w:tcW w:w="6096" w:type="dxa"/>
            <w:tcBorders>
              <w:top w:val="nil"/>
              <w:left w:val="nil"/>
              <w:bottom w:val="single" w:sz="4" w:space="0" w:color="auto"/>
              <w:right w:val="nil"/>
            </w:tcBorders>
            <w:vAlign w:val="center"/>
          </w:tcPr>
          <w:p w14:paraId="45CC4855" w14:textId="77777777" w:rsidR="00582DB4" w:rsidRDefault="00582DB4" w:rsidP="00241D7A">
            <w:pPr>
              <w:adjustRightInd w:val="0"/>
              <w:snapToGrid w:val="0"/>
              <w:spacing w:line="420" w:lineRule="auto"/>
              <w:jc w:val="center"/>
              <w:textAlignment w:val="center"/>
              <w:rPr>
                <w:rFonts w:eastAsia="黑体"/>
                <w:sz w:val="30"/>
                <w:szCs w:val="30"/>
              </w:rPr>
            </w:pPr>
            <w:r>
              <w:rPr>
                <w:rFonts w:eastAsia="黑体" w:hint="eastAsia"/>
                <w:sz w:val="30"/>
                <w:szCs w:val="30"/>
              </w:rPr>
              <w:t>信息科学与工程学院</w:t>
            </w:r>
          </w:p>
        </w:tc>
      </w:tr>
      <w:tr w:rsidR="00582DB4" w14:paraId="4F4A43CB" w14:textId="77777777" w:rsidTr="00241D7A">
        <w:trPr>
          <w:cantSplit/>
        </w:trPr>
        <w:tc>
          <w:tcPr>
            <w:tcW w:w="1417" w:type="dxa"/>
            <w:tcBorders>
              <w:top w:val="nil"/>
              <w:left w:val="nil"/>
              <w:bottom w:val="nil"/>
              <w:right w:val="nil"/>
            </w:tcBorders>
            <w:vAlign w:val="bottom"/>
          </w:tcPr>
          <w:p w14:paraId="17136135" w14:textId="77777777" w:rsidR="00582DB4" w:rsidRDefault="00582DB4" w:rsidP="00241D7A">
            <w:pPr>
              <w:adjustRightInd w:val="0"/>
              <w:snapToGrid w:val="0"/>
              <w:spacing w:line="420" w:lineRule="auto"/>
              <w:jc w:val="center"/>
              <w:textAlignment w:val="center"/>
              <w:rPr>
                <w:rFonts w:eastAsia="黑体"/>
                <w:sz w:val="36"/>
                <w:szCs w:val="36"/>
              </w:rPr>
            </w:pPr>
            <w:r>
              <w:rPr>
                <w:rFonts w:hint="eastAsia"/>
                <w:sz w:val="30"/>
              </w:rPr>
              <w:t>专</w:t>
            </w:r>
            <w:r>
              <w:rPr>
                <w:sz w:val="30"/>
              </w:rPr>
              <w:t xml:space="preserve">    </w:t>
            </w:r>
            <w:r>
              <w:rPr>
                <w:rFonts w:hint="eastAsia"/>
                <w:sz w:val="30"/>
              </w:rPr>
              <w:t>业</w:t>
            </w:r>
          </w:p>
        </w:tc>
        <w:tc>
          <w:tcPr>
            <w:tcW w:w="6096" w:type="dxa"/>
            <w:tcBorders>
              <w:top w:val="single" w:sz="4" w:space="0" w:color="auto"/>
              <w:left w:val="nil"/>
              <w:bottom w:val="single" w:sz="4" w:space="0" w:color="auto"/>
              <w:right w:val="nil"/>
            </w:tcBorders>
            <w:vAlign w:val="bottom"/>
          </w:tcPr>
          <w:p w14:paraId="5D84EB78" w14:textId="77777777" w:rsidR="00582DB4" w:rsidRDefault="00582DB4" w:rsidP="00241D7A">
            <w:pPr>
              <w:adjustRightInd w:val="0"/>
              <w:snapToGrid w:val="0"/>
              <w:spacing w:line="420" w:lineRule="auto"/>
              <w:jc w:val="center"/>
              <w:textAlignment w:val="center"/>
              <w:rPr>
                <w:rFonts w:eastAsia="黑体"/>
                <w:sz w:val="30"/>
                <w:szCs w:val="30"/>
              </w:rPr>
            </w:pPr>
            <w:r>
              <w:rPr>
                <w:rFonts w:eastAsia="黑体" w:hint="eastAsia"/>
                <w:sz w:val="30"/>
                <w:szCs w:val="30"/>
              </w:rPr>
              <w:t>计算机科学与技术</w:t>
            </w:r>
          </w:p>
        </w:tc>
      </w:tr>
      <w:tr w:rsidR="00582DB4" w14:paraId="6B30337C" w14:textId="77777777" w:rsidTr="00241D7A">
        <w:trPr>
          <w:cantSplit/>
        </w:trPr>
        <w:tc>
          <w:tcPr>
            <w:tcW w:w="1417" w:type="dxa"/>
            <w:tcBorders>
              <w:top w:val="nil"/>
              <w:left w:val="nil"/>
              <w:bottom w:val="nil"/>
              <w:right w:val="nil"/>
            </w:tcBorders>
            <w:vAlign w:val="bottom"/>
          </w:tcPr>
          <w:p w14:paraId="6F179D7B" w14:textId="77777777" w:rsidR="00582DB4" w:rsidRDefault="00582DB4" w:rsidP="00241D7A">
            <w:pPr>
              <w:adjustRightInd w:val="0"/>
              <w:snapToGrid w:val="0"/>
              <w:spacing w:line="420" w:lineRule="auto"/>
              <w:jc w:val="center"/>
              <w:textAlignment w:val="center"/>
              <w:rPr>
                <w:rFonts w:eastAsia="黑体"/>
                <w:sz w:val="36"/>
                <w:szCs w:val="36"/>
              </w:rPr>
            </w:pPr>
            <w:r>
              <w:rPr>
                <w:rFonts w:hint="eastAsia"/>
                <w:sz w:val="30"/>
              </w:rPr>
              <w:t>班</w:t>
            </w:r>
            <w:r>
              <w:rPr>
                <w:sz w:val="30"/>
              </w:rPr>
              <w:t xml:space="preserve">    </w:t>
            </w:r>
            <w:r>
              <w:rPr>
                <w:rFonts w:hint="eastAsia"/>
                <w:sz w:val="30"/>
              </w:rPr>
              <w:t>级</w:t>
            </w:r>
          </w:p>
        </w:tc>
        <w:tc>
          <w:tcPr>
            <w:tcW w:w="6096" w:type="dxa"/>
            <w:tcBorders>
              <w:top w:val="single" w:sz="4" w:space="0" w:color="auto"/>
              <w:left w:val="nil"/>
              <w:bottom w:val="single" w:sz="4" w:space="0" w:color="auto"/>
              <w:right w:val="nil"/>
            </w:tcBorders>
            <w:vAlign w:val="bottom"/>
          </w:tcPr>
          <w:p w14:paraId="7801769C" w14:textId="77777777" w:rsidR="00582DB4" w:rsidRDefault="00582DB4" w:rsidP="00241D7A">
            <w:pPr>
              <w:adjustRightInd w:val="0"/>
              <w:snapToGrid w:val="0"/>
              <w:spacing w:line="420" w:lineRule="auto"/>
              <w:jc w:val="center"/>
              <w:textAlignment w:val="center"/>
              <w:rPr>
                <w:rFonts w:eastAsia="黑体"/>
                <w:sz w:val="30"/>
                <w:szCs w:val="30"/>
              </w:rPr>
            </w:pPr>
            <w:r>
              <w:rPr>
                <w:rFonts w:eastAsia="黑体" w:hint="eastAsia"/>
                <w:sz w:val="30"/>
                <w:szCs w:val="30"/>
              </w:rPr>
              <w:t>2</w:t>
            </w:r>
            <w:r>
              <w:rPr>
                <w:rFonts w:eastAsia="黑体"/>
                <w:sz w:val="30"/>
                <w:szCs w:val="30"/>
              </w:rPr>
              <w:t>2</w:t>
            </w:r>
            <w:r>
              <w:rPr>
                <w:rFonts w:eastAsia="黑体" w:hint="eastAsia"/>
                <w:sz w:val="30"/>
                <w:szCs w:val="30"/>
              </w:rPr>
              <w:t>计算机一班</w:t>
            </w:r>
          </w:p>
        </w:tc>
      </w:tr>
      <w:tr w:rsidR="00582DB4" w14:paraId="6AD720EA" w14:textId="77777777" w:rsidTr="00241D7A">
        <w:trPr>
          <w:cantSplit/>
        </w:trPr>
        <w:tc>
          <w:tcPr>
            <w:tcW w:w="1417" w:type="dxa"/>
            <w:tcBorders>
              <w:top w:val="nil"/>
              <w:left w:val="nil"/>
              <w:bottom w:val="nil"/>
              <w:right w:val="nil"/>
            </w:tcBorders>
            <w:vAlign w:val="bottom"/>
          </w:tcPr>
          <w:p w14:paraId="3333FCC8" w14:textId="77777777" w:rsidR="00582DB4" w:rsidRDefault="00582DB4" w:rsidP="00241D7A">
            <w:pPr>
              <w:adjustRightInd w:val="0"/>
              <w:snapToGrid w:val="0"/>
              <w:spacing w:line="420" w:lineRule="auto"/>
              <w:jc w:val="center"/>
              <w:textAlignment w:val="center"/>
              <w:rPr>
                <w:sz w:val="30"/>
              </w:rPr>
            </w:pPr>
            <w:r>
              <w:rPr>
                <w:rFonts w:hint="eastAsia"/>
                <w:sz w:val="30"/>
              </w:rPr>
              <w:t>学</w:t>
            </w:r>
            <w:r>
              <w:rPr>
                <w:sz w:val="30"/>
              </w:rPr>
              <w:t xml:space="preserve">    </w:t>
            </w:r>
            <w:r>
              <w:rPr>
                <w:rFonts w:hint="eastAsia"/>
                <w:sz w:val="30"/>
              </w:rPr>
              <w:t>号</w:t>
            </w:r>
          </w:p>
        </w:tc>
        <w:tc>
          <w:tcPr>
            <w:tcW w:w="6096" w:type="dxa"/>
            <w:tcBorders>
              <w:top w:val="single" w:sz="4" w:space="0" w:color="auto"/>
              <w:left w:val="nil"/>
              <w:bottom w:val="single" w:sz="4" w:space="0" w:color="auto"/>
              <w:right w:val="nil"/>
            </w:tcBorders>
            <w:vAlign w:val="bottom"/>
          </w:tcPr>
          <w:p w14:paraId="6C754B50" w14:textId="77777777" w:rsidR="00582DB4" w:rsidRDefault="00582DB4" w:rsidP="00241D7A">
            <w:pPr>
              <w:adjustRightInd w:val="0"/>
              <w:snapToGrid w:val="0"/>
              <w:spacing w:line="420" w:lineRule="auto"/>
              <w:jc w:val="center"/>
              <w:textAlignment w:val="center"/>
              <w:rPr>
                <w:rFonts w:eastAsia="黑体"/>
                <w:sz w:val="30"/>
                <w:szCs w:val="30"/>
              </w:rPr>
            </w:pPr>
            <w:r>
              <w:rPr>
                <w:rFonts w:eastAsia="黑体" w:hint="eastAsia"/>
                <w:sz w:val="30"/>
                <w:szCs w:val="30"/>
              </w:rPr>
              <w:t>2</w:t>
            </w:r>
            <w:r>
              <w:rPr>
                <w:rFonts w:eastAsia="黑体"/>
                <w:sz w:val="30"/>
                <w:szCs w:val="30"/>
              </w:rPr>
              <w:t>26002618</w:t>
            </w:r>
          </w:p>
        </w:tc>
      </w:tr>
      <w:tr w:rsidR="00582DB4" w14:paraId="1843E293" w14:textId="77777777" w:rsidTr="00241D7A">
        <w:trPr>
          <w:cantSplit/>
        </w:trPr>
        <w:tc>
          <w:tcPr>
            <w:tcW w:w="1417" w:type="dxa"/>
            <w:tcBorders>
              <w:top w:val="nil"/>
              <w:left w:val="nil"/>
              <w:bottom w:val="nil"/>
              <w:right w:val="nil"/>
            </w:tcBorders>
            <w:vAlign w:val="bottom"/>
          </w:tcPr>
          <w:p w14:paraId="5A169DBA" w14:textId="77777777" w:rsidR="00582DB4" w:rsidRDefault="00582DB4" w:rsidP="00241D7A">
            <w:pPr>
              <w:adjustRightInd w:val="0"/>
              <w:snapToGrid w:val="0"/>
              <w:spacing w:line="420" w:lineRule="auto"/>
              <w:jc w:val="center"/>
              <w:textAlignment w:val="center"/>
              <w:rPr>
                <w:sz w:val="30"/>
              </w:rPr>
            </w:pPr>
            <w:r>
              <w:rPr>
                <w:rFonts w:hint="eastAsia"/>
                <w:sz w:val="30"/>
              </w:rPr>
              <w:t>学生姓名</w:t>
            </w:r>
          </w:p>
        </w:tc>
        <w:tc>
          <w:tcPr>
            <w:tcW w:w="6096" w:type="dxa"/>
            <w:tcBorders>
              <w:top w:val="single" w:sz="4" w:space="0" w:color="auto"/>
              <w:left w:val="nil"/>
              <w:bottom w:val="single" w:sz="4" w:space="0" w:color="auto"/>
              <w:right w:val="nil"/>
            </w:tcBorders>
            <w:vAlign w:val="bottom"/>
          </w:tcPr>
          <w:p w14:paraId="30ADD7FD" w14:textId="77777777" w:rsidR="00582DB4" w:rsidRDefault="00582DB4" w:rsidP="00241D7A">
            <w:pPr>
              <w:adjustRightInd w:val="0"/>
              <w:snapToGrid w:val="0"/>
              <w:spacing w:line="420" w:lineRule="auto"/>
              <w:jc w:val="center"/>
              <w:textAlignment w:val="center"/>
              <w:rPr>
                <w:rFonts w:eastAsia="黑体"/>
                <w:sz w:val="30"/>
                <w:szCs w:val="30"/>
              </w:rPr>
            </w:pPr>
            <w:r>
              <w:rPr>
                <w:rFonts w:eastAsia="黑体" w:hint="eastAsia"/>
                <w:sz w:val="30"/>
                <w:szCs w:val="30"/>
              </w:rPr>
              <w:t>李杰</w:t>
            </w:r>
          </w:p>
        </w:tc>
      </w:tr>
      <w:tr w:rsidR="00582DB4" w14:paraId="15FA8FB2" w14:textId="77777777" w:rsidTr="00241D7A">
        <w:trPr>
          <w:cantSplit/>
        </w:trPr>
        <w:tc>
          <w:tcPr>
            <w:tcW w:w="1417" w:type="dxa"/>
            <w:tcBorders>
              <w:top w:val="nil"/>
              <w:left w:val="nil"/>
              <w:bottom w:val="nil"/>
              <w:right w:val="nil"/>
            </w:tcBorders>
            <w:vAlign w:val="bottom"/>
          </w:tcPr>
          <w:p w14:paraId="7F57D6D3" w14:textId="77777777" w:rsidR="00582DB4" w:rsidRDefault="00582DB4" w:rsidP="00241D7A">
            <w:pPr>
              <w:adjustRightInd w:val="0"/>
              <w:snapToGrid w:val="0"/>
              <w:spacing w:line="420" w:lineRule="auto"/>
              <w:jc w:val="center"/>
              <w:textAlignment w:val="center"/>
              <w:rPr>
                <w:rFonts w:eastAsia="黑体"/>
                <w:sz w:val="36"/>
                <w:szCs w:val="36"/>
              </w:rPr>
            </w:pPr>
            <w:r>
              <w:rPr>
                <w:rFonts w:hint="eastAsia"/>
                <w:sz w:val="30"/>
              </w:rPr>
              <w:t>指导教师</w:t>
            </w:r>
          </w:p>
        </w:tc>
        <w:tc>
          <w:tcPr>
            <w:tcW w:w="6096" w:type="dxa"/>
            <w:tcBorders>
              <w:top w:val="single" w:sz="4" w:space="0" w:color="auto"/>
              <w:left w:val="nil"/>
              <w:bottom w:val="single" w:sz="4" w:space="0" w:color="auto"/>
              <w:right w:val="nil"/>
            </w:tcBorders>
            <w:vAlign w:val="bottom"/>
          </w:tcPr>
          <w:p w14:paraId="67D94A0C" w14:textId="77777777" w:rsidR="00582DB4" w:rsidRDefault="00582DB4" w:rsidP="00241D7A">
            <w:pPr>
              <w:adjustRightInd w:val="0"/>
              <w:snapToGrid w:val="0"/>
              <w:spacing w:line="420" w:lineRule="auto"/>
              <w:jc w:val="center"/>
              <w:textAlignment w:val="center"/>
              <w:rPr>
                <w:rFonts w:eastAsia="黑体"/>
                <w:sz w:val="30"/>
                <w:szCs w:val="30"/>
              </w:rPr>
            </w:pPr>
            <w:r>
              <w:rPr>
                <w:rFonts w:eastAsia="黑体" w:hint="eastAsia"/>
                <w:sz w:val="30"/>
                <w:szCs w:val="30"/>
              </w:rPr>
              <w:t>彭成斌</w:t>
            </w:r>
          </w:p>
        </w:tc>
      </w:tr>
      <w:tr w:rsidR="00582DB4" w14:paraId="6E5210DF" w14:textId="77777777" w:rsidTr="00241D7A">
        <w:trPr>
          <w:cantSplit/>
        </w:trPr>
        <w:tc>
          <w:tcPr>
            <w:tcW w:w="1417" w:type="dxa"/>
            <w:tcBorders>
              <w:top w:val="nil"/>
              <w:left w:val="nil"/>
              <w:bottom w:val="nil"/>
              <w:right w:val="nil"/>
            </w:tcBorders>
            <w:vAlign w:val="bottom"/>
          </w:tcPr>
          <w:p w14:paraId="48675144" w14:textId="77777777" w:rsidR="00582DB4" w:rsidRDefault="00582DB4" w:rsidP="00241D7A">
            <w:pPr>
              <w:adjustRightInd w:val="0"/>
              <w:snapToGrid w:val="0"/>
              <w:spacing w:line="420" w:lineRule="auto"/>
              <w:jc w:val="center"/>
              <w:textAlignment w:val="center"/>
              <w:rPr>
                <w:sz w:val="30"/>
              </w:rPr>
            </w:pPr>
            <w:r>
              <w:rPr>
                <w:rFonts w:hint="eastAsia"/>
                <w:sz w:val="30"/>
              </w:rPr>
              <w:t>开题日期</w:t>
            </w:r>
          </w:p>
        </w:tc>
        <w:tc>
          <w:tcPr>
            <w:tcW w:w="6096" w:type="dxa"/>
            <w:tcBorders>
              <w:top w:val="single" w:sz="4" w:space="0" w:color="auto"/>
              <w:left w:val="nil"/>
              <w:bottom w:val="single" w:sz="4" w:space="0" w:color="auto"/>
              <w:right w:val="nil"/>
            </w:tcBorders>
            <w:vAlign w:val="bottom"/>
          </w:tcPr>
          <w:p w14:paraId="3EA580FC" w14:textId="77777777" w:rsidR="00582DB4" w:rsidRDefault="00582DB4" w:rsidP="00241D7A">
            <w:pPr>
              <w:adjustRightInd w:val="0"/>
              <w:snapToGrid w:val="0"/>
              <w:spacing w:line="420" w:lineRule="auto"/>
              <w:jc w:val="center"/>
              <w:textAlignment w:val="center"/>
              <w:rPr>
                <w:rFonts w:eastAsia="黑体"/>
                <w:sz w:val="30"/>
                <w:szCs w:val="30"/>
              </w:rPr>
            </w:pPr>
            <w:r>
              <w:rPr>
                <w:rFonts w:eastAsia="黑体"/>
                <w:sz w:val="30"/>
                <w:szCs w:val="30"/>
              </w:rPr>
              <w:t>2025</w:t>
            </w:r>
            <w:r>
              <w:rPr>
                <w:rFonts w:eastAsia="黑体" w:hint="eastAsia"/>
                <w:sz w:val="30"/>
                <w:szCs w:val="30"/>
              </w:rPr>
              <w:t>年</w:t>
            </w:r>
            <w:r>
              <w:rPr>
                <w:rFonts w:eastAsia="黑体"/>
                <w:sz w:val="30"/>
                <w:szCs w:val="30"/>
              </w:rPr>
              <w:t>12</w:t>
            </w:r>
            <w:r>
              <w:rPr>
                <w:rFonts w:eastAsia="黑体" w:hint="eastAsia"/>
                <w:sz w:val="30"/>
                <w:szCs w:val="30"/>
              </w:rPr>
              <w:t>月</w:t>
            </w:r>
            <w:r>
              <w:rPr>
                <w:rFonts w:eastAsia="黑体"/>
                <w:sz w:val="30"/>
                <w:szCs w:val="30"/>
              </w:rPr>
              <w:t>25</w:t>
            </w:r>
            <w:r>
              <w:rPr>
                <w:rFonts w:eastAsia="黑体" w:hint="eastAsia"/>
                <w:sz w:val="30"/>
                <w:szCs w:val="30"/>
              </w:rPr>
              <w:t>日</w:t>
            </w:r>
          </w:p>
        </w:tc>
      </w:tr>
    </w:tbl>
    <w:p w14:paraId="5D5E263C" w14:textId="77777777" w:rsidR="00582DB4" w:rsidRDefault="00582DB4" w:rsidP="00582DB4">
      <w:pPr>
        <w:rPr>
          <w:rFonts w:ascii="宋体" w:hAnsi="宋体"/>
          <w:sz w:val="18"/>
        </w:rPr>
      </w:pPr>
    </w:p>
    <w:p w14:paraId="7FEDA2EF" w14:textId="77777777" w:rsidR="00582DB4" w:rsidRDefault="00582DB4" w:rsidP="00582DB4">
      <w:pPr>
        <w:rPr>
          <w:rFonts w:ascii="宋体" w:hAnsi="宋体"/>
          <w:sz w:val="18"/>
        </w:rPr>
      </w:pPr>
    </w:p>
    <w:p w14:paraId="5A90B48B" w14:textId="77777777" w:rsidR="00582DB4" w:rsidRDefault="00582DB4" w:rsidP="00582DB4">
      <w:pPr>
        <w:rPr>
          <w:rFonts w:ascii="宋体" w:hAnsi="宋体"/>
          <w:sz w:val="18"/>
        </w:rPr>
      </w:pPr>
    </w:p>
    <w:p w14:paraId="283A7130" w14:textId="77777777" w:rsidR="00582DB4" w:rsidRDefault="00582DB4" w:rsidP="00582DB4">
      <w:pPr>
        <w:rPr>
          <w:rFonts w:ascii="宋体" w:hAnsi="宋体" w:hint="eastAsia"/>
          <w:sz w:val="18"/>
        </w:rPr>
      </w:pPr>
    </w:p>
    <w:p w14:paraId="78F706C5" w14:textId="4ED8D235" w:rsidR="00E017F4" w:rsidRPr="0032066E" w:rsidRDefault="0032066E" w:rsidP="00DC04E7">
      <w:pPr>
        <w:pStyle w:val="af8"/>
      </w:pPr>
      <w:r w:rsidRPr="0032066E">
        <w:rPr>
          <w:rFonts w:ascii="黑体" w:hAnsi="黑体" w:hint="eastAsia"/>
          <w:bCs/>
          <w:color w:val="000000"/>
          <w:sz w:val="44"/>
          <w:szCs w:val="44"/>
        </w:rPr>
        <w:lastRenderedPageBreak/>
        <w:t>面向轻量化定位与地图构建方法研究</w:t>
      </w:r>
    </w:p>
    <w:p w14:paraId="37CB9C64" w14:textId="77777777" w:rsidR="00F638EA" w:rsidRPr="00C4704C" w:rsidRDefault="00F638EA" w:rsidP="00C4704C">
      <w:pPr>
        <w:pStyle w:val="af6"/>
        <w:spacing w:after="340" w:line="640" w:lineRule="exact"/>
        <w:rPr>
          <w:rFonts w:ascii="黑体" w:eastAsia="黑体" w:hAnsi="黑体"/>
          <w:b w:val="0"/>
          <w:bCs w:val="0"/>
          <w:sz w:val="36"/>
          <w:szCs w:val="36"/>
        </w:rPr>
      </w:pPr>
      <w:r w:rsidRPr="00C4704C">
        <w:rPr>
          <w:rFonts w:ascii="黑体" w:eastAsia="黑体" w:hAnsi="黑体" w:hint="eastAsia"/>
          <w:b w:val="0"/>
          <w:bCs w:val="0"/>
          <w:sz w:val="36"/>
          <w:szCs w:val="36"/>
        </w:rPr>
        <w:t>摘　要</w:t>
      </w:r>
    </w:p>
    <w:p w14:paraId="10660D5A" w14:textId="03EB2C16" w:rsidR="0032066E" w:rsidRDefault="0032066E" w:rsidP="00484BE5">
      <w:pPr>
        <w:spacing w:line="440" w:lineRule="exact"/>
        <w:ind w:firstLineChars="200" w:firstLine="480"/>
        <w:rPr>
          <w:rFonts w:eastAsia="楷体"/>
          <w:color w:val="000000"/>
          <w:sz w:val="24"/>
        </w:rPr>
      </w:pPr>
      <w:r w:rsidRPr="0032066E">
        <w:rPr>
          <w:rFonts w:eastAsia="楷体"/>
          <w:color w:val="000000"/>
          <w:sz w:val="24"/>
        </w:rPr>
        <w:t>视觉</w:t>
      </w:r>
      <w:r w:rsidRPr="0032066E">
        <w:rPr>
          <w:rFonts w:eastAsia="楷体"/>
          <w:color w:val="000000"/>
          <w:sz w:val="24"/>
        </w:rPr>
        <w:t>—</w:t>
      </w:r>
      <w:r w:rsidRPr="0032066E">
        <w:rPr>
          <w:rFonts w:eastAsia="楷体"/>
          <w:color w:val="000000"/>
          <w:sz w:val="24"/>
        </w:rPr>
        <w:t>惯性同步定位与地图构建（</w:t>
      </w:r>
      <w:r w:rsidRPr="0032066E">
        <w:rPr>
          <w:rFonts w:eastAsia="楷体"/>
          <w:color w:val="000000"/>
          <w:sz w:val="24"/>
        </w:rPr>
        <w:t>Visual-Inertial Simultaneous Localization and Mapping</w:t>
      </w:r>
      <w:r w:rsidRPr="0032066E">
        <w:rPr>
          <w:rFonts w:eastAsia="楷体"/>
          <w:color w:val="000000"/>
          <w:sz w:val="24"/>
        </w:rPr>
        <w:t>，</w:t>
      </w:r>
      <w:r w:rsidRPr="0032066E">
        <w:rPr>
          <w:rFonts w:eastAsia="楷体"/>
          <w:color w:val="000000"/>
          <w:sz w:val="24"/>
        </w:rPr>
        <w:t>VI-SLAM</w:t>
      </w:r>
      <w:r w:rsidRPr="0032066E">
        <w:rPr>
          <w:rFonts w:eastAsia="楷体"/>
          <w:color w:val="000000"/>
          <w:sz w:val="24"/>
        </w:rPr>
        <w:t>）技术通过融合摄像头与惯性测量单元（</w:t>
      </w:r>
      <w:r w:rsidRPr="0032066E">
        <w:rPr>
          <w:rFonts w:eastAsia="楷体"/>
          <w:color w:val="000000"/>
          <w:sz w:val="24"/>
        </w:rPr>
        <w:t>IMU</w:t>
      </w:r>
      <w:r w:rsidRPr="0032066E">
        <w:rPr>
          <w:rFonts w:eastAsia="楷体"/>
          <w:color w:val="000000"/>
          <w:sz w:val="24"/>
        </w:rPr>
        <w:t>）信息，实现对运动载体位姿的高精度估计与环境建图，已广泛应用于移动机器人、无人机、自动驾驶及增强现实等领域。随着嵌入式设备和移动终端的快速发展，</w:t>
      </w:r>
      <w:r w:rsidRPr="0032066E">
        <w:rPr>
          <w:rFonts w:eastAsia="楷体"/>
          <w:color w:val="000000"/>
          <w:sz w:val="24"/>
        </w:rPr>
        <w:t xml:space="preserve">VI-SLAM </w:t>
      </w:r>
      <w:r w:rsidRPr="0032066E">
        <w:rPr>
          <w:rFonts w:eastAsia="楷体"/>
          <w:color w:val="000000"/>
          <w:sz w:val="24"/>
        </w:rPr>
        <w:t>系统在资源受限平台上的实时性、稳定性与功耗问题逐渐成为研究热点。现有主流</w:t>
      </w:r>
      <w:r w:rsidRPr="0032066E">
        <w:rPr>
          <w:rFonts w:eastAsia="楷体"/>
          <w:color w:val="000000"/>
          <w:sz w:val="24"/>
        </w:rPr>
        <w:t xml:space="preserve"> VI-SLAM </w:t>
      </w:r>
      <w:r w:rsidRPr="0032066E">
        <w:rPr>
          <w:rFonts w:eastAsia="楷体"/>
          <w:color w:val="000000"/>
          <w:sz w:val="24"/>
        </w:rPr>
        <w:t>系统如</w:t>
      </w:r>
      <w:r w:rsidRPr="0032066E">
        <w:rPr>
          <w:rFonts w:eastAsia="楷体"/>
          <w:color w:val="000000"/>
          <w:sz w:val="24"/>
        </w:rPr>
        <w:t xml:space="preserve"> VINS-Fusion</w:t>
      </w:r>
      <w:r w:rsidR="00A116D5" w:rsidRPr="00A116D5">
        <w:t xml:space="preserve"> </w:t>
      </w:r>
      <w:r w:rsidR="00A116D5" w:rsidRPr="00A116D5">
        <w:rPr>
          <w:rFonts w:eastAsia="楷体"/>
          <w:color w:val="000000"/>
          <w:sz w:val="24"/>
        </w:rPr>
        <w:t>[1]</w:t>
      </w:r>
      <w:r w:rsidRPr="0032066E">
        <w:rPr>
          <w:rFonts w:eastAsia="楷体"/>
          <w:color w:val="000000"/>
          <w:sz w:val="24"/>
        </w:rPr>
        <w:t>、</w:t>
      </w:r>
      <w:r w:rsidRPr="0032066E">
        <w:rPr>
          <w:rFonts w:eastAsia="楷体"/>
          <w:color w:val="000000"/>
          <w:sz w:val="24"/>
        </w:rPr>
        <w:t>ORB-SLAM3</w:t>
      </w:r>
      <w:r w:rsidR="00A116D5" w:rsidRPr="00A116D5">
        <w:t xml:space="preserve"> </w:t>
      </w:r>
      <w:r w:rsidR="00A116D5" w:rsidRPr="00A116D5">
        <w:rPr>
          <w:rFonts w:eastAsia="楷体"/>
          <w:color w:val="000000"/>
          <w:sz w:val="24"/>
        </w:rPr>
        <w:t>[2]</w:t>
      </w:r>
      <w:r w:rsidRPr="0032066E">
        <w:rPr>
          <w:rFonts w:eastAsia="楷体"/>
          <w:color w:val="000000"/>
          <w:sz w:val="24"/>
        </w:rPr>
        <w:t xml:space="preserve"> </w:t>
      </w:r>
      <w:r w:rsidRPr="0032066E">
        <w:rPr>
          <w:rFonts w:eastAsia="楷体"/>
          <w:color w:val="000000"/>
          <w:sz w:val="24"/>
        </w:rPr>
        <w:t>和</w:t>
      </w:r>
      <w:r w:rsidRPr="0032066E">
        <w:rPr>
          <w:rFonts w:eastAsia="楷体"/>
          <w:color w:val="000000"/>
          <w:sz w:val="24"/>
        </w:rPr>
        <w:t xml:space="preserve"> </w:t>
      </w:r>
      <w:proofErr w:type="spellStart"/>
      <w:r w:rsidRPr="0032066E">
        <w:rPr>
          <w:rFonts w:eastAsia="楷体"/>
          <w:color w:val="000000"/>
          <w:sz w:val="24"/>
        </w:rPr>
        <w:t>OpenVINS</w:t>
      </w:r>
      <w:proofErr w:type="spellEnd"/>
      <w:r w:rsidR="00A116D5" w:rsidRPr="00A116D5">
        <w:t xml:space="preserve"> </w:t>
      </w:r>
      <w:r w:rsidR="00A116D5" w:rsidRPr="00A116D5">
        <w:rPr>
          <w:rFonts w:eastAsia="楷体"/>
          <w:color w:val="000000"/>
          <w:sz w:val="24"/>
        </w:rPr>
        <w:t>[3]</w:t>
      </w:r>
      <w:r w:rsidRPr="0032066E">
        <w:rPr>
          <w:rFonts w:eastAsia="楷体"/>
          <w:color w:val="000000"/>
          <w:sz w:val="24"/>
        </w:rPr>
        <w:t xml:space="preserve"> </w:t>
      </w:r>
      <w:r w:rsidRPr="0032066E">
        <w:rPr>
          <w:rFonts w:eastAsia="楷体"/>
          <w:color w:val="000000"/>
          <w:sz w:val="24"/>
        </w:rPr>
        <w:t>等，在精度和鲁棒性方面取得了显著进展，但普遍存在计算复杂度高、内存占用大、对硬件性能依赖强等不足，限制了其在轻量化场景中的部署。本文围绕</w:t>
      </w:r>
      <w:r w:rsidRPr="0032066E">
        <w:rPr>
          <w:rFonts w:eastAsia="楷体"/>
          <w:color w:val="000000"/>
          <w:sz w:val="24"/>
        </w:rPr>
        <w:t>“</w:t>
      </w:r>
      <w:r w:rsidRPr="0032066E">
        <w:rPr>
          <w:rFonts w:eastAsia="楷体"/>
          <w:color w:val="000000"/>
          <w:sz w:val="24"/>
        </w:rPr>
        <w:t>面向轻量化定位与地图构建方法研究</w:t>
      </w:r>
      <w:r w:rsidRPr="0032066E">
        <w:rPr>
          <w:rFonts w:eastAsia="楷体"/>
          <w:color w:val="000000"/>
          <w:sz w:val="24"/>
        </w:rPr>
        <w:t>”</w:t>
      </w:r>
      <w:r w:rsidRPr="0032066E">
        <w:rPr>
          <w:rFonts w:eastAsia="楷体"/>
          <w:color w:val="000000"/>
          <w:sz w:val="24"/>
        </w:rPr>
        <w:t>这一主题，对</w:t>
      </w:r>
      <w:r w:rsidRPr="0032066E">
        <w:rPr>
          <w:rFonts w:eastAsia="楷体"/>
          <w:color w:val="000000"/>
          <w:sz w:val="24"/>
        </w:rPr>
        <w:t xml:space="preserve"> VI-SLAM </w:t>
      </w:r>
      <w:r w:rsidRPr="0032066E">
        <w:rPr>
          <w:rFonts w:eastAsia="楷体"/>
          <w:color w:val="000000"/>
          <w:sz w:val="24"/>
        </w:rPr>
        <w:t>领域的研究背景、技术路线和代表性系统进行系统梳理与分析，重点综述了优化型与滤波型</w:t>
      </w:r>
      <w:r w:rsidRPr="0032066E">
        <w:rPr>
          <w:rFonts w:eastAsia="楷体"/>
          <w:color w:val="000000"/>
          <w:sz w:val="24"/>
        </w:rPr>
        <w:t xml:space="preserve"> VI-SLAM </w:t>
      </w:r>
      <w:r w:rsidRPr="0032066E">
        <w:rPr>
          <w:rFonts w:eastAsia="楷体"/>
          <w:color w:val="000000"/>
          <w:sz w:val="24"/>
        </w:rPr>
        <w:t>方法在系统结构、算法特性及资源消耗方面的差异。在此基础上，进一步总结了近年来面向轻量化的关键研究方向，包括前端特征处理优化、后端状态管理与地图稀疏化策略等。通过文献综述与对比分析，明确了现有研究的不足与改进空间，为后续基于</w:t>
      </w:r>
      <w:r w:rsidRPr="0032066E">
        <w:rPr>
          <w:rFonts w:eastAsia="楷体"/>
          <w:color w:val="000000"/>
          <w:sz w:val="24"/>
        </w:rPr>
        <w:t xml:space="preserve"> </w:t>
      </w:r>
      <w:proofErr w:type="spellStart"/>
      <w:r w:rsidRPr="0032066E">
        <w:rPr>
          <w:rFonts w:eastAsia="楷体"/>
          <w:color w:val="000000"/>
          <w:sz w:val="24"/>
        </w:rPr>
        <w:t>OpenVINS</w:t>
      </w:r>
      <w:proofErr w:type="spellEnd"/>
      <w:r w:rsidRPr="0032066E">
        <w:rPr>
          <w:rFonts w:eastAsia="楷体"/>
          <w:color w:val="000000"/>
          <w:sz w:val="24"/>
        </w:rPr>
        <w:t xml:space="preserve"> </w:t>
      </w:r>
      <w:r w:rsidRPr="0032066E">
        <w:rPr>
          <w:rFonts w:eastAsia="楷体"/>
          <w:color w:val="000000"/>
          <w:sz w:val="24"/>
        </w:rPr>
        <w:t>的系统轻量化优化与实验验证奠定理论基础。</w:t>
      </w:r>
    </w:p>
    <w:p w14:paraId="1BDB5AF2" w14:textId="13749FB3" w:rsidR="00F638EA" w:rsidRDefault="00484BE5" w:rsidP="0032066E">
      <w:pPr>
        <w:spacing w:line="440" w:lineRule="exact"/>
        <w:ind w:firstLineChars="200" w:firstLine="480"/>
        <w:rPr>
          <w:rFonts w:ascii="仿宋_GB2312" w:eastAsia="仿宋_GB2312"/>
          <w:color w:val="FF0000"/>
          <w:sz w:val="18"/>
        </w:rPr>
      </w:pPr>
      <w:r w:rsidRPr="00C012FE">
        <w:rPr>
          <w:rFonts w:ascii="黑体" w:eastAsia="黑体" w:hint="eastAsia"/>
          <w:sz w:val="24"/>
          <w:szCs w:val="20"/>
        </w:rPr>
        <w:t>关键</w:t>
      </w:r>
      <w:r>
        <w:rPr>
          <w:rFonts w:ascii="黑体" w:eastAsia="黑体" w:hint="eastAsia"/>
          <w:sz w:val="24"/>
          <w:szCs w:val="20"/>
        </w:rPr>
        <w:t>字</w:t>
      </w:r>
      <w:r w:rsidRPr="00484BE5">
        <w:rPr>
          <w:rFonts w:ascii="黑体" w:eastAsia="黑体" w:hint="eastAsia"/>
          <w:sz w:val="24"/>
          <w:szCs w:val="20"/>
        </w:rPr>
        <w:t xml:space="preserve">　</w:t>
      </w:r>
      <w:r w:rsidR="0032066E" w:rsidRPr="0032066E">
        <w:rPr>
          <w:rFonts w:ascii="黑体" w:eastAsia="黑体"/>
          <w:sz w:val="24"/>
          <w:szCs w:val="20"/>
        </w:rPr>
        <w:t>视觉惯性 SLAM；轻量化优化；定位与地图构建；嵌入式系统；</w:t>
      </w:r>
      <w:proofErr w:type="spellStart"/>
      <w:r w:rsidR="0032066E" w:rsidRPr="0032066E">
        <w:rPr>
          <w:rFonts w:ascii="黑体" w:eastAsia="黑体"/>
          <w:sz w:val="24"/>
          <w:szCs w:val="20"/>
        </w:rPr>
        <w:t>OpenVINS</w:t>
      </w:r>
      <w:proofErr w:type="spellEnd"/>
    </w:p>
    <w:p w14:paraId="25C60ACC" w14:textId="20103301" w:rsidR="00E26749" w:rsidRPr="00A116D5" w:rsidRDefault="00E26749" w:rsidP="00EF55F4">
      <w:pPr>
        <w:pStyle w:val="1"/>
        <w:spacing w:before="156" w:after="156"/>
      </w:pPr>
      <w:r w:rsidRPr="00A116D5">
        <w:t>引言与</w:t>
      </w:r>
      <w:r w:rsidRPr="00A116D5">
        <w:t xml:space="preserve"> VI-SLAM </w:t>
      </w:r>
      <w:r w:rsidRPr="00A116D5">
        <w:t>发展概览</w:t>
      </w:r>
    </w:p>
    <w:p w14:paraId="0F4F931B" w14:textId="35A9AF4E" w:rsidR="00E26749" w:rsidRPr="00E26749" w:rsidRDefault="00E26749" w:rsidP="00A116D5">
      <w:pPr>
        <w:pStyle w:val="afe"/>
        <w:ind w:firstLineChars="0" w:firstLine="360"/>
        <w:rPr>
          <w:rFonts w:hint="eastAsia"/>
        </w:rPr>
      </w:pPr>
      <w:r w:rsidRPr="0032066E">
        <w:t>视觉</w:t>
      </w:r>
      <w:r w:rsidRPr="0032066E">
        <w:t>-</w:t>
      </w:r>
      <w:r w:rsidRPr="0032066E">
        <w:t>惯性</w:t>
      </w:r>
      <w:r w:rsidRPr="0032066E">
        <w:t xml:space="preserve"> SLAM (VI-SLAM) </w:t>
      </w:r>
      <w:r w:rsidRPr="0032066E">
        <w:t>是机器人、无人机、增强</w:t>
      </w:r>
      <w:r w:rsidRPr="0032066E">
        <w:t>/</w:t>
      </w:r>
      <w:r w:rsidRPr="0032066E">
        <w:t>虚拟现实（</w:t>
      </w:r>
      <w:r w:rsidRPr="0032066E">
        <w:t>AR/VR</w:t>
      </w:r>
      <w:r w:rsidRPr="0032066E">
        <w:t>）等领域实现自主定位和地图构建的核心技术。它通过结合摄像头和惯性测量单元</w:t>
      </w:r>
      <w:r w:rsidRPr="0032066E">
        <w:t xml:space="preserve"> (IMU) </w:t>
      </w:r>
      <w:r w:rsidRPr="0032066E">
        <w:t>数据，既克服了纯视觉系统在弱纹理或快速运动时鲁棒性不足的问题，又能够在单目情况下恢复真实尺度</w:t>
      </w:r>
      <w:r w:rsidR="00A116D5" w:rsidRPr="00A116D5">
        <w:t>[1, 9]</w:t>
      </w:r>
      <w:r w:rsidRPr="0032066E">
        <w:t>。例如，香港科技大学的研究组指出，</w:t>
      </w:r>
      <w:r w:rsidRPr="0032066E">
        <w:t xml:space="preserve">VINS-Fusion </w:t>
      </w:r>
      <w:r w:rsidRPr="0032066E">
        <w:t>等视觉惯性算法能够在无人机、汽车以及</w:t>
      </w:r>
      <w:r w:rsidRPr="0032066E">
        <w:t xml:space="preserve"> AR/VR </w:t>
      </w:r>
      <w:r w:rsidRPr="0032066E">
        <w:t>等应用中实现高精度定位</w:t>
      </w:r>
      <w:r w:rsidR="00A116D5" w:rsidRPr="00A116D5">
        <w:t>[1]</w:t>
      </w:r>
      <w:r w:rsidRPr="0032066E">
        <w:t>。然而，当前高精度</w:t>
      </w:r>
      <w:r w:rsidRPr="0032066E">
        <w:t xml:space="preserve"> SLAM </w:t>
      </w:r>
      <w:r w:rsidRPr="0032066E">
        <w:t>系统（如</w:t>
      </w:r>
      <w:r w:rsidRPr="0032066E">
        <w:t xml:space="preserve"> VINS-Fusion</w:t>
      </w:r>
      <w:r w:rsidR="00A116D5" w:rsidRPr="00A116D5">
        <w:rPr>
          <w:color w:val="auto"/>
          <w:sz w:val="21"/>
        </w:rPr>
        <w:t xml:space="preserve"> </w:t>
      </w:r>
      <w:r w:rsidR="00A116D5" w:rsidRPr="00A116D5">
        <w:t>[1]</w:t>
      </w:r>
      <w:r w:rsidRPr="0032066E">
        <w:t>、</w:t>
      </w:r>
      <w:r w:rsidRPr="0032066E">
        <w:t>ORB-SLAM3</w:t>
      </w:r>
      <w:r w:rsidR="00A116D5" w:rsidRPr="00A116D5">
        <w:rPr>
          <w:color w:val="auto"/>
          <w:sz w:val="21"/>
        </w:rPr>
        <w:t xml:space="preserve"> </w:t>
      </w:r>
      <w:r w:rsidR="00A116D5" w:rsidRPr="00A116D5">
        <w:t>[2]</w:t>
      </w:r>
      <w:r w:rsidRPr="0032066E">
        <w:t>、</w:t>
      </w:r>
      <w:r w:rsidRPr="0032066E">
        <w:t>Kimera</w:t>
      </w:r>
      <w:r w:rsidR="00A116D5" w:rsidRPr="00A116D5">
        <w:rPr>
          <w:color w:val="auto"/>
          <w:sz w:val="21"/>
        </w:rPr>
        <w:t xml:space="preserve"> </w:t>
      </w:r>
      <w:r w:rsidR="00A116D5" w:rsidRPr="00A116D5">
        <w:t>[6]</w:t>
      </w:r>
      <w:r w:rsidRPr="0032066E">
        <w:t xml:space="preserve"> </w:t>
      </w:r>
      <w:r w:rsidRPr="0032066E">
        <w:t>等）通常采用非线性优化策略，通过全局或滑动窗口的束</w:t>
      </w:r>
      <w:proofErr w:type="gramStart"/>
      <w:r w:rsidRPr="0032066E">
        <w:t>束</w:t>
      </w:r>
      <w:proofErr w:type="gramEnd"/>
      <w:r w:rsidRPr="0032066E">
        <w:t>调整（</w:t>
      </w:r>
      <w:r w:rsidRPr="0032066E">
        <w:t>BA</w:t>
      </w:r>
      <w:r w:rsidRPr="0032066E">
        <w:t>）来获得最优解，因而对计算资源要求极高，难以在资源受限的平台（如</w:t>
      </w:r>
      <w:r w:rsidRPr="0032066E">
        <w:t xml:space="preserve"> NVIDIA Jetson Nano</w:t>
      </w:r>
      <w:r w:rsidRPr="0032066E">
        <w:t>）上实时运行</w:t>
      </w:r>
      <w:r w:rsidR="00A116D5" w:rsidRPr="00A116D5">
        <w:t>[4, 5]</w:t>
      </w:r>
      <w:r w:rsidRPr="0032066E">
        <w:t>。</w:t>
      </w:r>
      <w:r w:rsidRPr="0032066E">
        <w:t xml:space="preserve">Jeon </w:t>
      </w:r>
      <w:r w:rsidRPr="0032066E">
        <w:t>等人在</w:t>
      </w:r>
      <w:r w:rsidRPr="0032066E">
        <w:t xml:space="preserve"> Jetson </w:t>
      </w:r>
      <w:r w:rsidRPr="0032066E">
        <w:t>板上对多种</w:t>
      </w:r>
      <w:r w:rsidRPr="0032066E">
        <w:t xml:space="preserve"> VIO </w:t>
      </w:r>
      <w:r w:rsidRPr="0032066E">
        <w:t>算法进行了基准测试，发现尽管</w:t>
      </w:r>
      <w:r w:rsidRPr="0032066E">
        <w:t xml:space="preserve"> Jetson </w:t>
      </w:r>
      <w:r w:rsidRPr="0032066E">
        <w:t>平台配备了较强的</w:t>
      </w:r>
      <w:r w:rsidRPr="0032066E">
        <w:t xml:space="preserve"> CPU </w:t>
      </w:r>
      <w:r w:rsidRPr="0032066E">
        <w:t>和</w:t>
      </w:r>
      <w:r w:rsidRPr="0032066E">
        <w:t xml:space="preserve"> GPU</w:t>
      </w:r>
      <w:r w:rsidRPr="0032066E">
        <w:t>，但现有研究很少对这些算法在计算资源消耗（</w:t>
      </w:r>
      <w:r w:rsidRPr="0032066E">
        <w:t xml:space="preserve">CPU </w:t>
      </w:r>
      <w:r w:rsidRPr="0032066E">
        <w:t>占用、内存使用）和精度之间的平衡进行系统分析</w:t>
      </w:r>
      <w:r w:rsidR="00A116D5" w:rsidRPr="00A116D5">
        <w:t>[4]</w:t>
      </w:r>
      <w:r w:rsidRPr="0032066E">
        <w:t>。因此，如何在保证定位精度的前提下，优化算法的计算和内存开销，</w:t>
      </w:r>
      <w:r w:rsidRPr="0032066E">
        <w:lastRenderedPageBreak/>
        <w:t>是</w:t>
      </w:r>
      <w:r w:rsidRPr="0032066E">
        <w:t xml:space="preserve"> VI-SLAM </w:t>
      </w:r>
      <w:r w:rsidRPr="0032066E">
        <w:t>领域亟待解决的关键问题。</w:t>
      </w:r>
    </w:p>
    <w:p w14:paraId="3999B7B7" w14:textId="2530064A" w:rsidR="000B607A" w:rsidRPr="00A116D5" w:rsidRDefault="00B64188" w:rsidP="00EF55F4">
      <w:pPr>
        <w:pStyle w:val="2"/>
      </w:pPr>
      <w:r w:rsidRPr="00A116D5">
        <w:t xml:space="preserve">VI-SLAM </w:t>
      </w:r>
      <w:r w:rsidRPr="00A116D5">
        <w:t>的重要性与挑战</w:t>
      </w:r>
    </w:p>
    <w:p w14:paraId="5929A751" w14:textId="5B70C1AB" w:rsidR="000B607A" w:rsidRDefault="00A116D5" w:rsidP="00A116D5">
      <w:pPr>
        <w:pStyle w:val="afe"/>
        <w:ind w:firstLineChars="0"/>
      </w:pPr>
      <w:bookmarkStart w:id="1" w:name="_Hlk68894696"/>
      <w:r w:rsidRPr="0032066E">
        <w:t xml:space="preserve">VI-SLAM </w:t>
      </w:r>
      <w:r w:rsidRPr="0032066E">
        <w:t>对移动机器人和</w:t>
      </w:r>
      <w:r w:rsidRPr="0032066E">
        <w:t xml:space="preserve"> AR/VR </w:t>
      </w:r>
      <w:r w:rsidRPr="0032066E">
        <w:t>等领域至关重要。一方面，摄像头和</w:t>
      </w:r>
      <w:r w:rsidRPr="0032066E">
        <w:t xml:space="preserve"> IMU </w:t>
      </w:r>
      <w:r w:rsidRPr="0032066E">
        <w:t>的融合可以提供密集丰富的位姿信息和即时的运动补偿能力，使系统在各种环境条件下保持鲁棒性。例如，</w:t>
      </w:r>
      <w:r w:rsidRPr="0032066E">
        <w:t xml:space="preserve">VINS-Fusion </w:t>
      </w:r>
      <w:r w:rsidRPr="0032066E">
        <w:t>等方法通过与惯性传感器的紧密耦合，在动态和弱纹理环境中也能进行可靠定位。另一方面，传统单目视觉</w:t>
      </w:r>
      <w:r w:rsidRPr="0032066E">
        <w:t xml:space="preserve"> SLAM </w:t>
      </w:r>
      <w:r w:rsidRPr="0032066E">
        <w:t>存在尺度模糊问题，而融合惯性测量后可恢复运动的真实尺度，提高定位的准确性。然而，这种跨传感器的集成也带来了新的挑战：包括对惯性测量预积分、传感器初始化、外参标定和非线性优化求解的需求，这些过程计算复杂且易陷入局部最优。此外，环境光照变化、视野遮挡、震动干扰等因素，也给视觉</w:t>
      </w:r>
      <w:r w:rsidRPr="0032066E">
        <w:t>-</w:t>
      </w:r>
      <w:r w:rsidRPr="0032066E">
        <w:t>惯性算法的鲁棒性带来考验。值得注意的是，在资源受限的嵌入式平台上，高精度算法的实时部署受到显著限制。</w:t>
      </w:r>
      <w:r w:rsidRPr="0032066E">
        <w:t xml:space="preserve">Jeon </w:t>
      </w:r>
      <w:r w:rsidRPr="0032066E">
        <w:t>等人的研究表明，尽管</w:t>
      </w:r>
      <w:r w:rsidRPr="0032066E">
        <w:t xml:space="preserve"> Jetson </w:t>
      </w:r>
      <w:r w:rsidRPr="0032066E">
        <w:t>板载有强大的处理器，但现有研究很少对这些板卡在执行视觉</w:t>
      </w:r>
      <w:r w:rsidRPr="0032066E">
        <w:t>(-</w:t>
      </w:r>
      <w:r w:rsidRPr="0032066E">
        <w:t>惯性</w:t>
      </w:r>
      <w:r w:rsidRPr="0032066E">
        <w:t>)</w:t>
      </w:r>
      <w:r w:rsidRPr="0032066E">
        <w:t>里程计算法时的资源占用进行详细评估。因此，本研究聚焦于在嵌入式平台上实现</w:t>
      </w:r>
      <w:r w:rsidRPr="0032066E">
        <w:t xml:space="preserve"> VI-SLAM </w:t>
      </w:r>
      <w:r w:rsidRPr="0032066E">
        <w:t>轻量化运行的关键问题。</w:t>
      </w:r>
    </w:p>
    <w:p w14:paraId="31BDFF33" w14:textId="5655C538" w:rsidR="0032066E" w:rsidRPr="00A116D5" w:rsidRDefault="00A116D5" w:rsidP="00EF55F4">
      <w:pPr>
        <w:pStyle w:val="2"/>
        <w:rPr>
          <w:rFonts w:hint="eastAsia"/>
        </w:rPr>
      </w:pPr>
      <w:r w:rsidRPr="0032066E">
        <w:t>评估标准</w:t>
      </w:r>
      <w:bookmarkEnd w:id="1"/>
    </w:p>
    <w:p w14:paraId="0A6C8BEA" w14:textId="2B65C845" w:rsidR="0032066E" w:rsidRDefault="0032066E" w:rsidP="0032066E">
      <w:pPr>
        <w:pStyle w:val="afe"/>
      </w:pPr>
      <w:r w:rsidRPr="0032066E">
        <w:t>为了对比不同</w:t>
      </w:r>
      <w:r w:rsidRPr="0032066E">
        <w:t xml:space="preserve"> VI-SLAM </w:t>
      </w:r>
      <w:r w:rsidRPr="0032066E">
        <w:t>系统的性能，通常采用绝对轨迹误差（</w:t>
      </w:r>
      <w:r w:rsidRPr="0032066E">
        <w:t>Absolute Trajectory Error, ATE</w:t>
      </w:r>
      <w:r w:rsidRPr="0032066E">
        <w:t>）和相对位姿误差（</w:t>
      </w:r>
      <w:r w:rsidRPr="0032066E">
        <w:t>Relative Pose Error, RPE</w:t>
      </w:r>
      <w:r w:rsidRPr="0032066E">
        <w:t>）等指标进行定量评估。</w:t>
      </w:r>
      <w:r w:rsidRPr="0032066E">
        <w:t xml:space="preserve">ATE </w:t>
      </w:r>
      <w:r w:rsidRPr="0032066E">
        <w:t>衡量估计轨迹与真实轨迹的全局一致性，是评价全局定位精度的常用指标；</w:t>
      </w:r>
      <w:r w:rsidRPr="0032066E">
        <w:t xml:space="preserve">RPE </w:t>
      </w:r>
      <w:r w:rsidRPr="0032066E">
        <w:t>则主要反映相邻两帧之间的漂移情况，用于评价算法的局部准确性和漂移速度</w:t>
      </w:r>
      <w:r w:rsidR="00A116D5" w:rsidRPr="00A116D5">
        <w:t>[3, 4]</w:t>
      </w:r>
      <w:r w:rsidRPr="0032066E">
        <w:t>。除了精度指标外，本研究还强调资源消耗指标的评估：</w:t>
      </w:r>
      <w:proofErr w:type="gramStart"/>
      <w:r w:rsidRPr="0032066E">
        <w:t>包括帧率</w:t>
      </w:r>
      <w:proofErr w:type="gramEnd"/>
      <w:r w:rsidRPr="0032066E">
        <w:t xml:space="preserve"> (FPS)</w:t>
      </w:r>
      <w:r w:rsidRPr="0032066E">
        <w:t>、</w:t>
      </w:r>
      <w:r w:rsidRPr="0032066E">
        <w:t xml:space="preserve">CPU </w:t>
      </w:r>
      <w:r w:rsidRPr="0032066E">
        <w:t>占用率和内存使用量等，以验证算法的轻量化效果和实时能力</w:t>
      </w:r>
      <w:r w:rsidR="00A116D5" w:rsidRPr="00A116D5">
        <w:t>[4, 5]</w:t>
      </w:r>
      <w:r w:rsidRPr="0032066E">
        <w:t>。例如，</w:t>
      </w:r>
      <w:r w:rsidRPr="0032066E">
        <w:t xml:space="preserve">Jeon </w:t>
      </w:r>
      <w:r w:rsidRPr="0032066E">
        <w:t>等人在评测中明确提出，要在不同</w:t>
      </w:r>
      <w:r w:rsidRPr="0032066E">
        <w:t xml:space="preserve"> Jetson </w:t>
      </w:r>
      <w:r w:rsidRPr="0032066E">
        <w:t>平台上考察算法的精度、</w:t>
      </w:r>
      <w:r w:rsidRPr="0032066E">
        <w:t xml:space="preserve">CPU </w:t>
      </w:r>
      <w:r w:rsidRPr="0032066E">
        <w:t>使用率和内存使用量，以找出适合嵌入式应用的方案</w:t>
      </w:r>
      <w:r w:rsidR="00A116D5" w:rsidRPr="00A116D5">
        <w:t>[4]</w:t>
      </w:r>
      <w:r w:rsidRPr="0032066E">
        <w:t>。综上所述，本部</w:t>
      </w:r>
      <w:proofErr w:type="gramStart"/>
      <w:r w:rsidRPr="0032066E">
        <w:t>分明确</w:t>
      </w:r>
      <w:proofErr w:type="gramEnd"/>
      <w:r w:rsidRPr="0032066E">
        <w:t>了</w:t>
      </w:r>
      <w:r w:rsidRPr="0032066E">
        <w:t xml:space="preserve"> VI-SLAM </w:t>
      </w:r>
      <w:r w:rsidRPr="0032066E">
        <w:t>的重要性和现实挑战，并引出了后续研究所关注的精度</w:t>
      </w:r>
      <w:r w:rsidRPr="0032066E">
        <w:t>-</w:t>
      </w:r>
      <w:r w:rsidRPr="0032066E">
        <w:t>资源平衡问题。</w:t>
      </w:r>
    </w:p>
    <w:p w14:paraId="75D27488" w14:textId="17AB1922" w:rsidR="00BC3D04" w:rsidRPr="00BC3D04" w:rsidRDefault="00BC3D04" w:rsidP="00BC3D04">
      <w:pPr>
        <w:pStyle w:val="2"/>
      </w:pPr>
      <w:r w:rsidRPr="00BC3D04">
        <w:t>视觉</w:t>
      </w:r>
      <w:r w:rsidRPr="00BC3D04">
        <w:t xml:space="preserve"> SLAM </w:t>
      </w:r>
      <w:r w:rsidRPr="00BC3D04">
        <w:t>的演进：从单模态到多传感器融合</w:t>
      </w:r>
    </w:p>
    <w:p w14:paraId="25CD8CA7" w14:textId="558069BC" w:rsidR="00BC3D04" w:rsidRPr="00BC3D04" w:rsidRDefault="00BC3D04" w:rsidP="00BC3D04">
      <w:pPr>
        <w:pStyle w:val="afe"/>
      </w:pPr>
      <w:r w:rsidRPr="00BC3D04">
        <w:t>视觉定位与地图构建的研究最早可追溯至</w:t>
      </w:r>
      <w:r w:rsidRPr="00BC3D04">
        <w:t xml:space="preserve"> 20 </w:t>
      </w:r>
      <w:r w:rsidRPr="00BC3D04">
        <w:t>世纪</w:t>
      </w:r>
      <w:r w:rsidRPr="00BC3D04">
        <w:t xml:space="preserve"> 80 </w:t>
      </w:r>
      <w:r w:rsidRPr="00BC3D04">
        <w:t>年代的机器人导航研究。在早期阶段，受限于计算能力，研究者多采用扩展卡尔曼滤波（</w:t>
      </w:r>
      <w:r w:rsidRPr="00BC3D04">
        <w:t>EKF</w:t>
      </w:r>
      <w:r w:rsidRPr="00BC3D04">
        <w:t>）来维护地图点和相机位姿。</w:t>
      </w:r>
      <w:r w:rsidRPr="00BC3D04">
        <w:t xml:space="preserve">2007 </w:t>
      </w:r>
      <w:r w:rsidRPr="00BC3D04">
        <w:t>年，</w:t>
      </w:r>
      <w:r w:rsidRPr="00BC3D04">
        <w:t xml:space="preserve">Davison </w:t>
      </w:r>
      <w:r w:rsidRPr="00BC3D04">
        <w:t>提出的</w:t>
      </w:r>
      <w:r w:rsidRPr="00BC3D04">
        <w:t xml:space="preserve"> </w:t>
      </w:r>
      <w:proofErr w:type="spellStart"/>
      <w:r w:rsidRPr="00BC3D04">
        <w:t>MonoSLAM</w:t>
      </w:r>
      <w:proofErr w:type="spellEnd"/>
      <w:r w:rsidRPr="00BC3D04">
        <w:rPr>
          <w:color w:val="auto"/>
          <w:sz w:val="21"/>
        </w:rPr>
        <w:t xml:space="preserve"> </w:t>
      </w:r>
      <w:r w:rsidRPr="00BC3D04">
        <w:t xml:space="preserve">[11] </w:t>
      </w:r>
      <w:r w:rsidRPr="00BC3D04">
        <w:t>标志着首个实时单目视觉</w:t>
      </w:r>
      <w:r w:rsidRPr="00BC3D04">
        <w:t xml:space="preserve"> SLAM </w:t>
      </w:r>
      <w:r w:rsidRPr="00BC3D04">
        <w:t>系统的诞生。然而，由于</w:t>
      </w:r>
      <w:r w:rsidRPr="00BC3D04">
        <w:t xml:space="preserve"> EKF </w:t>
      </w:r>
      <w:r w:rsidRPr="00BC3D04">
        <w:t>的协方差矩阵随地</w:t>
      </w:r>
      <w:proofErr w:type="gramStart"/>
      <w:r w:rsidRPr="00BC3D04">
        <w:t>图规模呈平方级</w:t>
      </w:r>
      <w:proofErr w:type="gramEnd"/>
      <w:r w:rsidRPr="00BC3D04">
        <w:t>增长，系统难以处理大规模场景。</w:t>
      </w:r>
    </w:p>
    <w:p w14:paraId="5999B743" w14:textId="7C8E315A" w:rsidR="00BC3D04" w:rsidRPr="00BC3D04" w:rsidRDefault="00BC3D04" w:rsidP="00BC3D04">
      <w:pPr>
        <w:pStyle w:val="afe"/>
      </w:pPr>
      <w:r w:rsidRPr="00BC3D04">
        <w:lastRenderedPageBreak/>
        <w:t>随后，</w:t>
      </w:r>
      <w:r w:rsidRPr="00BC3D04">
        <w:t xml:space="preserve">Klein </w:t>
      </w:r>
      <w:r w:rsidRPr="00BC3D04">
        <w:t>等人提出的</w:t>
      </w:r>
      <w:r w:rsidRPr="00BC3D04">
        <w:t xml:space="preserve"> PTAM (Parallel Tracking and Mapping) [12]</w:t>
      </w:r>
      <w:r w:rsidRPr="00BC3D04">
        <w:t>引入了</w:t>
      </w:r>
      <w:r w:rsidRPr="00BC3D04">
        <w:t>“</w:t>
      </w:r>
      <w:r w:rsidRPr="00BC3D04">
        <w:t>并行化</w:t>
      </w:r>
      <w:r w:rsidRPr="00BC3D04">
        <w:t>”</w:t>
      </w:r>
      <w:r w:rsidRPr="00BC3D04">
        <w:t>思想，将跟踪与建图分拆为两个线程，并首次证明了非线性优化（</w:t>
      </w:r>
      <w:r w:rsidRPr="00BC3D04">
        <w:t>Bundle Adjustment, BA</w:t>
      </w:r>
      <w:r w:rsidRPr="00BC3D04">
        <w:t>）在实时性上的潜力。这一里程碑式的工作奠定了现代视觉</w:t>
      </w:r>
      <w:r w:rsidRPr="00BC3D04">
        <w:t xml:space="preserve"> SLAM </w:t>
      </w:r>
      <w:r w:rsidRPr="00BC3D04">
        <w:t>的基本框架。</w:t>
      </w:r>
      <w:r w:rsidRPr="00BC3D04">
        <w:t xml:space="preserve">2015 </w:t>
      </w:r>
      <w:r w:rsidRPr="00BC3D04">
        <w:t>年，</w:t>
      </w:r>
      <w:r w:rsidRPr="00BC3D04">
        <w:t xml:space="preserve">Mur-Artal </w:t>
      </w:r>
      <w:r w:rsidRPr="00BC3D04">
        <w:t>提出的</w:t>
      </w:r>
      <w:r w:rsidRPr="00BC3D04">
        <w:t xml:space="preserve"> ORB-SLAM [13]</w:t>
      </w:r>
      <w:r w:rsidRPr="00BC3D04">
        <w:t>系列通过高效的</w:t>
      </w:r>
      <w:r w:rsidRPr="00BC3D04">
        <w:t xml:space="preserve"> ORB </w:t>
      </w:r>
      <w:r w:rsidRPr="00BC3D04">
        <w:t>特征和三线程结构，解决了系统鲁棒性和回环检测的难题。</w:t>
      </w:r>
    </w:p>
    <w:p w14:paraId="36103D89" w14:textId="77777777" w:rsidR="00BC3D04" w:rsidRDefault="00BC3D04" w:rsidP="00BC3D04">
      <w:pPr>
        <w:pStyle w:val="afe"/>
      </w:pPr>
      <w:r w:rsidRPr="00BC3D04">
        <w:t>然而，纯视觉系统在实际应用中暴露了三大致命缺陷：尺度缺失、快速运动失效以及退化环境下的定位丢失。为了弥补上述不足，融合惯性测量单元（</w:t>
      </w:r>
      <w:r w:rsidRPr="00BC3D04">
        <w:t>IMU</w:t>
      </w:r>
      <w:r w:rsidRPr="00BC3D04">
        <w:t>）成为必然选择。这种从</w:t>
      </w:r>
      <w:r w:rsidRPr="00BC3D04">
        <w:t>“</w:t>
      </w:r>
      <w:r w:rsidRPr="00BC3D04">
        <w:t>纯视觉</w:t>
      </w:r>
      <w:r w:rsidRPr="00BC3D04">
        <w:t>”</w:t>
      </w:r>
      <w:r w:rsidRPr="00BC3D04">
        <w:t>向</w:t>
      </w:r>
      <w:r w:rsidRPr="00BC3D04">
        <w:t>“</w:t>
      </w:r>
      <w:r w:rsidRPr="00BC3D04">
        <w:t>视惯融合</w:t>
      </w:r>
      <w:r w:rsidRPr="00BC3D04">
        <w:t>”</w:t>
      </w:r>
      <w:r w:rsidRPr="00BC3D04">
        <w:t>的演进，标志着</w:t>
      </w:r>
      <w:r w:rsidRPr="00BC3D04">
        <w:t xml:space="preserve"> SLAM </w:t>
      </w:r>
      <w:r w:rsidRPr="00BC3D04">
        <w:t>技术从算法验证阶段迈向了追求鲁棒感知的新时代</w:t>
      </w:r>
      <w:r w:rsidRPr="00BC3D04">
        <w:t xml:space="preserve"> [14]</w:t>
      </w:r>
      <w:r w:rsidRPr="00BC3D04">
        <w:t>。</w:t>
      </w:r>
    </w:p>
    <w:p w14:paraId="490D938B" w14:textId="281590AE" w:rsidR="00BC3D04" w:rsidRPr="0032066E" w:rsidRDefault="00BC3D04" w:rsidP="00BC3D04">
      <w:pPr>
        <w:pStyle w:val="afe"/>
        <w:rPr>
          <w:rFonts w:hint="eastAsia"/>
        </w:rPr>
      </w:pPr>
      <w:r w:rsidRPr="00BC3D04">
        <w:t>为了弥补上述不足，融合惯性测量单元（</w:t>
      </w:r>
      <w:r w:rsidRPr="00BC3D04">
        <w:t>IMU</w:t>
      </w:r>
      <w:r w:rsidRPr="00BC3D04">
        <w:t>）成为必然选择。</w:t>
      </w:r>
      <w:r w:rsidRPr="00BC3D04">
        <w:t xml:space="preserve">IMU </w:t>
      </w:r>
      <w:r w:rsidRPr="00BC3D04">
        <w:t>能够提供高频的角速度与加速度测量，在短时间内具有极高的相对定位精度，恰好与视觉传感器形成互补。这种</w:t>
      </w:r>
      <w:r w:rsidRPr="00BC3D04">
        <w:t>“</w:t>
      </w:r>
      <w:r w:rsidRPr="00BC3D04">
        <w:t>视惯融合</w:t>
      </w:r>
      <w:r w:rsidRPr="00BC3D04">
        <w:t>”</w:t>
      </w:r>
      <w:r w:rsidRPr="00BC3D04">
        <w:t>的演进，使得系统能够在复杂多变的现实环境中保持</w:t>
      </w:r>
      <w:proofErr w:type="gramStart"/>
      <w:r w:rsidRPr="00BC3D04">
        <w:t>亚米级的</w:t>
      </w:r>
      <w:proofErr w:type="gramEnd"/>
      <w:r w:rsidRPr="00BC3D04">
        <w:t>定位精度。</w:t>
      </w:r>
    </w:p>
    <w:p w14:paraId="01404E0D" w14:textId="1774ED1B" w:rsidR="0032066E" w:rsidRPr="0032066E" w:rsidRDefault="0032066E" w:rsidP="00EF55F4">
      <w:pPr>
        <w:pStyle w:val="1"/>
        <w:spacing w:before="156" w:after="156"/>
      </w:pPr>
      <w:r w:rsidRPr="0032066E">
        <w:t xml:space="preserve">VI-SLAM </w:t>
      </w:r>
      <w:r w:rsidRPr="0032066E">
        <w:t>核心算法分类与对比分析</w:t>
      </w:r>
    </w:p>
    <w:p w14:paraId="1AFF0B7D" w14:textId="77777777" w:rsidR="0032066E" w:rsidRPr="0032066E" w:rsidRDefault="0032066E" w:rsidP="0032066E">
      <w:pPr>
        <w:pStyle w:val="afe"/>
      </w:pPr>
      <w:r w:rsidRPr="0032066E">
        <w:t>现有视觉惯性</w:t>
      </w:r>
      <w:r w:rsidRPr="0032066E">
        <w:t xml:space="preserve"> SLAM </w:t>
      </w:r>
      <w:r w:rsidRPr="0032066E">
        <w:t>系统主要可分为两大类别：一类基于非线性优化（</w:t>
      </w:r>
      <w:r w:rsidRPr="0032066E">
        <w:t>BA</w:t>
      </w:r>
      <w:r w:rsidRPr="0032066E">
        <w:t>）的</w:t>
      </w:r>
      <w:proofErr w:type="gramStart"/>
      <w:r w:rsidRPr="0032066E">
        <w:t>批量或</w:t>
      </w:r>
      <w:proofErr w:type="gramEnd"/>
      <w:r w:rsidRPr="0032066E">
        <w:t>滑动窗口方法，另一类基于滤波（</w:t>
      </w:r>
      <w:r w:rsidRPr="0032066E">
        <w:t>EKF/MSCKF</w:t>
      </w:r>
      <w:r w:rsidRPr="0032066E">
        <w:t>）的递归估计方法。下面分别对这两类主流方法的核心原理、代表性系统及其特点做深入分析，并探讨它们在轻量化方向的潜力。</w:t>
      </w:r>
    </w:p>
    <w:p w14:paraId="456867D1" w14:textId="61D3DA92" w:rsidR="0032066E" w:rsidRPr="0032066E" w:rsidRDefault="0032066E" w:rsidP="00EF55F4">
      <w:pPr>
        <w:pStyle w:val="2"/>
      </w:pPr>
      <w:r w:rsidRPr="0032066E">
        <w:t>基于优化的方法</w:t>
      </w:r>
      <w:r w:rsidRPr="0032066E">
        <w:t xml:space="preserve"> (Optimization-based SLAM)</w:t>
      </w:r>
    </w:p>
    <w:p w14:paraId="5163A51D" w14:textId="5B52C693" w:rsidR="0032066E" w:rsidRPr="0032066E" w:rsidRDefault="0032066E" w:rsidP="0032066E">
      <w:pPr>
        <w:pStyle w:val="afe"/>
      </w:pPr>
      <w:r w:rsidRPr="0032066E">
        <w:t>基于优化的方法通常采用最大后验估计和</w:t>
      </w:r>
      <w:proofErr w:type="gramStart"/>
      <w:r w:rsidR="00BC3D04">
        <w:rPr>
          <w:rFonts w:hint="eastAsia"/>
        </w:rPr>
        <w:t>束</w:t>
      </w:r>
      <w:r w:rsidRPr="0032066E">
        <w:t>调整</w:t>
      </w:r>
      <w:proofErr w:type="gramEnd"/>
      <w:r w:rsidRPr="0032066E">
        <w:t>技术，将摄像头观测和</w:t>
      </w:r>
      <w:r w:rsidRPr="0032066E">
        <w:t xml:space="preserve"> IMU </w:t>
      </w:r>
      <w:r w:rsidRPr="0032066E">
        <w:t>预积分后的测量误差以非线性最小二乘的方式联合优化。这类方法的优点在于精度最高、鲁棒性强，特别是在回环检测</w:t>
      </w:r>
      <w:r w:rsidRPr="0032066E">
        <w:t xml:space="preserve"> (Loop Closing) </w:t>
      </w:r>
      <w:r w:rsidRPr="0032066E">
        <w:t>后可以通过全局优化消除累计误差，实现全局一致性。例如，</w:t>
      </w:r>
      <w:r w:rsidRPr="0032066E">
        <w:t xml:space="preserve">Campos </w:t>
      </w:r>
      <w:r w:rsidRPr="0032066E">
        <w:t>等人提出的</w:t>
      </w:r>
      <w:r w:rsidRPr="0032066E">
        <w:t xml:space="preserve"> ORB-SLAM3 </w:t>
      </w:r>
      <w:r w:rsidRPr="0032066E">
        <w:t>系统依托</w:t>
      </w:r>
      <w:r w:rsidRPr="0032066E">
        <w:t xml:space="preserve"> MAP </w:t>
      </w:r>
      <w:r w:rsidRPr="0032066E">
        <w:t>估计策略，在各种传感器配置下都能实时运行，其精度</w:t>
      </w:r>
      <w:proofErr w:type="gramStart"/>
      <w:r w:rsidRPr="0032066E">
        <w:t>是之前</w:t>
      </w:r>
      <w:proofErr w:type="gramEnd"/>
      <w:r w:rsidRPr="0032066E">
        <w:t>方法的两到十倍</w:t>
      </w:r>
      <w:r w:rsidR="00EF55F4" w:rsidRPr="00EF55F4">
        <w:t>[2]</w:t>
      </w:r>
      <w:r w:rsidRPr="0032066E">
        <w:t>。</w:t>
      </w:r>
      <w:r w:rsidRPr="0032066E">
        <w:t xml:space="preserve">ORB-SLAM3 </w:t>
      </w:r>
      <w:r w:rsidRPr="0032066E">
        <w:t>创新地引入了多地图机制：当系统在视觉信息不足时断链，它会建立新地图并在重新识别之前区域时自动将其与旧地图无缝融合。这种跨会话的地图合并策略允许利用之前构建的所有地图信息来增强束</w:t>
      </w:r>
      <w:proofErr w:type="gramStart"/>
      <w:r w:rsidRPr="0032066E">
        <w:t>束</w:t>
      </w:r>
      <w:proofErr w:type="gramEnd"/>
      <w:r w:rsidRPr="0032066E">
        <w:t>调整，即使相机经过了长时间且具有高视差的路径，也能在全局优化中纳入这些</w:t>
      </w:r>
      <w:proofErr w:type="gramStart"/>
      <w:r w:rsidRPr="0032066E">
        <w:t>共视关键</w:t>
      </w:r>
      <w:proofErr w:type="gramEnd"/>
      <w:r w:rsidRPr="0032066E">
        <w:t>帧，从而显著提升最终定位的准确性</w:t>
      </w:r>
      <w:r w:rsidR="00EF55F4" w:rsidRPr="00EF55F4">
        <w:t>[2]</w:t>
      </w:r>
      <w:r w:rsidRPr="0032066E">
        <w:t>。类似地，</w:t>
      </w:r>
      <w:r w:rsidRPr="0032066E">
        <w:t xml:space="preserve">P. Geneva </w:t>
      </w:r>
      <w:r w:rsidRPr="0032066E">
        <w:t>等人开发的</w:t>
      </w:r>
      <w:r w:rsidRPr="0032066E">
        <w:t xml:space="preserve"> Kimera </w:t>
      </w:r>
      <w:r w:rsidRPr="0032066E">
        <w:t>框架则进一步在此基础上集成了语义标签和网格重建模块</w:t>
      </w:r>
      <w:r w:rsidR="00EF55F4" w:rsidRPr="00EF55F4">
        <w:t>[6]</w:t>
      </w:r>
      <w:r w:rsidRPr="0032066E">
        <w:t>，使系统可</w:t>
      </w:r>
      <w:r w:rsidRPr="0032066E">
        <w:lastRenderedPageBreak/>
        <w:t>在实时时间下生成稠密的三维网格和语义地图。可以看出，这些优化式系统在性能上处于领先地位，但其缺点是不容忽视的高计算开销</w:t>
      </w:r>
      <w:r w:rsidR="00EF55F4" w:rsidRPr="00EF55F4">
        <w:t>[2, 4]</w:t>
      </w:r>
      <w:r w:rsidRPr="0032066E">
        <w:t>。非线性优化过程需要对大量变量迭代求解，计算量随地</w:t>
      </w:r>
      <w:proofErr w:type="gramStart"/>
      <w:r w:rsidRPr="0032066E">
        <w:t>图大小</w:t>
      </w:r>
      <w:proofErr w:type="gramEnd"/>
      <w:r w:rsidRPr="0032066E">
        <w:t>和关键</w:t>
      </w:r>
      <w:proofErr w:type="gramStart"/>
      <w:r w:rsidRPr="0032066E">
        <w:t>帧</w:t>
      </w:r>
      <w:proofErr w:type="gramEnd"/>
      <w:r w:rsidRPr="0032066E">
        <w:t>数目呈指数增长。因此，这类方法的实时</w:t>
      </w:r>
      <w:proofErr w:type="gramStart"/>
      <w:r w:rsidRPr="0032066E">
        <w:t>性高度</w:t>
      </w:r>
      <w:proofErr w:type="gramEnd"/>
      <w:r w:rsidRPr="0032066E">
        <w:t>依赖于平台的计算能力，并且往往需要借助</w:t>
      </w:r>
      <w:r w:rsidRPr="0032066E">
        <w:t xml:space="preserve"> GPU </w:t>
      </w:r>
      <w:r w:rsidRPr="0032066E">
        <w:t>加速或离线处理在大环境中保持可行性。</w:t>
      </w:r>
    </w:p>
    <w:p w14:paraId="76C22625" w14:textId="35C0DA44" w:rsidR="0032066E" w:rsidRPr="0032066E" w:rsidRDefault="0032066E" w:rsidP="00EF55F4">
      <w:pPr>
        <w:pStyle w:val="2"/>
      </w:pPr>
      <w:r w:rsidRPr="0032066E">
        <w:t>基于滤波的方法</w:t>
      </w:r>
      <w:r w:rsidRPr="0032066E">
        <w:t xml:space="preserve"> (Filtering-based VIO)</w:t>
      </w:r>
    </w:p>
    <w:p w14:paraId="113E46C4" w14:textId="227CCA4D" w:rsidR="0032066E" w:rsidRPr="0032066E" w:rsidRDefault="0032066E" w:rsidP="0032066E">
      <w:pPr>
        <w:pStyle w:val="afe"/>
      </w:pPr>
      <w:r w:rsidRPr="0032066E">
        <w:t>另一大类方法基于扩展卡尔曼滤波（</w:t>
      </w:r>
      <w:r w:rsidRPr="0032066E">
        <w:t>EKF</w:t>
      </w:r>
      <w:r w:rsidRPr="0032066E">
        <w:t>）或</w:t>
      </w:r>
      <w:r w:rsidRPr="0032066E">
        <w:t xml:space="preserve"> MSCKF </w:t>
      </w:r>
      <w:r w:rsidRPr="0032066E">
        <w:t>等滤波器进行状态估计。其核心思想是采用递归预测</w:t>
      </w:r>
      <w:r w:rsidRPr="0032066E">
        <w:t>-</w:t>
      </w:r>
      <w:r w:rsidRPr="0032066E">
        <w:t>更新结构，将系统状态向量（包含位姿、速度、</w:t>
      </w:r>
      <w:r w:rsidRPr="0032066E">
        <w:t xml:space="preserve">IMU </w:t>
      </w:r>
      <w:r w:rsidRPr="0032066E">
        <w:t>偏置等）和协方差矩阵一同维护，通过融合新观测来更新状态估计。与优化式方法不同，滤波方法并不显式求解批量优化问题，而是不断利用线性化的滤波过程来逼近非线性估计问题，因此通常计算效率更高、延迟更低，天生更适合资源受限的平台。代表性系统包括</w:t>
      </w:r>
      <w:r w:rsidRPr="0032066E">
        <w:t xml:space="preserve"> MSCKF</w:t>
      </w:r>
      <w:r w:rsidRPr="0032066E">
        <w:t>（</w:t>
      </w:r>
      <w:proofErr w:type="spellStart"/>
      <w:r w:rsidRPr="0032066E">
        <w:t>Mourikis</w:t>
      </w:r>
      <w:proofErr w:type="spellEnd"/>
      <w:r w:rsidRPr="0032066E">
        <w:t>等提出，</w:t>
      </w:r>
      <w:r w:rsidRPr="0032066E">
        <w:t xml:space="preserve">2007 </w:t>
      </w:r>
      <w:r w:rsidRPr="0032066E">
        <w:t>年</w:t>
      </w:r>
      <w:r w:rsidRPr="0032066E">
        <w:t xml:space="preserve"> IEEE ICRA</w:t>
      </w:r>
      <w:r w:rsidRPr="0032066E">
        <w:t>）</w:t>
      </w:r>
      <w:r w:rsidR="00EF55F4" w:rsidRPr="00EF55F4">
        <w:t>[7]</w:t>
      </w:r>
      <w:r w:rsidRPr="0032066E">
        <w:t>，</w:t>
      </w:r>
      <w:r w:rsidRPr="0032066E">
        <w:t>OKVIS</w:t>
      </w:r>
      <w:r w:rsidRPr="0032066E">
        <w:t>（</w:t>
      </w:r>
      <w:proofErr w:type="spellStart"/>
      <w:r w:rsidRPr="0032066E">
        <w:t>Leutenegger</w:t>
      </w:r>
      <w:proofErr w:type="spellEnd"/>
      <w:r w:rsidRPr="0032066E">
        <w:t xml:space="preserve"> </w:t>
      </w:r>
      <w:r w:rsidRPr="0032066E">
        <w:t>等人提出，</w:t>
      </w:r>
      <w:r w:rsidRPr="0032066E">
        <w:t xml:space="preserve">2015 </w:t>
      </w:r>
      <w:r w:rsidRPr="0032066E">
        <w:t>年）、</w:t>
      </w:r>
      <w:r w:rsidRPr="0032066E">
        <w:t>R-VIO (</w:t>
      </w:r>
      <w:r w:rsidRPr="0032066E">
        <w:t>紧凑惯性滤波器</w:t>
      </w:r>
      <w:r w:rsidRPr="0032066E">
        <w:t xml:space="preserve">) </w:t>
      </w:r>
      <w:r w:rsidRPr="0032066E">
        <w:t>和最新的</w:t>
      </w:r>
      <w:r w:rsidRPr="0032066E">
        <w:t xml:space="preserve"> </w:t>
      </w:r>
      <w:proofErr w:type="spellStart"/>
      <w:r w:rsidRPr="0032066E">
        <w:t>OpenVINS</w:t>
      </w:r>
      <w:proofErr w:type="spellEnd"/>
      <w:r w:rsidRPr="0032066E">
        <w:t xml:space="preserve"> </w:t>
      </w:r>
      <w:r w:rsidRPr="0032066E">
        <w:t>等</w:t>
      </w:r>
      <w:r w:rsidR="00EF55F4" w:rsidRPr="00EF55F4">
        <w:t>[3]</w:t>
      </w:r>
      <w:r w:rsidRPr="0032066E">
        <w:t>。例如</w:t>
      </w:r>
      <w:r w:rsidRPr="0032066E">
        <w:t xml:space="preserve"> MSCKF </w:t>
      </w:r>
      <w:r w:rsidRPr="0032066E">
        <w:t>的核心贡献在于引入多状态约束模型，使得静态特征经过多个相机位姿观测的几何约束能够在滤波中得到表达，但无需将每个地图点状态加入滤波器中，从而使计算复杂度仅与特征数量线性增长</w:t>
      </w:r>
      <w:r w:rsidR="00536993" w:rsidRPr="00536993">
        <w:t>[7]</w:t>
      </w:r>
      <w:r w:rsidRPr="0032066E">
        <w:t>。</w:t>
      </w:r>
      <w:proofErr w:type="spellStart"/>
      <w:r w:rsidRPr="0032066E">
        <w:t>OpenVINS</w:t>
      </w:r>
      <w:proofErr w:type="spellEnd"/>
      <w:r w:rsidRPr="0032066E">
        <w:t xml:space="preserve"> </w:t>
      </w:r>
      <w:r w:rsidRPr="0032066E">
        <w:t>是由日内瓦等人开发的一个开源研究平台</w:t>
      </w:r>
      <w:r w:rsidR="00536993" w:rsidRPr="00536993">
        <w:t>[3, 5]</w:t>
      </w:r>
      <w:r w:rsidRPr="0032066E">
        <w:t>，它基于改进的</w:t>
      </w:r>
      <w:r w:rsidRPr="0032066E">
        <w:t xml:space="preserve"> EKF/MSCKF </w:t>
      </w:r>
      <w:r w:rsidRPr="0032066E">
        <w:t>架构，为研究者提供了灵活的模块化框架。</w:t>
      </w:r>
      <w:proofErr w:type="spellStart"/>
      <w:r w:rsidRPr="0032066E">
        <w:t>OpenVINS</w:t>
      </w:r>
      <w:proofErr w:type="spellEnd"/>
      <w:r w:rsidRPr="0032066E">
        <w:t xml:space="preserve"> </w:t>
      </w:r>
      <w:r w:rsidRPr="0032066E">
        <w:t>强调可重复性和可移植性，其实现的</w:t>
      </w:r>
      <w:r w:rsidRPr="0032066E">
        <w:t xml:space="preserve"> VIO </w:t>
      </w:r>
      <w:r w:rsidRPr="0032066E">
        <w:t>系统经实验证明能与最先进的公开算法竞争。与优化法相比，滤波法</w:t>
      </w:r>
      <w:proofErr w:type="gramStart"/>
      <w:r w:rsidRPr="0032066E">
        <w:t>固有地</w:t>
      </w:r>
      <w:proofErr w:type="gramEnd"/>
      <w:r w:rsidRPr="0032066E">
        <w:t>更轻量，适合在嵌入式板卡上运行，其瓶颈主要在于状态向量的维度和协方差矩阵规模会随着时间累积增长。滤波系统需要不断通过增加</w:t>
      </w:r>
      <w:r w:rsidRPr="0032066E">
        <w:t xml:space="preserve"> IMU </w:t>
      </w:r>
      <w:r w:rsidRPr="0032066E">
        <w:t>克隆或</w:t>
      </w:r>
      <w:proofErr w:type="gramStart"/>
      <w:r w:rsidRPr="0032066E">
        <w:t>关键帧来提高</w:t>
      </w:r>
      <w:proofErr w:type="gramEnd"/>
      <w:r w:rsidRPr="0032066E">
        <w:t>状态估计精度，而每新增一个状态变量都会导致协方差矩阵增大，进而增加计算负担。因此，滤波方法通常采用边缘化（</w:t>
      </w:r>
      <w:r w:rsidRPr="0032066E">
        <w:t>marginalization</w:t>
      </w:r>
      <w:r w:rsidRPr="0032066E">
        <w:t>）策略将过时状态转化为先验约束，以控制问题维度。例如，</w:t>
      </w:r>
      <w:proofErr w:type="gramStart"/>
      <w:r w:rsidRPr="0032066E">
        <w:t>当状态</w:t>
      </w:r>
      <w:proofErr w:type="gramEnd"/>
      <w:r w:rsidRPr="0032066E">
        <w:t>超过滑动窗口范围时，</w:t>
      </w:r>
      <w:r w:rsidRPr="0032066E">
        <w:t xml:space="preserve">MSCKF </w:t>
      </w:r>
      <w:r w:rsidRPr="0032066E">
        <w:t>会将最老的相机克隆边缘化掉，将其约束以先验形式保留下来，从而使状态维</w:t>
      </w:r>
      <w:proofErr w:type="gramStart"/>
      <w:r w:rsidRPr="0032066E">
        <w:t>度保持</w:t>
      </w:r>
      <w:proofErr w:type="gramEnd"/>
      <w:r w:rsidRPr="0032066E">
        <w:t>可控。总体来看，优化法与滤波法各有千秋：前者精度高且善于全局一致性，但计算消耗大；后者效率高、天生轻量，但累积误差需要通过姿态图等方法修正。</w:t>
      </w:r>
    </w:p>
    <w:p w14:paraId="1D2D8148" w14:textId="24420ED1" w:rsidR="0032066E" w:rsidRPr="0032066E" w:rsidRDefault="0032066E" w:rsidP="00EF55F4">
      <w:pPr>
        <w:pStyle w:val="1"/>
        <w:spacing w:before="156" w:after="156"/>
      </w:pPr>
      <w:r w:rsidRPr="0032066E">
        <w:t>轻量化与资源效率优化策略研究</w:t>
      </w:r>
    </w:p>
    <w:p w14:paraId="75C563D8" w14:textId="77777777" w:rsidR="0032066E" w:rsidRPr="0032066E" w:rsidRDefault="0032066E" w:rsidP="0032066E">
      <w:pPr>
        <w:pStyle w:val="afe"/>
      </w:pPr>
      <w:r w:rsidRPr="0032066E">
        <w:t>针对上述计算和内存瓶颈，近年来研究者提出了多种轻量化优化策略，旨在降低前端和后端的负担，为在资源受限平台上稳定运行奠定理论基础。下面从前端特征处理、</w:t>
      </w:r>
      <w:r w:rsidRPr="0032066E">
        <w:lastRenderedPageBreak/>
        <w:t>后端状态管理和地图稀疏化三个方面进行分析。</w:t>
      </w:r>
    </w:p>
    <w:p w14:paraId="30945A9E" w14:textId="0CDDE5F6" w:rsidR="0032066E" w:rsidRPr="0032066E" w:rsidRDefault="0032066E" w:rsidP="00EF55F4">
      <w:pPr>
        <w:pStyle w:val="2"/>
      </w:pPr>
      <w:r w:rsidRPr="0032066E">
        <w:t>前端特征处理的效率权衡</w:t>
      </w:r>
    </w:p>
    <w:p w14:paraId="466530B2" w14:textId="13261FA5" w:rsidR="0032066E" w:rsidRPr="0032066E" w:rsidRDefault="0032066E" w:rsidP="0032066E">
      <w:pPr>
        <w:pStyle w:val="afe"/>
      </w:pPr>
      <w:r w:rsidRPr="0032066E">
        <w:t>在视觉惯性</w:t>
      </w:r>
      <w:r w:rsidRPr="0032066E">
        <w:t xml:space="preserve"> SLAM </w:t>
      </w:r>
      <w:r w:rsidRPr="0032066E">
        <w:t>中，前端通常负责提取和跟踪图像特征，为后端优化或滤波提供观测。针对资源受限的需求，很多系统放弃了</w:t>
      </w:r>
      <w:r w:rsidRPr="0032066E">
        <w:t xml:space="preserve"> ORB/SIFT </w:t>
      </w:r>
      <w:r w:rsidRPr="0032066E">
        <w:t>等计算代价高昂的描述子匹配，而采用</w:t>
      </w:r>
      <w:r w:rsidRPr="0032066E">
        <w:t xml:space="preserve"> Shi-Tomasi </w:t>
      </w:r>
      <w:proofErr w:type="gramStart"/>
      <w:r w:rsidRPr="0032066E">
        <w:t>角点检测</w:t>
      </w:r>
      <w:proofErr w:type="gramEnd"/>
      <w:r w:rsidRPr="0032066E">
        <w:t>与</w:t>
      </w:r>
      <w:r w:rsidRPr="0032066E">
        <w:t xml:space="preserve"> KLT </w:t>
      </w:r>
      <w:r w:rsidRPr="0032066E">
        <w:t>光流跟踪的组合。</w:t>
      </w:r>
      <w:r w:rsidRPr="0032066E">
        <w:t xml:space="preserve">Shi-Tomasi </w:t>
      </w:r>
      <w:r w:rsidRPr="0032066E">
        <w:t>算法保证了特征点在图像中的均匀分布，而金字塔</w:t>
      </w:r>
      <w:r w:rsidRPr="0032066E">
        <w:t xml:space="preserve"> KLT </w:t>
      </w:r>
      <w:r w:rsidRPr="0032066E">
        <w:t>光流能应对较快的相机运动和亮度变化</w:t>
      </w:r>
      <w:r w:rsidR="00536993" w:rsidRPr="00536993">
        <w:t>[10]</w:t>
      </w:r>
      <w:r w:rsidRPr="0032066E">
        <w:t>。这种做法避免了特征描述子和暴力匹配的开销，从而显著降低了前端计算负担。例如，在</w:t>
      </w:r>
      <w:r w:rsidRPr="0032066E">
        <w:t xml:space="preserve"> </w:t>
      </w:r>
      <w:proofErr w:type="spellStart"/>
      <w:r w:rsidRPr="0032066E">
        <w:t>OpenVINS</w:t>
      </w:r>
      <w:proofErr w:type="spellEnd"/>
      <w:r w:rsidRPr="0032066E">
        <w:t xml:space="preserve"> </w:t>
      </w:r>
      <w:r w:rsidRPr="0032066E">
        <w:t>和</w:t>
      </w:r>
      <w:r w:rsidRPr="0032066E">
        <w:t xml:space="preserve"> VINS-Fusion </w:t>
      </w:r>
      <w:r w:rsidRPr="0032066E">
        <w:t>等系统中，</w:t>
      </w:r>
      <w:proofErr w:type="gramStart"/>
      <w:r w:rsidRPr="0032066E">
        <w:t>前端仅通过角点</w:t>
      </w:r>
      <w:proofErr w:type="gramEnd"/>
      <w:r w:rsidRPr="0032066E">
        <w:t>检测和光流跟踪来维护特征，与传统</w:t>
      </w:r>
      <w:r w:rsidRPr="0032066E">
        <w:t xml:space="preserve"> ORB </w:t>
      </w:r>
      <w:r w:rsidRPr="0032066E">
        <w:t>特征相比更轻量高效。同时，为了进一步优化资源占用，需要动态调节跟踪特征的数量与分布。在嵌入式平台上，如果图像纹理过密而始终使用固定数量特征，会导致冗余计算和实时性波动。为此，可以采用</w:t>
      </w:r>
      <w:r w:rsidRPr="0032066E">
        <w:t>“</w:t>
      </w:r>
      <w:r w:rsidRPr="0032066E">
        <w:t>网格均匀化</w:t>
      </w:r>
      <w:r w:rsidRPr="0032066E">
        <w:t>”</w:t>
      </w:r>
      <w:r w:rsidRPr="0032066E">
        <w:t>策略，即将图像划分网格，并在每个网格内限制特征数量，从而避免某些纹理丰富区域占用过多计算资源。结合动态特征控制策略，使系统根据</w:t>
      </w:r>
      <w:proofErr w:type="gramStart"/>
      <w:r w:rsidRPr="0032066E">
        <w:t>当前算力和</w:t>
      </w:r>
      <w:proofErr w:type="gramEnd"/>
      <w:r w:rsidRPr="0032066E">
        <w:t>运动状态自动调整跟踪特征数目，有助于在保证跟踪稳定性的前提下，实现前端计算量的自适应可控。这一方向的研究尚处于起步阶段，但对于整体轻量化具有重要意义。</w:t>
      </w:r>
    </w:p>
    <w:p w14:paraId="3309F994" w14:textId="3FD0B7AF" w:rsidR="0032066E" w:rsidRPr="0032066E" w:rsidRDefault="0032066E" w:rsidP="00EF55F4">
      <w:pPr>
        <w:pStyle w:val="2"/>
      </w:pPr>
      <w:r w:rsidRPr="0032066E">
        <w:t>后端状态管理与维度控制</w:t>
      </w:r>
    </w:p>
    <w:p w14:paraId="20B85F3C" w14:textId="4CCDEA11" w:rsidR="0032066E" w:rsidRPr="0032066E" w:rsidRDefault="0032066E" w:rsidP="0032066E">
      <w:pPr>
        <w:pStyle w:val="afe"/>
      </w:pPr>
      <w:r w:rsidRPr="0032066E">
        <w:t>基于滤波的</w:t>
      </w:r>
      <w:r w:rsidRPr="0032066E">
        <w:t xml:space="preserve"> VIO </w:t>
      </w:r>
      <w:r w:rsidRPr="0032066E">
        <w:t>方法的核心瓶颈在于状态向量的维度和协方差矩阵</w:t>
      </w:r>
      <w:proofErr w:type="gramStart"/>
      <w:r w:rsidRPr="0032066E">
        <w:t>随时间</w:t>
      </w:r>
      <w:proofErr w:type="gramEnd"/>
      <w:r w:rsidRPr="0032066E">
        <w:t>线性增长。滤波器需要通过不断增广状态（如新增的</w:t>
      </w:r>
      <w:r w:rsidRPr="0032066E">
        <w:t xml:space="preserve"> IMU </w:t>
      </w:r>
      <w:r w:rsidRPr="0032066E">
        <w:t>克隆和特征）来保持估计精度，但无序增长会导致计算和存储瞬间爆炸。为应对这一问题，主流方法都采用边缘化机制：</w:t>
      </w:r>
      <w:proofErr w:type="gramStart"/>
      <w:r w:rsidRPr="0032066E">
        <w:t>当状态</w:t>
      </w:r>
      <w:proofErr w:type="gramEnd"/>
      <w:r w:rsidRPr="0032066E">
        <w:t>数目达到阈值时，将最老的状态变量（如最早的相机姿态克隆）边缘化出滤波器，将其历史信息以先验高斯约束的形式融入协方差，以控制问题规模。然而，这种</w:t>
      </w:r>
      <w:r w:rsidRPr="0032066E">
        <w:t xml:space="preserve"> FIFO</w:t>
      </w:r>
      <w:r w:rsidRPr="0032066E">
        <w:t>（先进先出）式的边缘化策略没有考虑各状态对整体信息的贡献度，因此可能保留一些对当前定位价值不高的状态。同时，一些高信息量状态被无差别地边缘化掉，导致滤波性能下降。为此，研究者提出基于协方差显著性或信息量贡献度的剪枝策略，即在边缘化时评估每个状态对估计精度的增益，将对精度贡献小的状态优先剔除。这一思想类似于信息导向的状态选择，旨在用更少的状态维</w:t>
      </w:r>
      <w:proofErr w:type="gramStart"/>
      <w:r w:rsidRPr="0032066E">
        <w:t>度维持</w:t>
      </w:r>
      <w:proofErr w:type="gramEnd"/>
      <w:r w:rsidRPr="0032066E">
        <w:t>估计质量，从而加快滤波运算并降低内存需求。在具体实现中，可以通过计算状态协方差的特征值、信息量指标或利用稀疏信息滤波等方法确定边缘化顺序。这类基于信息量的状态修剪方法尚未广泛应用于主流</w:t>
      </w:r>
      <w:r w:rsidRPr="0032066E">
        <w:t xml:space="preserve"> VIO </w:t>
      </w:r>
      <w:r w:rsidRPr="0032066E">
        <w:t>系统，但被认为是提升滤波效率和资源利用率的关键。</w:t>
      </w:r>
    </w:p>
    <w:p w14:paraId="5C2A4AAD" w14:textId="6399F512" w:rsidR="0032066E" w:rsidRPr="0032066E" w:rsidRDefault="0032066E" w:rsidP="00EF55F4">
      <w:pPr>
        <w:pStyle w:val="2"/>
      </w:pPr>
      <w:r w:rsidRPr="0032066E">
        <w:lastRenderedPageBreak/>
        <w:t>大规模</w:t>
      </w:r>
      <w:r w:rsidRPr="0032066E">
        <w:t xml:space="preserve"> SLAM </w:t>
      </w:r>
      <w:r w:rsidRPr="0032066E">
        <w:t>的内存瓶颈与稀疏化</w:t>
      </w:r>
    </w:p>
    <w:p w14:paraId="5D7FAC6E" w14:textId="3DDCDD9A" w:rsidR="0032066E" w:rsidRPr="0032066E" w:rsidRDefault="0032066E" w:rsidP="0032066E">
      <w:pPr>
        <w:pStyle w:val="afe"/>
      </w:pPr>
      <w:r w:rsidRPr="0032066E">
        <w:t>随着运行时间增加，优化式和滤波式</w:t>
      </w:r>
      <w:r w:rsidRPr="0032066E">
        <w:t xml:space="preserve"> SLAM </w:t>
      </w:r>
      <w:r w:rsidRPr="0032066E">
        <w:t>系统都会面临地图规模膨胀带来的内存问题。尤其在无闭环约束下，累积的大量地图点（尤其是非局部的冗余点）和</w:t>
      </w:r>
      <w:proofErr w:type="gramStart"/>
      <w:r w:rsidRPr="0032066E">
        <w:t>关键帧会持续</w:t>
      </w:r>
      <w:proofErr w:type="gramEnd"/>
      <w:r w:rsidRPr="0032066E">
        <w:t>累积，占用大量</w:t>
      </w:r>
      <w:r w:rsidRPr="0032066E">
        <w:t xml:space="preserve"> RAM</w:t>
      </w:r>
      <w:r w:rsidRPr="0032066E">
        <w:t>。即便加入回环检测，地图也会不断增长。例如，如果在</w:t>
      </w:r>
      <w:r w:rsidRPr="0032066E">
        <w:t xml:space="preserve"> </w:t>
      </w:r>
      <w:proofErr w:type="spellStart"/>
      <w:r w:rsidRPr="0032066E">
        <w:t>OpenVINS</w:t>
      </w:r>
      <w:proofErr w:type="spellEnd"/>
      <w:r w:rsidRPr="0032066E">
        <w:t xml:space="preserve"> </w:t>
      </w:r>
      <w:r w:rsidRPr="0032066E">
        <w:t>中集成基于视觉的回环闭合，系统会不断保存新的关键帧和回环产生的图优化数据，最终内存占用可能难以接受。为了解决这一问题，</w:t>
      </w:r>
      <w:r w:rsidRPr="0032066E">
        <w:t xml:space="preserve">Xiaoyu Zhang </w:t>
      </w:r>
      <w:r w:rsidRPr="0032066E">
        <w:t>等人提出了滑动窗口地图稀疏化（</w:t>
      </w:r>
      <w:r w:rsidRPr="0032066E">
        <w:t xml:space="preserve">Sliding Window Map </w:t>
      </w:r>
      <w:proofErr w:type="spellStart"/>
      <w:r w:rsidRPr="0032066E">
        <w:t>Sparsification</w:t>
      </w:r>
      <w:proofErr w:type="spellEnd"/>
      <w:r w:rsidRPr="0032066E">
        <w:t>, SWMS</w:t>
      </w:r>
      <w:r w:rsidRPr="0032066E">
        <w:t>）技术，用于并行</w:t>
      </w:r>
      <w:proofErr w:type="gramStart"/>
      <w:r w:rsidRPr="0032066E">
        <w:t>删除非</w:t>
      </w:r>
      <w:proofErr w:type="gramEnd"/>
      <w:r w:rsidRPr="0032066E">
        <w:t>局部的冗余地图点</w:t>
      </w:r>
      <w:r w:rsidR="00536993" w:rsidRPr="00536993">
        <w:t>[8]</w:t>
      </w:r>
      <w:r w:rsidRPr="0032066E">
        <w:t>。其核心思想是：在每次优化迭代时，保留当前滑动窗口内的局部地图点以保证跟踪鲁棒性，同时周期性地检查全局地图中被长期遗忘或贡献不大的点，将其从地图中剔除。经实验证明，在保持回环检测和定位精度的前提下，该方法可以将内存消耗减少</w:t>
      </w:r>
      <w:r w:rsidRPr="0032066E">
        <w:t xml:space="preserve"> 70% </w:t>
      </w:r>
      <w:r w:rsidRPr="0032066E">
        <w:t>以上</w:t>
      </w:r>
      <w:r w:rsidR="00536993" w:rsidRPr="00536993">
        <w:t>[8]</w:t>
      </w:r>
      <w:r w:rsidRPr="0032066E">
        <w:t>。具体来说，原文描述只保留约</w:t>
      </w:r>
      <w:r w:rsidRPr="0032066E">
        <w:t xml:space="preserve"> 10% </w:t>
      </w:r>
      <w:r w:rsidRPr="0032066E">
        <w:t>的地图点，其余冗余地图点通过稀疏化线程并行删除。在公开数据集和实际场景测试中，</w:t>
      </w:r>
      <w:r w:rsidRPr="0032066E">
        <w:t xml:space="preserve">MS-SLAM </w:t>
      </w:r>
      <w:r w:rsidRPr="0032066E">
        <w:t>系统实现了与最先进</w:t>
      </w:r>
      <w:r w:rsidRPr="0032066E">
        <w:t xml:space="preserve"> SLAM </w:t>
      </w:r>
      <w:r w:rsidRPr="0032066E">
        <w:t>相当的定位准确度，同时显著降低了内存占用，使得视觉</w:t>
      </w:r>
      <w:r w:rsidRPr="0032066E">
        <w:t xml:space="preserve"> SLAM </w:t>
      </w:r>
      <w:r w:rsidRPr="0032066E">
        <w:t>在大规模环境中的可扩展性大大增强。这一研究表明，通过合理的稀疏化策略，可以在长时间运行下保持地图规模可控，对嵌入式视觉</w:t>
      </w:r>
      <w:r w:rsidRPr="0032066E">
        <w:t xml:space="preserve"> SLAM </w:t>
      </w:r>
      <w:r w:rsidRPr="0032066E">
        <w:t>的可持续运行具有重要意义。</w:t>
      </w:r>
    </w:p>
    <w:p w14:paraId="0606F326" w14:textId="603AFFB6" w:rsidR="0032066E" w:rsidRPr="0032066E" w:rsidRDefault="0032066E" w:rsidP="00EF55F4">
      <w:pPr>
        <w:pStyle w:val="1"/>
        <w:spacing w:before="156" w:after="156"/>
      </w:pPr>
      <w:r w:rsidRPr="0032066E">
        <w:t>总结与本文研究的创新点</w:t>
      </w:r>
    </w:p>
    <w:p w14:paraId="53AA9D98" w14:textId="77777777" w:rsidR="0032066E" w:rsidRPr="0032066E" w:rsidRDefault="0032066E" w:rsidP="0032066E">
      <w:pPr>
        <w:pStyle w:val="afe"/>
      </w:pPr>
      <w:r w:rsidRPr="0032066E">
        <w:t>综上所述，当前的研究虽已提出多种高精度和高效的</w:t>
      </w:r>
      <w:r w:rsidRPr="0032066E">
        <w:t xml:space="preserve"> VI-SLAM/ VIO </w:t>
      </w:r>
      <w:r w:rsidRPr="0032066E">
        <w:t>算法，但它们往往只关注精度或计算效率，而缺乏一个同时考虑计算成本、内存消耗和动态资源管理的集成解决方案。尤其针对资源受限的嵌入式平台（如</w:t>
      </w:r>
      <w:r w:rsidRPr="0032066E">
        <w:t xml:space="preserve"> Jetson Nano</w:t>
      </w:r>
      <w:r w:rsidRPr="0032066E">
        <w:t>）进行的轻量化优化研究更为稀缺。现有方法多聚焦于单一方向（如加速后端优化或加速前端处理），但如何在保持定位精度的同时系统性地优化全局性能尚缺乏深入研究。为填补这一空白，本文的主要贡献和创新点包括：</w:t>
      </w:r>
    </w:p>
    <w:p w14:paraId="536CB12D" w14:textId="064E04A1" w:rsidR="0032066E" w:rsidRPr="0032066E" w:rsidRDefault="0032066E" w:rsidP="00EF55F4">
      <w:pPr>
        <w:pStyle w:val="afe"/>
        <w:numPr>
          <w:ilvl w:val="0"/>
          <w:numId w:val="6"/>
        </w:numPr>
        <w:ind w:firstLineChars="0"/>
        <w:rPr>
          <w:b/>
          <w:bCs/>
        </w:rPr>
      </w:pPr>
      <w:r w:rsidRPr="0032066E">
        <w:rPr>
          <w:b/>
          <w:bCs/>
        </w:rPr>
        <w:t>系统级基线量化</w:t>
      </w:r>
      <w:r w:rsidRPr="0032066E">
        <w:t>：以经典的</w:t>
      </w:r>
      <w:r w:rsidRPr="0032066E">
        <w:t xml:space="preserve"> VINS-Fusion (</w:t>
      </w:r>
      <w:r w:rsidRPr="0032066E">
        <w:t>优化法</w:t>
      </w:r>
      <w:r w:rsidRPr="0032066E">
        <w:t xml:space="preserve">) </w:t>
      </w:r>
      <w:r w:rsidRPr="0032066E">
        <w:t>和原生</w:t>
      </w:r>
      <w:r w:rsidRPr="0032066E">
        <w:t xml:space="preserve"> </w:t>
      </w:r>
      <w:proofErr w:type="spellStart"/>
      <w:r w:rsidRPr="0032066E">
        <w:t>OpenVINS</w:t>
      </w:r>
      <w:proofErr w:type="spellEnd"/>
      <w:r w:rsidRPr="0032066E">
        <w:t xml:space="preserve"> (</w:t>
      </w:r>
      <w:r w:rsidRPr="0032066E">
        <w:t>滤波法</w:t>
      </w:r>
      <w:r w:rsidRPr="0032066E">
        <w:t xml:space="preserve">) </w:t>
      </w:r>
      <w:r w:rsidRPr="0032066E">
        <w:t>作为基线系统，在目标嵌入式平台上对比分析它们的</w:t>
      </w:r>
      <w:r w:rsidRPr="0032066E">
        <w:t>“</w:t>
      </w:r>
      <w:r w:rsidRPr="0032066E">
        <w:t>精度</w:t>
      </w:r>
      <w:r w:rsidRPr="0032066E">
        <w:t>–</w:t>
      </w:r>
      <w:r w:rsidRPr="0032066E">
        <w:t>资源</w:t>
      </w:r>
      <w:r w:rsidRPr="0032066E">
        <w:t>”</w:t>
      </w:r>
      <w:r w:rsidRPr="0032066E">
        <w:t>性能曲线。通过实测评估两者在不同配置下的</w:t>
      </w:r>
      <w:r w:rsidRPr="0032066E">
        <w:t xml:space="preserve"> ATE</w:t>
      </w:r>
      <w:r w:rsidRPr="0032066E">
        <w:t>、</w:t>
      </w:r>
      <w:r w:rsidRPr="0032066E">
        <w:t xml:space="preserve">RPE </w:t>
      </w:r>
      <w:r w:rsidRPr="0032066E">
        <w:t>以及帧率、</w:t>
      </w:r>
      <w:r w:rsidRPr="0032066E">
        <w:t>CPU</w:t>
      </w:r>
      <w:r w:rsidRPr="0032066E">
        <w:t>、内存占用等指标，为轻量化优化提供参考基准。</w:t>
      </w:r>
    </w:p>
    <w:p w14:paraId="347AB420" w14:textId="77777777" w:rsidR="00EF55F4" w:rsidRDefault="0032066E" w:rsidP="00EF55F4">
      <w:pPr>
        <w:pStyle w:val="afe"/>
        <w:numPr>
          <w:ilvl w:val="0"/>
          <w:numId w:val="6"/>
        </w:numPr>
        <w:ind w:firstLineChars="0"/>
      </w:pPr>
      <w:r w:rsidRPr="0032066E">
        <w:rPr>
          <w:b/>
          <w:bCs/>
        </w:rPr>
        <w:t>前端特征处理优化</w:t>
      </w:r>
      <w:r w:rsidRPr="0032066E">
        <w:t>：在原生</w:t>
      </w:r>
      <w:r w:rsidRPr="0032066E">
        <w:t xml:space="preserve"> </w:t>
      </w:r>
      <w:proofErr w:type="spellStart"/>
      <w:r w:rsidRPr="0032066E">
        <w:t>OpenVINS</w:t>
      </w:r>
      <w:proofErr w:type="spellEnd"/>
      <w:r w:rsidRPr="0032066E">
        <w:t xml:space="preserve"> (KLT) </w:t>
      </w:r>
      <w:r w:rsidRPr="0032066E">
        <w:t>前端基础上，引入</w:t>
      </w:r>
      <w:r w:rsidRPr="0032066E">
        <w:t xml:space="preserve"> </w:t>
      </w:r>
      <w:r w:rsidRPr="0032066E">
        <w:rPr>
          <w:b/>
          <w:bCs/>
        </w:rPr>
        <w:t>动态特征数量控制</w:t>
      </w:r>
      <w:r w:rsidRPr="0032066E">
        <w:t xml:space="preserve"> </w:t>
      </w:r>
      <w:r w:rsidRPr="0032066E">
        <w:t>和</w:t>
      </w:r>
      <w:r w:rsidRPr="0032066E">
        <w:t xml:space="preserve"> </w:t>
      </w:r>
      <w:r w:rsidRPr="0032066E">
        <w:rPr>
          <w:b/>
          <w:bCs/>
        </w:rPr>
        <w:t>网格均匀化</w:t>
      </w:r>
      <w:r w:rsidRPr="0032066E">
        <w:t xml:space="preserve"> </w:t>
      </w:r>
      <w:r w:rsidRPr="0032066E">
        <w:t>策略。动态控制根据当前场景和计算负载实时调整追踪特征点数目，避免过密区域带来冗余计算；网格均匀化则保证特征在图像平面上分布均</w:t>
      </w:r>
      <w:r w:rsidRPr="0032066E">
        <w:lastRenderedPageBreak/>
        <w:t>匀，从而稳定前端处理量。该方案旨在实现资源可控的自适应前端，使系统能够在精度需求和计算限制之间进行权衡。</w:t>
      </w:r>
    </w:p>
    <w:p w14:paraId="5F389E07" w14:textId="77777777" w:rsidR="00EF55F4" w:rsidRDefault="0032066E" w:rsidP="00EF55F4">
      <w:pPr>
        <w:pStyle w:val="afe"/>
        <w:numPr>
          <w:ilvl w:val="0"/>
          <w:numId w:val="6"/>
        </w:numPr>
        <w:ind w:firstLineChars="0"/>
      </w:pPr>
      <w:r w:rsidRPr="0032066E">
        <w:rPr>
          <w:b/>
          <w:bCs/>
        </w:rPr>
        <w:t>后端状态管理革新</w:t>
      </w:r>
      <w:r w:rsidRPr="0032066E">
        <w:t>：提出基于信息量贡献度的状态向量</w:t>
      </w:r>
      <w:r w:rsidRPr="0032066E">
        <w:t xml:space="preserve"> </w:t>
      </w:r>
      <w:r w:rsidRPr="0032066E">
        <w:rPr>
          <w:b/>
          <w:bCs/>
        </w:rPr>
        <w:t>剪枝策略</w:t>
      </w:r>
      <w:r w:rsidRPr="0032066E">
        <w:t>。通过分析状态向量各分量对全局精度的贡献，优先边缘化信息量低的历史状态，替代传统的时间先后（</w:t>
      </w:r>
      <w:r w:rsidRPr="0032066E">
        <w:t>FIFO</w:t>
      </w:r>
      <w:r w:rsidRPr="0032066E">
        <w:t>）边缘化方法。这样可智能地控制滤波器状态维度，将计算资源聚焦于高信息量状态，从而显著提高滤波后端的运行效率。</w:t>
      </w:r>
    </w:p>
    <w:p w14:paraId="73D70927" w14:textId="4781F248" w:rsidR="0032066E" w:rsidRPr="0032066E" w:rsidRDefault="0032066E" w:rsidP="00EF55F4">
      <w:pPr>
        <w:pStyle w:val="afe"/>
        <w:numPr>
          <w:ilvl w:val="0"/>
          <w:numId w:val="6"/>
        </w:numPr>
        <w:ind w:firstLineChars="0"/>
      </w:pPr>
      <w:r w:rsidRPr="0032066E">
        <w:rPr>
          <w:b/>
          <w:bCs/>
        </w:rPr>
        <w:t>内存控制与地图稀疏化</w:t>
      </w:r>
      <w:r w:rsidRPr="0032066E">
        <w:t>：集成滑动窗口地图稀疏化</w:t>
      </w:r>
      <w:r w:rsidRPr="0032066E">
        <w:t xml:space="preserve"> (SWMS) </w:t>
      </w:r>
      <w:r w:rsidRPr="0032066E">
        <w:t>策略，实现全球地图增长的可控化管理。通过并行删除冗余的非局部地图点，在不影响回环检测能力的前提下，将系统内存消耗降低至原来的</w:t>
      </w:r>
      <w:r w:rsidRPr="0032066E">
        <w:t xml:space="preserve"> 20%–30%</w:t>
      </w:r>
      <w:r w:rsidRPr="0032066E">
        <w:t>。该方法解决了</w:t>
      </w:r>
      <w:r w:rsidRPr="0032066E">
        <w:t xml:space="preserve"> VI-SLAM </w:t>
      </w:r>
      <w:r w:rsidRPr="0032066E">
        <w:t>长期运行时的内存压力，使系统在大规模环境中更稳定可靠。</w:t>
      </w:r>
    </w:p>
    <w:p w14:paraId="16F9D5F7" w14:textId="34BEE329" w:rsidR="0032066E" w:rsidRPr="0032066E" w:rsidRDefault="0032066E" w:rsidP="00B64188">
      <w:pPr>
        <w:pStyle w:val="afe"/>
        <w:rPr>
          <w:rFonts w:hint="eastAsia"/>
        </w:rPr>
      </w:pPr>
      <w:r w:rsidRPr="0032066E">
        <w:t>综上所述，本文通过在系统层面对传统</w:t>
      </w:r>
      <w:r w:rsidRPr="0032066E">
        <w:t xml:space="preserve"> VI-SLAM </w:t>
      </w:r>
      <w:r w:rsidRPr="0032066E">
        <w:t>算法进行精细优化，针对前端、后端和地图管理多个环节提出协同改进措施，构建了一个兼顾精度和资源利用的轻量化定位与地图构建系统。本研究将为在嵌入式平台上实现高精度、高效率的自主导航提供理论和实践依据。</w:t>
      </w:r>
    </w:p>
    <w:p w14:paraId="281B7563" w14:textId="77777777" w:rsidR="00AD18B7" w:rsidRPr="008336AA" w:rsidRDefault="00AD18B7" w:rsidP="00AD18B7">
      <w:pPr>
        <w:pStyle w:val="--"/>
      </w:pPr>
      <w:bookmarkStart w:id="2" w:name="_Toc36453459"/>
      <w:bookmarkStart w:id="3" w:name="_Toc68451105"/>
      <w:r w:rsidRPr="008336AA">
        <w:rPr>
          <w:rFonts w:hint="eastAsia"/>
        </w:rPr>
        <w:lastRenderedPageBreak/>
        <w:t>参考文献</w:t>
      </w:r>
      <w:bookmarkEnd w:id="2"/>
      <w:bookmarkEnd w:id="3"/>
    </w:p>
    <w:p w14:paraId="7B87947D" w14:textId="7B581410" w:rsidR="00B64188" w:rsidRPr="00B64188" w:rsidRDefault="00B64188" w:rsidP="00B64188">
      <w:pPr>
        <w:pStyle w:val="afe"/>
        <w:ind w:firstLineChars="0" w:firstLine="0"/>
        <w:rPr>
          <w:sz w:val="21"/>
          <w:szCs w:val="21"/>
        </w:rPr>
      </w:pPr>
      <w:r w:rsidRPr="00B64188">
        <w:rPr>
          <w:sz w:val="21"/>
          <w:szCs w:val="21"/>
        </w:rPr>
        <w:t xml:space="preserve">[1] HKUST Aerial Robotics Group. VINS-Fusion: A versatile and extensible multi-sensor visual-inertial odometry </w:t>
      </w:r>
      <w:proofErr w:type="gramStart"/>
      <w:r w:rsidRPr="00B64188">
        <w:rPr>
          <w:sz w:val="21"/>
          <w:szCs w:val="21"/>
        </w:rPr>
        <w:t>system[</w:t>
      </w:r>
      <w:proofErr w:type="gramEnd"/>
      <w:r w:rsidRPr="00B64188">
        <w:rPr>
          <w:sz w:val="21"/>
          <w:szCs w:val="21"/>
        </w:rPr>
        <w:t>OL]. (2019-01-</w:t>
      </w:r>
      <w:proofErr w:type="gramStart"/>
      <w:r w:rsidRPr="00B64188">
        <w:rPr>
          <w:sz w:val="21"/>
          <w:szCs w:val="21"/>
        </w:rPr>
        <w:t>11)[</w:t>
      </w:r>
      <w:proofErr w:type="gramEnd"/>
      <w:r w:rsidRPr="00B64188">
        <w:rPr>
          <w:sz w:val="21"/>
          <w:szCs w:val="21"/>
        </w:rPr>
        <w:t>2025-12-23]. https://uav.hkust.edu.hk/</w:t>
      </w:r>
      <w:r w:rsidRPr="00B64188">
        <w:rPr>
          <w:sz w:val="21"/>
          <w:szCs w:val="21"/>
        </w:rPr>
        <w:t xml:space="preserve"> </w:t>
      </w:r>
    </w:p>
    <w:p w14:paraId="2651297B" w14:textId="7BD0277B" w:rsidR="00B64188" w:rsidRPr="00B64188" w:rsidRDefault="00B64188" w:rsidP="00B64188">
      <w:pPr>
        <w:pStyle w:val="afe"/>
        <w:ind w:firstLineChars="0" w:firstLine="0"/>
        <w:rPr>
          <w:sz w:val="21"/>
          <w:szCs w:val="21"/>
        </w:rPr>
      </w:pPr>
      <w:r w:rsidRPr="00B64188">
        <w:rPr>
          <w:sz w:val="21"/>
          <w:szCs w:val="21"/>
        </w:rPr>
        <w:t xml:space="preserve">[2] Campos C, Elvira R, Rodríguez J </w:t>
      </w:r>
      <w:proofErr w:type="spellStart"/>
      <w:r w:rsidRPr="00B64188">
        <w:rPr>
          <w:sz w:val="21"/>
          <w:szCs w:val="21"/>
        </w:rPr>
        <w:t>J</w:t>
      </w:r>
      <w:proofErr w:type="spellEnd"/>
      <w:r w:rsidRPr="00B64188">
        <w:rPr>
          <w:sz w:val="21"/>
          <w:szCs w:val="21"/>
        </w:rPr>
        <w:t xml:space="preserve"> G, et al. Orb-slam3: An accurate open-source library for visual, visual-inertial and multi-map SLAM[J]. IEEE Transactions on Robotics, 2021, 37(6): 1874-1890. </w:t>
      </w:r>
    </w:p>
    <w:p w14:paraId="12B108E3" w14:textId="77777777" w:rsidR="00B64188" w:rsidRPr="00B64188" w:rsidRDefault="00B64188" w:rsidP="00B64188">
      <w:pPr>
        <w:pStyle w:val="afe"/>
        <w:ind w:firstLineChars="0" w:firstLine="0"/>
        <w:rPr>
          <w:sz w:val="21"/>
          <w:szCs w:val="21"/>
        </w:rPr>
      </w:pPr>
      <w:r w:rsidRPr="00B64188">
        <w:rPr>
          <w:sz w:val="21"/>
          <w:szCs w:val="21"/>
        </w:rPr>
        <w:t xml:space="preserve">[3] Geneva P, </w:t>
      </w:r>
      <w:proofErr w:type="spellStart"/>
      <w:r w:rsidRPr="00B64188">
        <w:rPr>
          <w:sz w:val="21"/>
          <w:szCs w:val="21"/>
        </w:rPr>
        <w:t>Eckenhoff</w:t>
      </w:r>
      <w:proofErr w:type="spellEnd"/>
      <w:r w:rsidRPr="00B64188">
        <w:rPr>
          <w:sz w:val="21"/>
          <w:szCs w:val="21"/>
        </w:rPr>
        <w:t xml:space="preserve"> K, Lee W, et al. </w:t>
      </w:r>
      <w:proofErr w:type="spellStart"/>
      <w:r w:rsidRPr="00B64188">
        <w:rPr>
          <w:sz w:val="21"/>
          <w:szCs w:val="21"/>
        </w:rPr>
        <w:t>Openvins</w:t>
      </w:r>
      <w:proofErr w:type="spellEnd"/>
      <w:r w:rsidRPr="00B64188">
        <w:rPr>
          <w:sz w:val="21"/>
          <w:szCs w:val="21"/>
        </w:rPr>
        <w:t xml:space="preserve">: A research platform for visual-inertial estimation[C]. IEEE International Conference on Robotics and Automation (ICRA), 2020: 4666-4672. </w:t>
      </w:r>
    </w:p>
    <w:p w14:paraId="2CAE9E98" w14:textId="77777777" w:rsidR="00B64188" w:rsidRPr="00B64188" w:rsidRDefault="00B64188" w:rsidP="00B64188">
      <w:pPr>
        <w:pStyle w:val="afe"/>
        <w:ind w:firstLineChars="0" w:firstLine="0"/>
        <w:rPr>
          <w:sz w:val="21"/>
          <w:szCs w:val="21"/>
        </w:rPr>
      </w:pPr>
      <w:r w:rsidRPr="00B64188">
        <w:rPr>
          <w:sz w:val="21"/>
          <w:szCs w:val="21"/>
        </w:rPr>
        <w:t xml:space="preserve">[4] Jeon J, Jung S, Lee E, et al. Run your visual-inertial odometry on NVIDIA jetson: Benchmark tests on a micro aerial vehicle[J]. arXiv:2103.01655, 2021, 2021: 1-8. </w:t>
      </w:r>
    </w:p>
    <w:p w14:paraId="4206F48D" w14:textId="77777777" w:rsidR="00B64188" w:rsidRPr="00B64188" w:rsidRDefault="00B64188" w:rsidP="00B64188">
      <w:pPr>
        <w:pStyle w:val="afe"/>
        <w:ind w:firstLineChars="0" w:firstLine="0"/>
        <w:rPr>
          <w:sz w:val="21"/>
          <w:szCs w:val="21"/>
        </w:rPr>
      </w:pPr>
      <w:r w:rsidRPr="00B64188">
        <w:rPr>
          <w:sz w:val="21"/>
          <w:szCs w:val="21"/>
        </w:rPr>
        <w:t xml:space="preserve">[5] Deng Z, Luo H, Gao X. Fusion-based localization system integrating UWB, IMU, and vision[J]. Applied Sciences, 2025, 15(12): 6501. </w:t>
      </w:r>
    </w:p>
    <w:p w14:paraId="1FE09C11" w14:textId="77777777" w:rsidR="00B64188" w:rsidRPr="00B64188" w:rsidRDefault="00B64188" w:rsidP="00B64188">
      <w:pPr>
        <w:pStyle w:val="afe"/>
        <w:ind w:firstLineChars="0" w:firstLine="0"/>
        <w:rPr>
          <w:sz w:val="21"/>
          <w:szCs w:val="21"/>
        </w:rPr>
      </w:pPr>
      <w:r w:rsidRPr="00B64188">
        <w:rPr>
          <w:sz w:val="21"/>
          <w:szCs w:val="21"/>
        </w:rPr>
        <w:t xml:space="preserve">[6] </w:t>
      </w:r>
      <w:proofErr w:type="spellStart"/>
      <w:r w:rsidRPr="00B64188">
        <w:rPr>
          <w:sz w:val="21"/>
          <w:szCs w:val="21"/>
        </w:rPr>
        <w:t>Rosinol</w:t>
      </w:r>
      <w:proofErr w:type="spellEnd"/>
      <w:r w:rsidRPr="00B64188">
        <w:rPr>
          <w:sz w:val="21"/>
          <w:szCs w:val="21"/>
        </w:rPr>
        <w:t xml:space="preserve"> A, Abate M, Chang Y, et al. Kimera: An open-source library for real-time metric-semantic localization and mapping[J]. IEEE Robotics and Automation Letters, 2020, 5(2): 713-720. </w:t>
      </w:r>
    </w:p>
    <w:p w14:paraId="06CFFFA9" w14:textId="77777777" w:rsidR="00B64188" w:rsidRPr="00B64188" w:rsidRDefault="00B64188" w:rsidP="00B64188">
      <w:pPr>
        <w:pStyle w:val="afe"/>
        <w:ind w:firstLineChars="0" w:firstLine="0"/>
        <w:rPr>
          <w:sz w:val="21"/>
          <w:szCs w:val="21"/>
        </w:rPr>
      </w:pPr>
      <w:r w:rsidRPr="00B64188">
        <w:rPr>
          <w:sz w:val="21"/>
          <w:szCs w:val="21"/>
        </w:rPr>
        <w:t xml:space="preserve">[7] Qin T, Li P, Shen S. Vins-mono: A robust and versatile monocular visual-inertial state estimator[J]. IEEE Transactions on Robotics, 2018, 34(4): 1004-1020. </w:t>
      </w:r>
    </w:p>
    <w:p w14:paraId="748FB4CF" w14:textId="77777777" w:rsidR="00B64188" w:rsidRPr="00B64188" w:rsidRDefault="00B64188" w:rsidP="0020141F">
      <w:pPr>
        <w:pStyle w:val="afe"/>
        <w:ind w:firstLineChars="0" w:firstLine="0"/>
        <w:rPr>
          <w:sz w:val="21"/>
          <w:szCs w:val="21"/>
        </w:rPr>
      </w:pPr>
      <w:r w:rsidRPr="00B64188">
        <w:rPr>
          <w:sz w:val="21"/>
          <w:szCs w:val="21"/>
        </w:rPr>
        <w:t xml:space="preserve">[8] </w:t>
      </w:r>
      <w:proofErr w:type="spellStart"/>
      <w:r w:rsidRPr="00B64188">
        <w:rPr>
          <w:sz w:val="21"/>
          <w:szCs w:val="21"/>
        </w:rPr>
        <w:t>Mourikis</w:t>
      </w:r>
      <w:proofErr w:type="spellEnd"/>
      <w:r w:rsidRPr="00B64188">
        <w:rPr>
          <w:sz w:val="21"/>
          <w:szCs w:val="21"/>
        </w:rPr>
        <w:t xml:space="preserve"> A I, Roumeliotis S I. A multi-state constraint </w:t>
      </w:r>
      <w:proofErr w:type="spellStart"/>
      <w:r w:rsidRPr="00B64188">
        <w:rPr>
          <w:sz w:val="21"/>
          <w:szCs w:val="21"/>
        </w:rPr>
        <w:t>kalman</w:t>
      </w:r>
      <w:proofErr w:type="spellEnd"/>
      <w:r w:rsidRPr="00B64188">
        <w:rPr>
          <w:sz w:val="21"/>
          <w:szCs w:val="21"/>
        </w:rPr>
        <w:t xml:space="preserve"> filter for vision-aided inertial navigation[C]. IEEE International Conference on Robotics and Automation (ICRA), 2007: 3565-3572. </w:t>
      </w:r>
    </w:p>
    <w:p w14:paraId="48184ECD" w14:textId="77777777" w:rsidR="00B64188" w:rsidRPr="00B64188" w:rsidRDefault="00B64188" w:rsidP="0020141F">
      <w:pPr>
        <w:pStyle w:val="afe"/>
        <w:ind w:firstLineChars="0" w:firstLine="0"/>
        <w:rPr>
          <w:sz w:val="21"/>
          <w:szCs w:val="21"/>
        </w:rPr>
      </w:pPr>
      <w:r w:rsidRPr="00B64188">
        <w:rPr>
          <w:sz w:val="21"/>
          <w:szCs w:val="21"/>
        </w:rPr>
        <w:t xml:space="preserve">[9] Song X, Zhao S, Sui J, et al. Enhancing VINS with smart feature grading[C]. ISPRS Geospatial Week, 2025: 47-54. </w:t>
      </w:r>
    </w:p>
    <w:p w14:paraId="15F44F45" w14:textId="18885165" w:rsidR="003F2E64" w:rsidRDefault="00B64188" w:rsidP="0020141F">
      <w:pPr>
        <w:pStyle w:val="afe"/>
        <w:ind w:firstLineChars="0" w:firstLine="0"/>
        <w:rPr>
          <w:sz w:val="21"/>
          <w:szCs w:val="21"/>
        </w:rPr>
      </w:pPr>
      <w:r w:rsidRPr="00B64188">
        <w:rPr>
          <w:sz w:val="21"/>
          <w:szCs w:val="21"/>
        </w:rPr>
        <w:t xml:space="preserve">[10] </w:t>
      </w:r>
      <w:r w:rsidRPr="00B64188">
        <w:rPr>
          <w:sz w:val="21"/>
          <w:szCs w:val="21"/>
        </w:rPr>
        <w:t>张晓宇</w:t>
      </w:r>
      <w:r w:rsidRPr="00B64188">
        <w:rPr>
          <w:sz w:val="21"/>
          <w:szCs w:val="21"/>
        </w:rPr>
        <w:t xml:space="preserve">, </w:t>
      </w:r>
      <w:proofErr w:type="gramStart"/>
      <w:r w:rsidRPr="00B64188">
        <w:rPr>
          <w:sz w:val="21"/>
          <w:szCs w:val="21"/>
        </w:rPr>
        <w:t>董晋虎</w:t>
      </w:r>
      <w:proofErr w:type="gramEnd"/>
      <w:r w:rsidRPr="00B64188">
        <w:rPr>
          <w:sz w:val="21"/>
          <w:szCs w:val="21"/>
        </w:rPr>
        <w:t xml:space="preserve">, </w:t>
      </w:r>
      <w:proofErr w:type="gramStart"/>
      <w:r w:rsidRPr="00B64188">
        <w:rPr>
          <w:sz w:val="21"/>
          <w:szCs w:val="21"/>
        </w:rPr>
        <w:t>张寅</w:t>
      </w:r>
      <w:proofErr w:type="gramEnd"/>
      <w:r w:rsidRPr="00B64188">
        <w:rPr>
          <w:sz w:val="21"/>
          <w:szCs w:val="21"/>
        </w:rPr>
        <w:t xml:space="preserve">, </w:t>
      </w:r>
      <w:r w:rsidRPr="00B64188">
        <w:rPr>
          <w:sz w:val="21"/>
          <w:szCs w:val="21"/>
        </w:rPr>
        <w:t>等</w:t>
      </w:r>
      <w:r w:rsidRPr="00B64188">
        <w:rPr>
          <w:sz w:val="21"/>
          <w:szCs w:val="21"/>
        </w:rPr>
        <w:t xml:space="preserve">. </w:t>
      </w:r>
      <w:proofErr w:type="spellStart"/>
      <w:r w:rsidRPr="00B64188">
        <w:rPr>
          <w:sz w:val="21"/>
          <w:szCs w:val="21"/>
        </w:rPr>
        <w:t>Ms</w:t>
      </w:r>
      <w:proofErr w:type="spellEnd"/>
      <w:r w:rsidRPr="00B64188">
        <w:rPr>
          <w:sz w:val="21"/>
          <w:szCs w:val="21"/>
        </w:rPr>
        <w:t xml:space="preserve">-slam: Memory-efficient visual SLAM with sliding window map </w:t>
      </w:r>
      <w:proofErr w:type="spellStart"/>
      <w:r w:rsidRPr="00B64188">
        <w:rPr>
          <w:sz w:val="21"/>
          <w:szCs w:val="21"/>
        </w:rPr>
        <w:t>sparsification</w:t>
      </w:r>
      <w:proofErr w:type="spellEnd"/>
      <w:r w:rsidRPr="00B64188">
        <w:rPr>
          <w:sz w:val="21"/>
          <w:szCs w:val="21"/>
        </w:rPr>
        <w:t>[J]. Journal of Field Robotics, 2025, 42(4): 935-951.</w:t>
      </w:r>
    </w:p>
    <w:p w14:paraId="07871FEB" w14:textId="77777777" w:rsidR="00BC3D04" w:rsidRDefault="00BC3D04" w:rsidP="00BC3D04">
      <w:pPr>
        <w:pStyle w:val="afe"/>
        <w:ind w:firstLineChars="0" w:firstLine="0"/>
        <w:rPr>
          <w:sz w:val="21"/>
          <w:szCs w:val="21"/>
        </w:rPr>
      </w:pPr>
      <w:r w:rsidRPr="00BC3D04">
        <w:rPr>
          <w:sz w:val="21"/>
          <w:szCs w:val="21"/>
        </w:rPr>
        <w:t xml:space="preserve">[11] Davison A J, Reid I D, </w:t>
      </w:r>
      <w:proofErr w:type="spellStart"/>
      <w:r w:rsidRPr="00BC3D04">
        <w:rPr>
          <w:sz w:val="21"/>
          <w:szCs w:val="21"/>
        </w:rPr>
        <w:t>Molton</w:t>
      </w:r>
      <w:proofErr w:type="spellEnd"/>
      <w:r w:rsidRPr="00BC3D04">
        <w:rPr>
          <w:sz w:val="21"/>
          <w:szCs w:val="21"/>
        </w:rPr>
        <w:t xml:space="preserve"> N D, et al. </w:t>
      </w:r>
      <w:proofErr w:type="spellStart"/>
      <w:r w:rsidRPr="00BC3D04">
        <w:rPr>
          <w:sz w:val="21"/>
          <w:szCs w:val="21"/>
        </w:rPr>
        <w:t>Monoslam</w:t>
      </w:r>
      <w:proofErr w:type="spellEnd"/>
      <w:r w:rsidRPr="00BC3D04">
        <w:rPr>
          <w:sz w:val="21"/>
          <w:szCs w:val="21"/>
        </w:rPr>
        <w:t xml:space="preserve">: Real-time single camera SLAM[J]. IEEE Transactions on Pattern Analysis and Machine Intelligence, 2007, 29(6): 1052-1067. </w:t>
      </w:r>
    </w:p>
    <w:p w14:paraId="62772495" w14:textId="77777777" w:rsidR="00BC3D04" w:rsidRDefault="00BC3D04" w:rsidP="00BC3D04">
      <w:pPr>
        <w:pStyle w:val="afe"/>
        <w:ind w:firstLineChars="0" w:firstLine="0"/>
        <w:rPr>
          <w:sz w:val="21"/>
          <w:szCs w:val="21"/>
        </w:rPr>
      </w:pPr>
      <w:r w:rsidRPr="00BC3D04">
        <w:rPr>
          <w:sz w:val="21"/>
          <w:szCs w:val="21"/>
        </w:rPr>
        <w:t xml:space="preserve">[12] Klein G, Murray D. Parallel tracking and mapping for small AR workspaces[C]. IEEE and ACM International Symposium on Mixed and Augmented Reality, 2007: 225-234. </w:t>
      </w:r>
    </w:p>
    <w:p w14:paraId="53A397C9" w14:textId="77777777" w:rsidR="00BC3D04" w:rsidRDefault="00BC3D04" w:rsidP="00BC3D04">
      <w:pPr>
        <w:pStyle w:val="afe"/>
        <w:ind w:firstLineChars="0" w:firstLine="0"/>
        <w:rPr>
          <w:sz w:val="21"/>
          <w:szCs w:val="21"/>
        </w:rPr>
      </w:pPr>
      <w:r w:rsidRPr="00BC3D04">
        <w:rPr>
          <w:sz w:val="21"/>
          <w:szCs w:val="21"/>
        </w:rPr>
        <w:t xml:space="preserve">[13] Mur-Artal R, Montiel J M </w:t>
      </w:r>
      <w:proofErr w:type="spellStart"/>
      <w:r w:rsidRPr="00BC3D04">
        <w:rPr>
          <w:sz w:val="21"/>
          <w:szCs w:val="21"/>
        </w:rPr>
        <w:t>M</w:t>
      </w:r>
      <w:proofErr w:type="spellEnd"/>
      <w:r w:rsidRPr="00BC3D04">
        <w:rPr>
          <w:sz w:val="21"/>
          <w:szCs w:val="21"/>
        </w:rPr>
        <w:t xml:space="preserve">, Tardos J D. Orb-slam: A versatile and accurate monocular SLAM system[J]. IEEE Transactions on Robotics, 2015, 31(5): 1147-1163. </w:t>
      </w:r>
    </w:p>
    <w:p w14:paraId="114F7BCF" w14:textId="0FC35514" w:rsidR="00BC3D04" w:rsidRPr="00BC3D04" w:rsidRDefault="00BC3D04" w:rsidP="00BC3D04">
      <w:pPr>
        <w:pStyle w:val="afe"/>
        <w:ind w:firstLineChars="0" w:firstLine="0"/>
        <w:rPr>
          <w:sz w:val="21"/>
          <w:szCs w:val="21"/>
        </w:rPr>
      </w:pPr>
      <w:r w:rsidRPr="00BC3D04">
        <w:rPr>
          <w:sz w:val="21"/>
          <w:szCs w:val="21"/>
        </w:rPr>
        <w:t>[14] Cadena C, Carlone L, Carrillo H, et al. Past, present, and future of simultaneous localization and mapping: Toward the robust-perception age[J]. IEEE Transactions on Robotics, 2016, 32(6): 1309-1332.</w:t>
      </w:r>
    </w:p>
    <w:p w14:paraId="70D401B8" w14:textId="77777777" w:rsidR="0020141F" w:rsidRPr="00BC3D04" w:rsidRDefault="0020141F" w:rsidP="0020141F">
      <w:pPr>
        <w:pStyle w:val="afe"/>
        <w:ind w:firstLineChars="0" w:firstLine="0"/>
        <w:rPr>
          <w:rFonts w:hint="eastAsia"/>
          <w:sz w:val="21"/>
          <w:szCs w:val="21"/>
        </w:rPr>
      </w:pPr>
    </w:p>
    <w:sectPr w:rsidR="0020141F" w:rsidRPr="00BC3D04">
      <w:headerReference w:type="default" r:id="rId8"/>
      <w:footerReference w:type="even" r:id="rId9"/>
      <w:footerReference w:type="default" r:id="rId10"/>
      <w:pgSz w:w="11906" w:h="16838"/>
      <w:pgMar w:top="1191" w:right="1361" w:bottom="1191" w:left="1361" w:header="851" w:footer="992" w:gutter="0"/>
      <w:pgNumType w:start="1"/>
      <w:cols w:space="720"/>
      <w:titlePg/>
      <w:docGrid w:type="linesAndChar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5A2B93" w14:textId="77777777" w:rsidR="00043022" w:rsidRDefault="00043022">
      <w:r>
        <w:separator/>
      </w:r>
    </w:p>
  </w:endnote>
  <w:endnote w:type="continuationSeparator" w:id="0">
    <w:p w14:paraId="7116B536" w14:textId="77777777" w:rsidR="00043022" w:rsidRDefault="000430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新宋体">
    <w:panose1 w:val="02010609030101010101"/>
    <w:charset w:val="86"/>
    <w:family w:val="modern"/>
    <w:pitch w:val="fixed"/>
    <w:sig w:usb0="00000203" w:usb1="288F0000"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方正楷体_GB2312">
    <w:altName w:val="微软雅黑"/>
    <w:charset w:val="86"/>
    <w:family w:val="auto"/>
    <w:pitch w:val="default"/>
    <w:sig w:usb0="A00002BF" w:usb1="184F6CFA" w:usb2="00000012" w:usb3="00000000" w:csb0="00040001" w:csb1="00000000"/>
  </w:font>
  <w:font w:name="楷体">
    <w:panose1 w:val="02010609060101010101"/>
    <w:charset w:val="86"/>
    <w:family w:val="modern"/>
    <w:pitch w:val="fixed"/>
    <w:sig w:usb0="800002BF" w:usb1="38CF7CFA" w:usb2="00000016" w:usb3="00000000" w:csb0="00040001" w:csb1="00000000"/>
  </w:font>
  <w:font w:name="仿宋_GB2312">
    <w:altName w:val="仿宋"/>
    <w:charset w:val="86"/>
    <w:family w:val="modern"/>
    <w:pitch w:val="default"/>
    <w:sig w:usb0="00000001" w:usb1="080E0000" w:usb2="00000010" w:usb3="00000000" w:csb0="00040000"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F3DD93" w14:textId="77777777" w:rsidR="00F638EA" w:rsidRDefault="00F638EA">
    <w:pPr>
      <w:pStyle w:val="af"/>
      <w:framePr w:h="0" w:wrap="around" w:vAnchor="text" w:hAnchor="margin" w:xAlign="center" w:y="1"/>
      <w:rPr>
        <w:rStyle w:val="a6"/>
      </w:rPr>
    </w:pPr>
    <w:r>
      <w:fldChar w:fldCharType="begin"/>
    </w:r>
    <w:r>
      <w:rPr>
        <w:rStyle w:val="a6"/>
      </w:rPr>
      <w:instrText xml:space="preserve">PAGE  </w:instrText>
    </w:r>
    <w:r>
      <w:fldChar w:fldCharType="separate"/>
    </w:r>
    <w:r w:rsidR="00691ED9">
      <w:rPr>
        <w:rStyle w:val="a6"/>
        <w:noProof/>
      </w:rPr>
      <w:t>2</w:t>
    </w:r>
    <w:r>
      <w:fldChar w:fldCharType="end"/>
    </w:r>
  </w:p>
  <w:p w14:paraId="3088121E" w14:textId="77777777" w:rsidR="00F638EA" w:rsidRDefault="00F638EA">
    <w:pPr>
      <w:pStyle w:val="af"/>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9E4CC2" w14:textId="77777777" w:rsidR="00F638EA" w:rsidRDefault="00F638EA">
    <w:pPr>
      <w:pStyle w:val="af"/>
      <w:framePr w:h="0" w:wrap="around" w:vAnchor="text" w:hAnchor="margin" w:xAlign="center" w:y="1"/>
      <w:rPr>
        <w:rStyle w:val="a6"/>
      </w:rPr>
    </w:pPr>
    <w:r>
      <w:fldChar w:fldCharType="begin"/>
    </w:r>
    <w:r>
      <w:rPr>
        <w:rStyle w:val="a6"/>
      </w:rPr>
      <w:instrText xml:space="preserve">PAGE  </w:instrText>
    </w:r>
    <w:r>
      <w:fldChar w:fldCharType="separate"/>
    </w:r>
    <w:r w:rsidR="00691ED9">
      <w:rPr>
        <w:rStyle w:val="a6"/>
        <w:noProof/>
      </w:rPr>
      <w:t>3</w:t>
    </w:r>
    <w:r>
      <w:fldChar w:fldCharType="end"/>
    </w:r>
  </w:p>
  <w:p w14:paraId="3CF39D99" w14:textId="77777777" w:rsidR="00F638EA" w:rsidRDefault="00F638EA">
    <w:pPr>
      <w:pStyle w:val="af"/>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18CE9A" w14:textId="77777777" w:rsidR="00043022" w:rsidRDefault="00043022">
      <w:r>
        <w:separator/>
      </w:r>
    </w:p>
  </w:footnote>
  <w:footnote w:type="continuationSeparator" w:id="0">
    <w:p w14:paraId="305A8EAD" w14:textId="77777777" w:rsidR="00043022" w:rsidRDefault="0004302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6EE07A" w14:textId="77777777" w:rsidR="00F638EA" w:rsidRDefault="00F638EA">
    <w:pPr>
      <w:jc w:val="center"/>
      <w:rPr>
        <w:sz w:val="18"/>
        <w:szCs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8092DA38"/>
    <w:lvl w:ilvl="0">
      <w:start w:val="1"/>
      <w:numFmt w:val="decimal"/>
      <w:pStyle w:val="1"/>
      <w:lvlText w:val="%1"/>
      <w:lvlJc w:val="left"/>
      <w:pPr>
        <w:tabs>
          <w:tab w:val="num" w:pos="432"/>
        </w:tabs>
        <w:ind w:left="432" w:hanging="432"/>
      </w:pPr>
    </w:lvl>
    <w:lvl w:ilvl="1">
      <w:start w:val="1"/>
      <w:numFmt w:val="decimal"/>
      <w:pStyle w:val="2"/>
      <w:lvlText w:val="%1.%2"/>
      <w:lvlJc w:val="left"/>
      <w:pPr>
        <w:tabs>
          <w:tab w:val="num" w:pos="576"/>
        </w:tabs>
        <w:ind w:left="576" w:hanging="576"/>
      </w:pPr>
    </w:lvl>
    <w:lvl w:ilvl="2">
      <w:start w:val="1"/>
      <w:numFmt w:val="decimal"/>
      <w:pStyle w:val="3"/>
      <w:lvlText w:val="%1.%2.%3"/>
      <w:lvlJc w:val="left"/>
      <w:pPr>
        <w:tabs>
          <w:tab w:val="num" w:pos="720"/>
        </w:tabs>
        <w:ind w:left="720" w:hanging="720"/>
      </w:pPr>
    </w:lvl>
    <w:lvl w:ilvl="3">
      <w:start w:val="1"/>
      <w:numFmt w:val="decimal"/>
      <w:pStyle w:val="4"/>
      <w:lvlText w:val="%1.%2.%3.%4"/>
      <w:lvlJc w:val="left"/>
      <w:pPr>
        <w:tabs>
          <w:tab w:val="num" w:pos="864"/>
        </w:tabs>
        <w:ind w:left="864" w:hanging="864"/>
      </w:pPr>
    </w:lvl>
    <w:lvl w:ilvl="4">
      <w:start w:val="1"/>
      <w:numFmt w:val="decimal"/>
      <w:pStyle w:val="5"/>
      <w:lvlText w:val="%1.%2.%3.%4.%5"/>
      <w:lvlJc w:val="left"/>
      <w:pPr>
        <w:tabs>
          <w:tab w:val="num" w:pos="1008"/>
        </w:tabs>
        <w:ind w:left="1008" w:hanging="1008"/>
      </w:pPr>
    </w:lvl>
    <w:lvl w:ilvl="5">
      <w:start w:val="1"/>
      <w:numFmt w:val="decimal"/>
      <w:pStyle w:val="6"/>
      <w:lvlText w:val="%1.%2.%3.%4.%5.%6"/>
      <w:lvlJc w:val="left"/>
      <w:pPr>
        <w:tabs>
          <w:tab w:val="num" w:pos="1152"/>
        </w:tabs>
        <w:ind w:left="1152" w:hanging="1152"/>
      </w:pPr>
    </w:lvl>
    <w:lvl w:ilvl="6">
      <w:start w:val="1"/>
      <w:numFmt w:val="decimal"/>
      <w:pStyle w:val="7"/>
      <w:lvlText w:val="%1.%2.%3.%4.%5.%6.%7"/>
      <w:lvlJc w:val="left"/>
      <w:pPr>
        <w:tabs>
          <w:tab w:val="num" w:pos="1296"/>
        </w:tabs>
        <w:ind w:left="1296" w:hanging="1296"/>
      </w:pPr>
    </w:lvl>
    <w:lvl w:ilvl="7">
      <w:start w:val="1"/>
      <w:numFmt w:val="decimal"/>
      <w:pStyle w:val="8"/>
      <w:lvlText w:val="%1.%2.%3.%4.%5.%6.%7.%8"/>
      <w:lvlJc w:val="left"/>
      <w:pPr>
        <w:tabs>
          <w:tab w:val="num" w:pos="1440"/>
        </w:tabs>
        <w:ind w:left="1440" w:hanging="1440"/>
      </w:pPr>
    </w:lvl>
    <w:lvl w:ilvl="8">
      <w:start w:val="1"/>
      <w:numFmt w:val="decimal"/>
      <w:pStyle w:val="9"/>
      <w:lvlText w:val="%1.%2.%3.%4.%5.%6.%7.%8.%9"/>
      <w:lvlJc w:val="left"/>
      <w:pPr>
        <w:tabs>
          <w:tab w:val="num" w:pos="1584"/>
        </w:tabs>
        <w:ind w:left="1584" w:hanging="1584"/>
      </w:pPr>
    </w:lvl>
  </w:abstractNum>
  <w:abstractNum w:abstractNumId="1" w15:restartNumberingAfterBreak="0">
    <w:nsid w:val="00000017"/>
    <w:multiLevelType w:val="multilevel"/>
    <w:tmpl w:val="00000017"/>
    <w:lvl w:ilvl="0">
      <w:start w:val="1"/>
      <w:numFmt w:val="japaneseCounting"/>
      <w:lvlText w:val="%1、"/>
      <w:lvlJc w:val="left"/>
      <w:pPr>
        <w:tabs>
          <w:tab w:val="num" w:pos="480"/>
        </w:tabs>
        <w:ind w:left="480" w:hanging="480"/>
      </w:pPr>
      <w:rPr>
        <w:rFonts w:hint="default"/>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2" w15:restartNumberingAfterBreak="0">
    <w:nsid w:val="2F8841D7"/>
    <w:multiLevelType w:val="multilevel"/>
    <w:tmpl w:val="6694C4DA"/>
    <w:lvl w:ilvl="0">
      <w:start w:val="1"/>
      <w:numFmt w:val="decimal"/>
      <w:lvlText w:val="%1"/>
      <w:lvlJc w:val="left"/>
      <w:pPr>
        <w:tabs>
          <w:tab w:val="num" w:pos="425"/>
        </w:tabs>
        <w:ind w:left="425" w:hanging="425"/>
      </w:pPr>
      <w:rPr>
        <w:rFonts w:ascii="新宋体" w:eastAsia="宋体" w:hAnsi="新宋体" w:hint="eastAsia"/>
        <w:b/>
        <w:i w:val="0"/>
        <w:sz w:val="36"/>
      </w:rPr>
    </w:lvl>
    <w:lvl w:ilvl="1">
      <w:start w:val="1"/>
      <w:numFmt w:val="decimal"/>
      <w:lvlText w:val="%1.%2"/>
      <w:lvlJc w:val="left"/>
      <w:pPr>
        <w:tabs>
          <w:tab w:val="num" w:pos="567"/>
        </w:tabs>
        <w:ind w:left="567" w:hanging="567"/>
      </w:pPr>
      <w:rPr>
        <w:rFonts w:ascii="新宋体" w:eastAsia="宋体" w:hAnsi="新宋体" w:hint="eastAsia"/>
        <w:b/>
        <w:i w:val="0"/>
        <w:sz w:val="21"/>
      </w:rPr>
    </w:lvl>
    <w:lvl w:ilvl="2">
      <w:start w:val="1"/>
      <w:numFmt w:val="decimal"/>
      <w:lvlText w:val="%1.%2.%3"/>
      <w:lvlJc w:val="left"/>
      <w:pPr>
        <w:tabs>
          <w:tab w:val="num" w:pos="709"/>
        </w:tabs>
        <w:ind w:left="709" w:hanging="709"/>
      </w:pPr>
      <w:rPr>
        <w:rFonts w:ascii="新宋体" w:eastAsia="宋体" w:hAnsi="新宋体" w:hint="eastAsia"/>
        <w:b/>
        <w:i w:val="0"/>
        <w:sz w:val="21"/>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3" w15:restartNumberingAfterBreak="0">
    <w:nsid w:val="37881383"/>
    <w:multiLevelType w:val="multilevel"/>
    <w:tmpl w:val="99E687DE"/>
    <w:lvl w:ilvl="0">
      <w:start w:val="1"/>
      <w:numFmt w:val="decimal"/>
      <w:lvlText w:val="%1."/>
      <w:lvlJc w:val="left"/>
      <w:pPr>
        <w:tabs>
          <w:tab w:val="num" w:pos="720"/>
        </w:tabs>
        <w:ind w:left="720" w:hanging="360"/>
      </w:pPr>
      <w:rPr>
        <w:rFonts w:ascii="Times New Roman" w:eastAsia="宋体"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3374E0E"/>
    <w:multiLevelType w:val="multilevel"/>
    <w:tmpl w:val="00000000"/>
    <w:lvl w:ilvl="0">
      <w:start w:val="1"/>
      <w:numFmt w:val="decimal"/>
      <w:lvlText w:val="第%1章"/>
      <w:lvlJc w:val="left"/>
      <w:pPr>
        <w:tabs>
          <w:tab w:val="num" w:pos="1440"/>
        </w:tabs>
        <w:ind w:left="425" w:hanging="425"/>
      </w:pPr>
      <w:rPr>
        <w:rFonts w:eastAsia="宋体" w:hint="eastAsia"/>
        <w:b/>
        <w:i w:val="0"/>
        <w:sz w:val="44"/>
      </w:rPr>
    </w:lvl>
    <w:lvl w:ilvl="1">
      <w:start w:val="1"/>
      <w:numFmt w:val="decimal"/>
      <w:pStyle w:val="a"/>
      <w:suff w:val="space"/>
      <w:lvlText w:val="%1.%2"/>
      <w:lvlJc w:val="left"/>
      <w:pPr>
        <w:ind w:left="0" w:firstLine="0"/>
      </w:pPr>
      <w:rPr>
        <w:rFonts w:eastAsia="宋体" w:hint="eastAsia"/>
        <w:b/>
        <w:i w:val="0"/>
        <w:sz w:val="21"/>
      </w:rPr>
    </w:lvl>
    <w:lvl w:ilvl="2">
      <w:start w:val="1"/>
      <w:numFmt w:val="decimal"/>
      <w:suff w:val="space"/>
      <w:lvlText w:val="%1.%2.%3"/>
      <w:lvlJc w:val="left"/>
      <w:pPr>
        <w:ind w:left="0" w:firstLine="0"/>
      </w:pPr>
      <w:rPr>
        <w:rFonts w:eastAsia="宋体" w:hint="eastAsia"/>
        <w:b/>
        <w:i w:val="0"/>
        <w:sz w:val="21"/>
      </w:rPr>
    </w:lvl>
    <w:lvl w:ilvl="3">
      <w:start w:val="1"/>
      <w:numFmt w:val="none"/>
      <w:lvlText w:val=""/>
      <w:lvlJc w:val="left"/>
      <w:pPr>
        <w:tabs>
          <w:tab w:val="num" w:pos="1984"/>
        </w:tabs>
        <w:ind w:left="1984" w:hanging="708"/>
      </w:pPr>
      <w:rPr>
        <w:rFonts w:hint="eastAsia"/>
      </w:rPr>
    </w:lvl>
    <w:lvl w:ilvl="4">
      <w:start w:val="1"/>
      <w:numFmt w:val="none"/>
      <w:lvlText w:val=""/>
      <w:lvlJc w:val="left"/>
      <w:pPr>
        <w:tabs>
          <w:tab w:val="num" w:pos="2551"/>
        </w:tabs>
        <w:ind w:left="2551" w:hanging="850"/>
      </w:pPr>
      <w:rPr>
        <w:rFonts w:hint="eastAsia"/>
      </w:rPr>
    </w:lvl>
    <w:lvl w:ilvl="5">
      <w:start w:val="1"/>
      <w:numFmt w:val="none"/>
      <w:lvlText w:val=""/>
      <w:lvlJc w:val="left"/>
      <w:pPr>
        <w:tabs>
          <w:tab w:val="num" w:pos="3260"/>
        </w:tabs>
        <w:ind w:left="3260" w:hanging="1134"/>
      </w:pPr>
      <w:rPr>
        <w:rFonts w:hint="eastAsia"/>
      </w:rPr>
    </w:lvl>
    <w:lvl w:ilvl="6">
      <w:start w:val="1"/>
      <w:numFmt w:val="none"/>
      <w:lvlText w:val=""/>
      <w:lvlJc w:val="left"/>
      <w:pPr>
        <w:tabs>
          <w:tab w:val="num" w:pos="3827"/>
        </w:tabs>
        <w:ind w:left="3827" w:hanging="1276"/>
      </w:pPr>
      <w:rPr>
        <w:rFonts w:hint="eastAsia"/>
      </w:rPr>
    </w:lvl>
    <w:lvl w:ilvl="7">
      <w:start w:val="1"/>
      <w:numFmt w:val="none"/>
      <w:lvlText w:val=""/>
      <w:lvlJc w:val="left"/>
      <w:pPr>
        <w:tabs>
          <w:tab w:val="num" w:pos="4394"/>
        </w:tabs>
        <w:ind w:left="4394" w:hanging="1418"/>
      </w:pPr>
      <w:rPr>
        <w:rFonts w:hint="eastAsia"/>
      </w:rPr>
    </w:lvl>
    <w:lvl w:ilvl="8">
      <w:start w:val="1"/>
      <w:numFmt w:val="none"/>
      <w:lvlText w:val=""/>
      <w:lvlJc w:val="left"/>
      <w:pPr>
        <w:tabs>
          <w:tab w:val="num" w:pos="5102"/>
        </w:tabs>
        <w:ind w:left="5102" w:hanging="1700"/>
      </w:pPr>
      <w:rPr>
        <w:rFonts w:hint="eastAsia"/>
      </w:rPr>
    </w:lvl>
  </w:abstractNum>
  <w:abstractNum w:abstractNumId="5" w15:restartNumberingAfterBreak="0">
    <w:nsid w:val="49DD5EA2"/>
    <w:multiLevelType w:val="multilevel"/>
    <w:tmpl w:val="515471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CBF0CEE"/>
    <w:multiLevelType w:val="hybridMultilevel"/>
    <w:tmpl w:val="D2AC9372"/>
    <w:lvl w:ilvl="0" w:tplc="63C0387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693606860">
    <w:abstractNumId w:val="4"/>
  </w:num>
  <w:num w:numId="2" w16cid:durableId="1591809949">
    <w:abstractNumId w:val="0"/>
  </w:num>
  <w:num w:numId="3" w16cid:durableId="73017052">
    <w:abstractNumId w:val="1"/>
  </w:num>
  <w:num w:numId="4" w16cid:durableId="69355987">
    <w:abstractNumId w:val="2"/>
  </w:num>
  <w:num w:numId="5" w16cid:durableId="1698890440">
    <w:abstractNumId w:val="0"/>
  </w:num>
  <w:num w:numId="6" w16cid:durableId="29308690">
    <w:abstractNumId w:val="3"/>
  </w:num>
  <w:num w:numId="7" w16cid:durableId="1520389576">
    <w:abstractNumId w:val="6"/>
  </w:num>
  <w:num w:numId="8" w16cid:durableId="2073309717">
    <w:abstractNumId w:val="0"/>
  </w:num>
  <w:num w:numId="9" w16cid:durableId="69238551">
    <w:abstractNumId w:val="0"/>
  </w:num>
  <w:num w:numId="10" w16cid:durableId="285039999">
    <w:abstractNumId w:val="0"/>
  </w:num>
  <w:num w:numId="11" w16cid:durableId="134874806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evenAndOddHeaders/>
  <w:drawingGridVerticalSpacing w:val="156"/>
  <w:displayHorizontalDrawingGridEvery w:val="0"/>
  <w:displayVerticalDrawingGridEvery w:val="2"/>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2A27"/>
    <w:rsid w:val="00043022"/>
    <w:rsid w:val="000B607A"/>
    <w:rsid w:val="000D44DF"/>
    <w:rsid w:val="001569C7"/>
    <w:rsid w:val="00172A27"/>
    <w:rsid w:val="001E79BE"/>
    <w:rsid w:val="0020141F"/>
    <w:rsid w:val="002C06C2"/>
    <w:rsid w:val="002D0445"/>
    <w:rsid w:val="002D533F"/>
    <w:rsid w:val="0032066E"/>
    <w:rsid w:val="00324218"/>
    <w:rsid w:val="0033048E"/>
    <w:rsid w:val="00333AC3"/>
    <w:rsid w:val="00345F8B"/>
    <w:rsid w:val="00346F87"/>
    <w:rsid w:val="003A008B"/>
    <w:rsid w:val="003D05BB"/>
    <w:rsid w:val="003E37A9"/>
    <w:rsid w:val="003F0170"/>
    <w:rsid w:val="003F2E64"/>
    <w:rsid w:val="00450BC5"/>
    <w:rsid w:val="00470AC0"/>
    <w:rsid w:val="00484BE5"/>
    <w:rsid w:val="00490B5D"/>
    <w:rsid w:val="00497C9B"/>
    <w:rsid w:val="00511F97"/>
    <w:rsid w:val="00535A9A"/>
    <w:rsid w:val="00536993"/>
    <w:rsid w:val="00582DB4"/>
    <w:rsid w:val="005B3C1D"/>
    <w:rsid w:val="006162DA"/>
    <w:rsid w:val="006460E7"/>
    <w:rsid w:val="00691ED9"/>
    <w:rsid w:val="00704E58"/>
    <w:rsid w:val="007250C6"/>
    <w:rsid w:val="0073782B"/>
    <w:rsid w:val="007C3CFB"/>
    <w:rsid w:val="007F08E7"/>
    <w:rsid w:val="00805441"/>
    <w:rsid w:val="00810ED3"/>
    <w:rsid w:val="008E3421"/>
    <w:rsid w:val="008F4380"/>
    <w:rsid w:val="00910FD5"/>
    <w:rsid w:val="00983822"/>
    <w:rsid w:val="009B5767"/>
    <w:rsid w:val="009F67F9"/>
    <w:rsid w:val="00A116D5"/>
    <w:rsid w:val="00A25010"/>
    <w:rsid w:val="00A33787"/>
    <w:rsid w:val="00A812FE"/>
    <w:rsid w:val="00A97B25"/>
    <w:rsid w:val="00AB650F"/>
    <w:rsid w:val="00AD18B7"/>
    <w:rsid w:val="00AD2633"/>
    <w:rsid w:val="00AE6896"/>
    <w:rsid w:val="00B540FA"/>
    <w:rsid w:val="00B64188"/>
    <w:rsid w:val="00B65DB3"/>
    <w:rsid w:val="00BA26C3"/>
    <w:rsid w:val="00BC0371"/>
    <w:rsid w:val="00BC3D04"/>
    <w:rsid w:val="00C1475A"/>
    <w:rsid w:val="00C4704C"/>
    <w:rsid w:val="00C91A84"/>
    <w:rsid w:val="00CA7A8D"/>
    <w:rsid w:val="00CF4221"/>
    <w:rsid w:val="00D4519A"/>
    <w:rsid w:val="00D77DAC"/>
    <w:rsid w:val="00D86DFE"/>
    <w:rsid w:val="00DC04E7"/>
    <w:rsid w:val="00DE2CB1"/>
    <w:rsid w:val="00E017F4"/>
    <w:rsid w:val="00E26749"/>
    <w:rsid w:val="00E96201"/>
    <w:rsid w:val="00EF55F4"/>
    <w:rsid w:val="00F07A3B"/>
    <w:rsid w:val="00F07CF4"/>
    <w:rsid w:val="00F638E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75A6CD4"/>
  <w15:chartTrackingRefBased/>
  <w15:docId w15:val="{E9774B7C-FB25-48FD-9BB5-FF2D45C36F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pPr>
      <w:widowControl w:val="0"/>
      <w:jc w:val="both"/>
    </w:pPr>
    <w:rPr>
      <w:kern w:val="2"/>
      <w:sz w:val="21"/>
      <w:szCs w:val="24"/>
    </w:rPr>
  </w:style>
  <w:style w:type="paragraph" w:styleId="1">
    <w:name w:val="heading 1"/>
    <w:basedOn w:val="a0"/>
    <w:next w:val="a0"/>
    <w:qFormat/>
    <w:rsid w:val="00EF55F4"/>
    <w:pPr>
      <w:keepNext/>
      <w:keepLines/>
      <w:numPr>
        <w:numId w:val="2"/>
      </w:numPr>
      <w:tabs>
        <w:tab w:val="left" w:pos="432"/>
      </w:tabs>
      <w:spacing w:beforeLines="50" w:before="50" w:afterLines="50" w:after="50" w:line="360" w:lineRule="auto"/>
      <w:ind w:left="431" w:hanging="431"/>
      <w:outlineLvl w:val="0"/>
    </w:pPr>
    <w:rPr>
      <w:rFonts w:eastAsia="黑体"/>
      <w:bCs/>
      <w:kern w:val="44"/>
      <w:sz w:val="30"/>
      <w:szCs w:val="44"/>
    </w:rPr>
  </w:style>
  <w:style w:type="paragraph" w:styleId="2">
    <w:name w:val="heading 2"/>
    <w:basedOn w:val="a0"/>
    <w:next w:val="a0"/>
    <w:qFormat/>
    <w:rsid w:val="00EF55F4"/>
    <w:pPr>
      <w:keepNext/>
      <w:keepLines/>
      <w:numPr>
        <w:ilvl w:val="1"/>
        <w:numId w:val="2"/>
      </w:numPr>
      <w:tabs>
        <w:tab w:val="left" w:pos="576"/>
      </w:tabs>
      <w:spacing w:line="360" w:lineRule="auto"/>
      <w:ind w:left="578" w:hanging="578"/>
      <w:outlineLvl w:val="1"/>
    </w:pPr>
    <w:rPr>
      <w:rFonts w:ascii="Arial" w:eastAsia="黑体" w:hAnsi="Arial"/>
      <w:bCs/>
      <w:sz w:val="28"/>
      <w:szCs w:val="32"/>
    </w:rPr>
  </w:style>
  <w:style w:type="paragraph" w:styleId="3">
    <w:name w:val="heading 3"/>
    <w:basedOn w:val="a0"/>
    <w:next w:val="a0"/>
    <w:qFormat/>
    <w:pPr>
      <w:keepNext/>
      <w:keepLines/>
      <w:numPr>
        <w:ilvl w:val="2"/>
        <w:numId w:val="2"/>
      </w:numPr>
      <w:tabs>
        <w:tab w:val="left" w:pos="720"/>
      </w:tabs>
      <w:spacing w:before="260" w:after="260" w:line="413" w:lineRule="auto"/>
      <w:outlineLvl w:val="2"/>
    </w:pPr>
    <w:rPr>
      <w:b/>
      <w:bCs/>
      <w:sz w:val="32"/>
      <w:szCs w:val="32"/>
    </w:rPr>
  </w:style>
  <w:style w:type="paragraph" w:styleId="4">
    <w:name w:val="heading 4"/>
    <w:basedOn w:val="a0"/>
    <w:next w:val="a0"/>
    <w:qFormat/>
    <w:pPr>
      <w:keepNext/>
      <w:keepLines/>
      <w:numPr>
        <w:ilvl w:val="3"/>
        <w:numId w:val="2"/>
      </w:numPr>
      <w:tabs>
        <w:tab w:val="left" w:pos="864"/>
      </w:tabs>
      <w:spacing w:line="360" w:lineRule="auto"/>
      <w:jc w:val="left"/>
      <w:outlineLvl w:val="3"/>
    </w:pPr>
    <w:rPr>
      <w:rFonts w:eastAsia="黑体"/>
      <w:spacing w:val="-2"/>
      <w:kern w:val="28"/>
      <w:sz w:val="24"/>
    </w:rPr>
  </w:style>
  <w:style w:type="paragraph" w:styleId="5">
    <w:name w:val="heading 5"/>
    <w:basedOn w:val="a0"/>
    <w:next w:val="a0"/>
    <w:qFormat/>
    <w:pPr>
      <w:keepNext/>
      <w:keepLines/>
      <w:numPr>
        <w:ilvl w:val="4"/>
        <w:numId w:val="2"/>
      </w:numPr>
      <w:tabs>
        <w:tab w:val="left" w:pos="1008"/>
      </w:tabs>
      <w:spacing w:line="360" w:lineRule="auto"/>
      <w:jc w:val="left"/>
      <w:outlineLvl w:val="4"/>
    </w:pPr>
    <w:rPr>
      <w:rFonts w:eastAsia="黑体"/>
      <w:spacing w:val="-2"/>
      <w:kern w:val="28"/>
      <w:sz w:val="24"/>
    </w:rPr>
  </w:style>
  <w:style w:type="paragraph" w:styleId="6">
    <w:name w:val="heading 6"/>
    <w:basedOn w:val="a0"/>
    <w:next w:val="a0"/>
    <w:qFormat/>
    <w:pPr>
      <w:keepNext/>
      <w:keepLines/>
      <w:numPr>
        <w:ilvl w:val="5"/>
        <w:numId w:val="2"/>
      </w:numPr>
      <w:tabs>
        <w:tab w:val="left" w:pos="1152"/>
      </w:tabs>
      <w:spacing w:line="360" w:lineRule="auto"/>
      <w:jc w:val="left"/>
      <w:outlineLvl w:val="5"/>
    </w:pPr>
    <w:rPr>
      <w:rFonts w:eastAsia="黑体"/>
      <w:spacing w:val="-4"/>
      <w:kern w:val="28"/>
      <w:sz w:val="24"/>
    </w:rPr>
  </w:style>
  <w:style w:type="paragraph" w:styleId="7">
    <w:name w:val="heading 7"/>
    <w:basedOn w:val="a0"/>
    <w:next w:val="a0"/>
    <w:qFormat/>
    <w:pPr>
      <w:keepNext/>
      <w:keepLines/>
      <w:numPr>
        <w:ilvl w:val="6"/>
        <w:numId w:val="2"/>
      </w:numPr>
      <w:tabs>
        <w:tab w:val="left" w:pos="1296"/>
      </w:tabs>
      <w:spacing w:line="360" w:lineRule="auto"/>
      <w:jc w:val="left"/>
      <w:outlineLvl w:val="6"/>
    </w:pPr>
    <w:rPr>
      <w:rFonts w:eastAsia="黑体"/>
      <w:spacing w:val="-4"/>
      <w:kern w:val="28"/>
      <w:sz w:val="24"/>
    </w:rPr>
  </w:style>
  <w:style w:type="paragraph" w:styleId="8">
    <w:name w:val="heading 8"/>
    <w:basedOn w:val="a0"/>
    <w:next w:val="a0"/>
    <w:qFormat/>
    <w:pPr>
      <w:keepNext/>
      <w:keepLines/>
      <w:numPr>
        <w:ilvl w:val="7"/>
        <w:numId w:val="2"/>
      </w:numPr>
      <w:tabs>
        <w:tab w:val="left" w:pos="1440"/>
      </w:tabs>
      <w:spacing w:line="360" w:lineRule="auto"/>
      <w:jc w:val="left"/>
      <w:outlineLvl w:val="7"/>
    </w:pPr>
    <w:rPr>
      <w:rFonts w:eastAsia="黑体"/>
      <w:spacing w:val="-4"/>
      <w:kern w:val="28"/>
      <w:sz w:val="24"/>
    </w:rPr>
  </w:style>
  <w:style w:type="paragraph" w:styleId="9">
    <w:name w:val="heading 9"/>
    <w:basedOn w:val="a0"/>
    <w:next w:val="a0"/>
    <w:qFormat/>
    <w:pPr>
      <w:keepNext/>
      <w:keepLines/>
      <w:numPr>
        <w:ilvl w:val="8"/>
        <w:numId w:val="2"/>
      </w:numPr>
      <w:tabs>
        <w:tab w:val="left" w:pos="1584"/>
      </w:tabs>
      <w:spacing w:line="360" w:lineRule="auto"/>
      <w:jc w:val="left"/>
      <w:outlineLvl w:val="8"/>
    </w:pPr>
    <w:rPr>
      <w:rFonts w:eastAsia="黑体"/>
      <w:spacing w:val="-4"/>
      <w:kern w:val="28"/>
      <w:sz w:val="24"/>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styleId="a4">
    <w:name w:val="annotation reference"/>
    <w:rPr>
      <w:sz w:val="21"/>
      <w:szCs w:val="21"/>
    </w:rPr>
  </w:style>
  <w:style w:type="character" w:styleId="a5">
    <w:name w:val="FollowedHyperlink"/>
    <w:rPr>
      <w:color w:val="800080"/>
      <w:u w:val="single"/>
    </w:rPr>
  </w:style>
  <w:style w:type="character" w:customStyle="1" w:styleId="1Char">
    <w:name w:val="样式1 Char"/>
    <w:link w:val="10"/>
    <w:rPr>
      <w:rFonts w:eastAsia="宋体"/>
      <w:b/>
      <w:kern w:val="2"/>
      <w:sz w:val="21"/>
      <w:szCs w:val="24"/>
      <w:lang w:val="en-US" w:eastAsia="zh-CN" w:bidi="ar-SA"/>
    </w:rPr>
  </w:style>
  <w:style w:type="character" w:customStyle="1" w:styleId="TOC1">
    <w:name w:val="TOC 1 字符"/>
    <w:link w:val="TOC10"/>
    <w:rPr>
      <w:rFonts w:eastAsia="宋体"/>
      <w:kern w:val="2"/>
      <w:sz w:val="21"/>
      <w:szCs w:val="24"/>
      <w:lang w:val="en-US" w:eastAsia="zh-CN" w:bidi="ar-SA"/>
    </w:rPr>
  </w:style>
  <w:style w:type="character" w:styleId="a6">
    <w:name w:val="page number"/>
    <w:basedOn w:val="a1"/>
  </w:style>
  <w:style w:type="character" w:styleId="a7">
    <w:name w:val="footnote reference"/>
    <w:rPr>
      <w:vertAlign w:val="superscript"/>
    </w:rPr>
  </w:style>
  <w:style w:type="character" w:styleId="a8">
    <w:name w:val="Hyperlink"/>
    <w:rPr>
      <w:color w:val="0000FF"/>
      <w:u w:val="single"/>
    </w:rPr>
  </w:style>
  <w:style w:type="paragraph" w:styleId="TOC3">
    <w:name w:val="toc 3"/>
    <w:basedOn w:val="a0"/>
    <w:next w:val="a0"/>
    <w:pPr>
      <w:ind w:leftChars="400" w:left="840"/>
    </w:pPr>
  </w:style>
  <w:style w:type="paragraph" w:styleId="TOC10">
    <w:name w:val="toc 1"/>
    <w:basedOn w:val="a0"/>
    <w:next w:val="a0"/>
    <w:link w:val="TOC1"/>
    <w:pPr>
      <w:tabs>
        <w:tab w:val="left" w:pos="420"/>
        <w:tab w:val="right" w:leader="dot" w:pos="9174"/>
      </w:tabs>
    </w:pPr>
  </w:style>
  <w:style w:type="paragraph" w:styleId="a9">
    <w:name w:val="annotation text"/>
    <w:basedOn w:val="a0"/>
    <w:pPr>
      <w:jc w:val="left"/>
    </w:pPr>
  </w:style>
  <w:style w:type="paragraph" w:styleId="TOC5">
    <w:name w:val="toc 5"/>
    <w:basedOn w:val="a0"/>
    <w:next w:val="a0"/>
    <w:pPr>
      <w:ind w:leftChars="800" w:left="1680"/>
    </w:pPr>
  </w:style>
  <w:style w:type="paragraph" w:styleId="20">
    <w:name w:val="Body Text Indent 2"/>
    <w:basedOn w:val="a0"/>
    <w:pPr>
      <w:ind w:firstLine="420"/>
    </w:pPr>
  </w:style>
  <w:style w:type="paragraph" w:styleId="aa">
    <w:name w:val="Title"/>
    <w:basedOn w:val="a0"/>
    <w:qFormat/>
    <w:pPr>
      <w:spacing w:before="240" w:after="60"/>
      <w:jc w:val="center"/>
      <w:outlineLvl w:val="0"/>
    </w:pPr>
    <w:rPr>
      <w:rFonts w:ascii="Arial" w:hAnsi="Arial" w:cs="Arial"/>
      <w:b/>
      <w:bCs/>
      <w:sz w:val="32"/>
      <w:szCs w:val="32"/>
    </w:rPr>
  </w:style>
  <w:style w:type="paragraph" w:styleId="ab">
    <w:name w:val="Date"/>
    <w:basedOn w:val="a0"/>
    <w:next w:val="a0"/>
    <w:pPr>
      <w:ind w:leftChars="2500" w:left="100"/>
    </w:pPr>
  </w:style>
  <w:style w:type="paragraph" w:styleId="TOC9">
    <w:name w:val="toc 9"/>
    <w:basedOn w:val="a0"/>
    <w:next w:val="a0"/>
    <w:pPr>
      <w:ind w:leftChars="1600" w:left="3360"/>
    </w:pPr>
  </w:style>
  <w:style w:type="paragraph" w:styleId="TOC2">
    <w:name w:val="toc 2"/>
    <w:basedOn w:val="a0"/>
    <w:next w:val="a0"/>
    <w:pPr>
      <w:tabs>
        <w:tab w:val="right" w:leader="dot" w:pos="9174"/>
      </w:tabs>
      <w:ind w:leftChars="200" w:left="420"/>
    </w:pPr>
  </w:style>
  <w:style w:type="paragraph" w:styleId="ac">
    <w:name w:val="Body Text"/>
    <w:basedOn w:val="a0"/>
    <w:pPr>
      <w:spacing w:after="120"/>
    </w:pPr>
  </w:style>
  <w:style w:type="paragraph" w:styleId="ad">
    <w:name w:val="footnote text"/>
    <w:basedOn w:val="a0"/>
    <w:pPr>
      <w:snapToGrid w:val="0"/>
      <w:jc w:val="left"/>
    </w:pPr>
    <w:rPr>
      <w:sz w:val="18"/>
      <w:szCs w:val="18"/>
    </w:rPr>
  </w:style>
  <w:style w:type="paragraph" w:styleId="ae">
    <w:name w:val="Balloon Text"/>
    <w:basedOn w:val="a0"/>
    <w:rPr>
      <w:sz w:val="18"/>
      <w:szCs w:val="18"/>
    </w:rPr>
  </w:style>
  <w:style w:type="paragraph" w:styleId="TOC6">
    <w:name w:val="toc 6"/>
    <w:basedOn w:val="a0"/>
    <w:next w:val="a0"/>
    <w:pPr>
      <w:ind w:leftChars="1000" w:left="2100"/>
    </w:pPr>
  </w:style>
  <w:style w:type="paragraph" w:styleId="af">
    <w:name w:val="footer"/>
    <w:basedOn w:val="a0"/>
    <w:pPr>
      <w:tabs>
        <w:tab w:val="center" w:pos="4153"/>
        <w:tab w:val="right" w:pos="8306"/>
      </w:tabs>
      <w:snapToGrid w:val="0"/>
      <w:jc w:val="left"/>
    </w:pPr>
    <w:rPr>
      <w:sz w:val="18"/>
      <w:szCs w:val="18"/>
    </w:rPr>
  </w:style>
  <w:style w:type="paragraph" w:styleId="af0">
    <w:name w:val="annotation subject"/>
    <w:basedOn w:val="a9"/>
    <w:next w:val="a9"/>
    <w:rPr>
      <w:b/>
      <w:bCs/>
    </w:rPr>
  </w:style>
  <w:style w:type="paragraph" w:styleId="TOC4">
    <w:name w:val="toc 4"/>
    <w:basedOn w:val="a0"/>
    <w:next w:val="a0"/>
    <w:pPr>
      <w:ind w:leftChars="600" w:left="1260"/>
    </w:pPr>
  </w:style>
  <w:style w:type="paragraph" w:styleId="af1">
    <w:name w:val="Body Text Indent"/>
    <w:basedOn w:val="a0"/>
    <w:pPr>
      <w:tabs>
        <w:tab w:val="left" w:pos="425"/>
      </w:tabs>
      <w:ind w:left="425" w:hanging="425"/>
    </w:pPr>
  </w:style>
  <w:style w:type="paragraph" w:styleId="af2">
    <w:name w:val="header"/>
    <w:basedOn w:val="a0"/>
    <w:pPr>
      <w:pBdr>
        <w:bottom w:val="single" w:sz="6" w:space="1" w:color="auto"/>
      </w:pBdr>
      <w:tabs>
        <w:tab w:val="center" w:pos="4153"/>
        <w:tab w:val="right" w:pos="8306"/>
      </w:tabs>
      <w:snapToGrid w:val="0"/>
      <w:jc w:val="center"/>
    </w:pPr>
    <w:rPr>
      <w:sz w:val="18"/>
      <w:szCs w:val="18"/>
    </w:rPr>
  </w:style>
  <w:style w:type="paragraph" w:styleId="TOC8">
    <w:name w:val="toc 8"/>
    <w:basedOn w:val="a0"/>
    <w:next w:val="a0"/>
    <w:pPr>
      <w:ind w:leftChars="1400" w:left="2940"/>
    </w:pPr>
  </w:style>
  <w:style w:type="paragraph" w:customStyle="1" w:styleId="10">
    <w:name w:val="样式1"/>
    <w:basedOn w:val="TOC10"/>
    <w:link w:val="1Char"/>
    <w:pPr>
      <w:jc w:val="left"/>
    </w:pPr>
    <w:rPr>
      <w:b/>
    </w:rPr>
  </w:style>
  <w:style w:type="paragraph" w:customStyle="1" w:styleId="af3">
    <w:name w:val="毕业设计论文标题三"/>
    <w:basedOn w:val="a0"/>
  </w:style>
  <w:style w:type="paragraph" w:customStyle="1" w:styleId="af4">
    <w:name w:val="毕业设计标题样式"/>
    <w:basedOn w:val="aa"/>
    <w:next w:val="af5"/>
    <w:pPr>
      <w:spacing w:before="120" w:after="120" w:line="360" w:lineRule="auto"/>
      <w:jc w:val="left"/>
    </w:pPr>
    <w:rPr>
      <w:sz w:val="21"/>
    </w:rPr>
  </w:style>
  <w:style w:type="paragraph" w:customStyle="1" w:styleId="af5">
    <w:name w:val="毕业设计正文"/>
    <w:basedOn w:val="ac"/>
    <w:pPr>
      <w:spacing w:after="0" w:line="360" w:lineRule="auto"/>
      <w:ind w:firstLineChars="200" w:firstLine="200"/>
      <w:jc w:val="left"/>
    </w:pPr>
  </w:style>
  <w:style w:type="paragraph" w:customStyle="1" w:styleId="a">
    <w:name w:val="毕业设计论文标题二"/>
    <w:basedOn w:val="a0"/>
    <w:pPr>
      <w:numPr>
        <w:ilvl w:val="1"/>
        <w:numId w:val="1"/>
      </w:numPr>
    </w:pPr>
  </w:style>
  <w:style w:type="paragraph" w:customStyle="1" w:styleId="af6">
    <w:name w:val="毕业设计论文摘要及目录"/>
    <w:basedOn w:val="a0"/>
    <w:next w:val="ac"/>
    <w:pPr>
      <w:keepNext/>
      <w:keepLines/>
      <w:spacing w:before="340" w:after="330" w:line="576" w:lineRule="auto"/>
      <w:jc w:val="center"/>
      <w:outlineLvl w:val="0"/>
    </w:pPr>
    <w:rPr>
      <w:b/>
      <w:bCs/>
      <w:sz w:val="44"/>
      <w:szCs w:val="44"/>
    </w:rPr>
  </w:style>
  <w:style w:type="paragraph" w:styleId="TOC7">
    <w:name w:val="toc 7"/>
    <w:basedOn w:val="a0"/>
    <w:next w:val="a0"/>
    <w:pPr>
      <w:ind w:leftChars="1200" w:left="2520"/>
    </w:pPr>
  </w:style>
  <w:style w:type="paragraph" w:styleId="af7">
    <w:name w:val="Plain Text"/>
    <w:basedOn w:val="a0"/>
    <w:rsid w:val="000D44DF"/>
    <w:rPr>
      <w:rFonts w:ascii="宋体" w:hAnsi="Courier New"/>
    </w:rPr>
  </w:style>
  <w:style w:type="paragraph" w:customStyle="1" w:styleId="af8">
    <w:name w:val="论文题目中文"/>
    <w:basedOn w:val="af5"/>
    <w:link w:val="af9"/>
    <w:qFormat/>
    <w:rsid w:val="00DC04E7"/>
    <w:pPr>
      <w:pageBreakBefore/>
      <w:spacing w:line="640" w:lineRule="exact"/>
      <w:ind w:firstLineChars="0" w:firstLine="0"/>
      <w:jc w:val="center"/>
    </w:pPr>
    <w:rPr>
      <w:rFonts w:eastAsia="黑体"/>
      <w:sz w:val="36"/>
      <w:szCs w:val="36"/>
    </w:rPr>
  </w:style>
  <w:style w:type="character" w:customStyle="1" w:styleId="af9">
    <w:name w:val="论文题目中文 字符"/>
    <w:link w:val="af8"/>
    <w:rsid w:val="00DC04E7"/>
    <w:rPr>
      <w:rFonts w:eastAsia="黑体"/>
      <w:kern w:val="2"/>
      <w:sz w:val="36"/>
      <w:szCs w:val="36"/>
    </w:rPr>
  </w:style>
  <w:style w:type="paragraph" w:customStyle="1" w:styleId="afa">
    <w:name w:val="章节二级标题"/>
    <w:basedOn w:val="2"/>
    <w:link w:val="afb"/>
    <w:qFormat/>
    <w:rsid w:val="00A116D5"/>
    <w:pPr>
      <w:tabs>
        <w:tab w:val="clear" w:pos="576"/>
      </w:tabs>
      <w:spacing w:beforeLines="50" w:before="156" w:afterLines="50" w:after="156"/>
      <w:ind w:left="576" w:hanging="576"/>
    </w:pPr>
    <w:rPr>
      <w:rFonts w:ascii="Times New Roman" w:eastAsia="宋体" w:hAnsi="Times New Roman"/>
      <w:b/>
      <w:bCs w:val="0"/>
      <w:color w:val="000000"/>
      <w:szCs w:val="30"/>
    </w:rPr>
  </w:style>
  <w:style w:type="character" w:customStyle="1" w:styleId="afb">
    <w:name w:val="章节二级标题 字符"/>
    <w:link w:val="afa"/>
    <w:rsid w:val="00A116D5"/>
    <w:rPr>
      <w:color w:val="000000"/>
      <w:kern w:val="2"/>
      <w:sz w:val="28"/>
      <w:szCs w:val="30"/>
    </w:rPr>
  </w:style>
  <w:style w:type="paragraph" w:customStyle="1" w:styleId="afc">
    <w:name w:val="章节三级标题"/>
    <w:basedOn w:val="3"/>
    <w:link w:val="afd"/>
    <w:qFormat/>
    <w:rsid w:val="00DE2CB1"/>
    <w:pPr>
      <w:tabs>
        <w:tab w:val="clear" w:pos="720"/>
      </w:tabs>
      <w:spacing w:before="0" w:after="0" w:line="360" w:lineRule="auto"/>
      <w:jc w:val="left"/>
    </w:pPr>
    <w:rPr>
      <w:rFonts w:eastAsia="黑体"/>
      <w:b w:val="0"/>
      <w:bCs w:val="0"/>
      <w:color w:val="000000"/>
      <w:sz w:val="28"/>
      <w:szCs w:val="28"/>
    </w:rPr>
  </w:style>
  <w:style w:type="character" w:customStyle="1" w:styleId="afd">
    <w:name w:val="章节三级标题 字符"/>
    <w:link w:val="afc"/>
    <w:rsid w:val="00DE2CB1"/>
    <w:rPr>
      <w:rFonts w:eastAsia="黑体"/>
      <w:color w:val="000000"/>
      <w:kern w:val="2"/>
      <w:sz w:val="28"/>
      <w:szCs w:val="28"/>
    </w:rPr>
  </w:style>
  <w:style w:type="paragraph" w:customStyle="1" w:styleId="afe">
    <w:name w:val="正文格式"/>
    <w:basedOn w:val="af5"/>
    <w:link w:val="aff"/>
    <w:qFormat/>
    <w:rsid w:val="00910FD5"/>
    <w:pPr>
      <w:ind w:firstLine="480"/>
      <w:jc w:val="both"/>
    </w:pPr>
    <w:rPr>
      <w:color w:val="000000"/>
      <w:sz w:val="24"/>
    </w:rPr>
  </w:style>
  <w:style w:type="character" w:customStyle="1" w:styleId="aff">
    <w:name w:val="正文格式 字符"/>
    <w:link w:val="afe"/>
    <w:rsid w:val="00910FD5"/>
    <w:rPr>
      <w:color w:val="000000"/>
      <w:kern w:val="2"/>
      <w:sz w:val="24"/>
      <w:szCs w:val="24"/>
    </w:rPr>
  </w:style>
  <w:style w:type="paragraph" w:customStyle="1" w:styleId="--">
    <w:name w:val="文献-致谢-附录"/>
    <w:basedOn w:val="af8"/>
    <w:link w:val="--0"/>
    <w:qFormat/>
    <w:rsid w:val="00AD18B7"/>
    <w:pPr>
      <w:outlineLvl w:val="0"/>
    </w:pPr>
  </w:style>
  <w:style w:type="character" w:customStyle="1" w:styleId="--0">
    <w:name w:val="文献-致谢-附录 字符"/>
    <w:link w:val="--"/>
    <w:rsid w:val="00AD18B7"/>
  </w:style>
  <w:style w:type="character" w:styleId="aff0">
    <w:name w:val="Unresolved Mention"/>
    <w:basedOn w:val="a1"/>
    <w:uiPriority w:val="99"/>
    <w:semiHidden/>
    <w:unhideWhenUsed/>
    <w:rsid w:val="0032066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140</TotalTime>
  <Pages>9</Pages>
  <Words>1429</Words>
  <Characters>8148</Characters>
  <Application>Microsoft Office Word</Application>
  <DocSecurity>0</DocSecurity>
  <PresentationFormat/>
  <Lines>67</Lines>
  <Paragraphs>19</Paragraphs>
  <Slides>0</Slides>
  <Notes>0</Notes>
  <HiddenSlides>0</HiddenSlides>
  <MMClips>0</MMClips>
  <ScaleCrop>false</ScaleCrop>
  <Manager/>
  <Company>Microsoft</Company>
  <LinksUpToDate>false</LinksUpToDate>
  <CharactersWithSpaces>9558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宁波大学本科毕业设计(论文)</dc:title>
  <dc:subject/>
  <dc:creator>User</dc:creator>
  <cp:keywords/>
  <dc:description/>
  <cp:lastModifiedBy>杰 李</cp:lastModifiedBy>
  <cp:revision>9</cp:revision>
  <cp:lastPrinted>2025-12-23T21:07:00Z</cp:lastPrinted>
  <dcterms:created xsi:type="dcterms:W3CDTF">2025-12-17T00:59:00Z</dcterms:created>
  <dcterms:modified xsi:type="dcterms:W3CDTF">2025-12-23T21:08:00Z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2052-6.6.0.2461</vt:lpwstr>
  </property>
</Properties>
</file>