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tyles.xml" ContentType="application/vnd.openxmlformats-officedocument.wordprocessingml.styles+xml"/>
  <Override PartName="/customXML/item.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4d585b0dbae4daf" /><Relationship Type="http://schemas.openxmlformats.org/package/2006/relationships/metadata/core-properties" Target="/package/services/metadata/core-properties/633b2f6204e14b418040b944536e3b20.psmdcp" Id="R85d4ab8ff919480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true" w:lastRow="false" w:firstColumn="true" w:lastColumn="false" w:noHBand="false" w:noVBand="true"/>
      </w:tblPr>
      <w:tblGrid>
        <w:gridCol/>
        <w:gridCol/>
        <w:gridCol/>
      </w:tblGrid>
      <w:tr>
        <w:tc>
          <w:tcPr>
            <w:tcBorders>
              <w:top w:val="single" w:sz="12" w:space="0"/>
              <w:left w:val="single" w:sz="12" w:space="0"/>
              <w:bottom w:val="nil"/>
            </w:tcBorders>
            <w:shd w:val="clear" w:color="auto" w:fill="8DB3E2"/>
          </w:tcPr>
          <w:p>
            <w:pPr>
              <w:rPr>
                <w:lang w:val="en-US"/>
              </w:rPr>
            </w:pPr>
            <w:r>
              <w:rPr>
                <w:lang w:val="en-US"/>
              </w:rPr>
              <w:t xml:space="preserve">句段 ID</w:t>
            </w:r>
          </w:p>
        </w:tc>
        <w:tc>
          <w:tcPr>
            <w:tcBorders>
              <w:top w:val="single" w:sz="12" w:space="0"/>
              <w:bottom w:val="single" w:sz="4" w:space="0"/>
              <w:right w:val="single" w:sz="12" w:space="0"/>
            </w:tcBorders>
            <w:shd w:val="clear" w:color="auto" w:fill="8DB3E2"/>
          </w:tcPr>
          <w:p>
            <w:pPr>
              <w:rPr>
                <w:lang w:val="en-US"/>
              </w:rPr>
            </w:pPr>
            <w:r>
              <w:rPr>
                <w:lang w:val="en-US"/>
              </w:rPr>
              <w:t xml:space="preserve">原文句段</w:t>
            </w:r>
          </w:p>
        </w:tc>
      </w:tr>
      <w:tr>
        <w:tc>
          <w:tcPr>
            <w:tcBorders>
              <w:top w:val="nil"/>
              <w:left w:val="single" w:sz="12" w:space="0"/>
              <w:bottom w:val="single" w:sz="12" w:space="0"/>
            </w:tcBorders>
            <w:shd w:val="clear" w:color="auto" w:fill="8DB3E2"/>
          </w:tcPr>
          <w:p>
            <w:pPr>
              <w:rPr>
                <w:lang w:val="en-US"/>
              </w:rPr>
            </w:pPr>
            <w:r>
              <w:rPr>
                <w:lang w:val="en-US"/>
              </w:rPr>
              <w:t xml:space="preserve">句段状态</w:t>
            </w:r>
          </w:p>
        </w:tc>
        <w:tc>
          <w:tcPr>
            <w:tcBorders>
              <w:bottom w:val="single" w:sz="12" w:space="0"/>
              <w:right w:val="single" w:sz="12" w:space="0"/>
            </w:tcBorders>
            <w:shd w:val="clear" w:color="auto" w:fill="8DB3E2"/>
          </w:tcPr>
          <w:p>
            <w:pPr>
              <w:rPr>
                <w:lang w:val="en-US"/>
              </w:rPr>
            </w:pPr>
            <w:r>
              <w:rPr>
                <w:lang w:val="en-US"/>
              </w:rPr>
              <w:t xml:space="preserve">译文句段</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w:t>
            </w:r>
            <w:r>
              <w:rPr>
                <w:rStyle w:val="TransUnitID"/>
                <w:lang w:val="en-US"/>
              </w:rPr>
              <w:t xml:space="preserve">ae69efd4-74ea-4e1c-b963-a2bbf816e9a9</w:t>
            </w:r>
          </w:p>
        </w:tc>
        <w:tc>
          <w:tcPr>
            <w:tcBorders>
              <w:top w:val="single" w:sz="12" w:space="0"/>
              <w:bottom w:val="single" w:sz="4" w:space="0"/>
              <w:right w:val="single" w:sz="12" w:space="0"/>
            </w:tcBorders>
            <w:shd w:val="clear" w:color="auto" w:fill="FFFFFF"/>
          </w:tcPr>
          <w:p>
            <w:pPr>
              <w:rPr>
                <w:lang w:val="en-US"/>
              </w:rPr>
            </w:pPr>
            <w:r>
              <w:rPr>
                <w:lang w:val="en-US"/>
              </w:rPr>
              <w:t xml:space="preserve">Shenzhen XXX Co., Ltd.</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深圳xxx有限公司</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w:t>
            </w:r>
            <w:r>
              <w:rPr>
                <w:rStyle w:val="TransUnitID"/>
                <w:lang w:val="en-US"/>
              </w:rPr>
              <w:t xml:space="preserve">726f6db4-fe5c-447f-8886-55e4c2e0a928</w:t>
            </w:r>
          </w:p>
        </w:tc>
        <w:tc>
          <w:tcPr>
            <w:tcBorders>
              <w:top w:val="single" w:sz="12" w:space="0"/>
              <w:bottom w:val="single" w:sz="4" w:space="0"/>
              <w:right w:val="single" w:sz="12" w:space="0"/>
            </w:tcBorders>
            <w:shd w:val="clear" w:color="auto" w:fill="FFFFFF"/>
          </w:tcPr>
          <w:p>
            <w:pPr>
              <w:rPr>
                <w:lang w:val="en-US"/>
              </w:rPr>
            </w:pPr>
            <w:r>
              <w:rPr>
                <w:lang w:val="en-US"/>
              </w:rPr>
              <w:t xml:space="preserve">Utilization Contract of EBOOKING</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电子书使用合同</w:t>
            </w:r>
          </w:p>
        </w:tc>
      </w:tr>
      <w:tr>
        <w:tc>
          <w:tcPr>
            <w:tcBorders>
              <w:top w:val="single" w:sz="12" w:space="0"/>
              <w:left w:val="single" w:sz="12" w:space="0"/>
              <w:bottom w:val="nil"/>
            </w:tcBorders>
            <w:shd w:val="clear" w:color="auto" w:fill="F5DEB3"/>
          </w:tcPr>
          <w:p>
            <w:pPr>
              <w:rPr>
                <w:lang w:val="en-US"/>
              </w:rPr>
            </w:pPr>
            <w:r>
              <w:rPr>
                <w:rStyle w:val="SegmentID"/>
                <w:lang w:val="en-US"/>
              </w:rPr>
              <w:t xml:space="preserve">3</w:t>
            </w:r>
            <w:r>
              <w:rPr>
                <w:rStyle w:val="TransUnitID"/>
                <w:lang w:val="en-US"/>
              </w:rPr>
              <w:t xml:space="preserve">a215f90c-96b4-45f2-b336-03d16e89b7ba</w:t>
            </w:r>
          </w:p>
        </w:tc>
        <w:tc>
          <w:tcPr>
            <w:tcBorders>
              <w:top w:val="single" w:sz="12" w:space="0"/>
              <w:bottom w:val="single" w:sz="4" w:space="0"/>
              <w:right w:val="single" w:sz="12" w:space="0"/>
            </w:tcBorders>
            <w:shd w:val="clear" w:color="auto" w:fill="F5DEB3"/>
          </w:tcPr>
          <w:p>
            <w:pPr>
              <w:rPr>
                <w:lang w:val="en-US"/>
              </w:rPr>
            </w:pPr>
            <w:r>
              <w:rPr>
                <w:lang w:val="en-US"/>
              </w:rPr>
              <w:t xml:space="preserve">1.</w:t>
            </w:r>
          </w:p>
        </w:tc>
      </w:tr>
      <w:tr>
        <w:tc>
          <w:tcPr>
            <w:tcBorders>
              <w:top w:val="nil"/>
              <w:left w:val="single" w:sz="12" w:space="0"/>
              <w:bottom w:val="single" w:sz="12" w:space="0"/>
            </w:tcBorders>
            <w:shd w:val="clear" w:color="auto" w:fill="F5DEB3"/>
          </w:tcPr>
          <w:p>
            <w:pPr>
              <w:rPr>
                <w:lang w:val="en-US"/>
              </w:rPr>
            </w:pPr>
            <w:r>
              <w:rPr>
                <w:lang w:val="en-US"/>
              </w:rPr>
              <w:t xml:space="preserve">已翻译 (95%)</w:t>
            </w:r>
          </w:p>
        </w:tc>
        <w:tc>
          <w:tcPr>
            <w:tcBorders>
              <w:bottom w:val="single" w:sz="12" w:space="0"/>
              <w:right w:val="single" w:sz="12" w:space="0"/>
            </w:tcBorders>
            <w:shd w:val="clear" w:color="auto" w:fill="F5DEB3"/>
          </w:tcPr>
          <w:p>
            <w:pPr>
              <w:rPr>
                <w:lang w:val="zh-CN"/>
              </w:rPr>
            </w:pPr>
            <w:r>
              <w:rPr>
                <w:lang w:val="zh-CN"/>
              </w:rPr>
              <w:t xml:space="preserve">1.</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4</w:t>
            </w:r>
            <w:r>
              <w:rPr>
                <w:rStyle w:val="TransUnitID"/>
                <w:lang w:val="en-US"/>
              </w:rPr>
              <w:t xml:space="preserve">a215f90c-96b4-45f2-b336-03d16e89b7ba</w:t>
            </w:r>
          </w:p>
        </w:tc>
        <w:tc>
          <w:tcPr>
            <w:tcBorders>
              <w:top w:val="single" w:sz="12" w:space="0"/>
              <w:bottom w:val="single" w:sz="4" w:space="0"/>
              <w:right w:val="single" w:sz="12" w:space="0"/>
            </w:tcBorders>
            <w:shd w:val="clear" w:color="auto" w:fill="FFFFFF"/>
          </w:tcPr>
          <w:p>
            <w:pPr>
              <w:rPr>
                <w:lang w:val="en-US"/>
              </w:rPr>
            </w:pPr>
            <w:r>
              <w:rPr>
                <w:lang w:val="en-US"/>
              </w:rPr>
              <w:t xml:space="preserve">Definition</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定义</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5</w:t>
            </w:r>
            <w:r>
              <w:rPr>
                <w:rStyle w:val="TransUnitID"/>
                <w:lang w:val="en-US"/>
              </w:rPr>
              <w:t xml:space="preserve">eb9d5965-99b0-4d1e-86a9-01adb21fb320</w:t>
            </w:r>
          </w:p>
        </w:tc>
        <w:tc>
          <w:tcPr>
            <w:tcBorders>
              <w:top w:val="single" w:sz="12" w:space="0"/>
              <w:bottom w:val="single" w:sz="4" w:space="0"/>
              <w:right w:val="single" w:sz="12" w:space="0"/>
            </w:tcBorders>
            <w:shd w:val="clear" w:color="auto" w:fill="FFFFFF"/>
          </w:tcPr>
          <w:p>
            <w:pPr>
              <w:rPr>
                <w:lang w:val="en-US"/>
              </w:rPr>
            </w:pPr>
            <w:r>
              <w:rPr>
                <w:lang w:val="en-US"/>
              </w:rPr>
              <w:t xml:space="preserve">Unless otherwise specified, the following terms hereof refer to:</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除非另外说明，否则以下术语在本合同中均指代：</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6</w:t>
            </w:r>
            <w:r>
              <w:rPr>
                <w:rStyle w:val="TransUnitID"/>
                <w:lang w:val="en-US"/>
              </w:rPr>
              <w:t xml:space="preserve">bf40bab4-4317-43e5-aa09-7fb2809e715d</w:t>
            </w:r>
          </w:p>
        </w:tc>
        <w:tc>
          <w:tcPr>
            <w:tcBorders>
              <w:top w:val="single" w:sz="12" w:space="0"/>
              <w:bottom w:val="single" w:sz="4" w:space="0"/>
              <w:right w:val="single" w:sz="12" w:space="0"/>
            </w:tcBorders>
            <w:shd w:val="clear" w:color="auto" w:fill="FFFFFF"/>
          </w:tcPr>
          <w:p>
            <w:pPr>
              <w:rPr>
                <w:lang w:val="en-US"/>
              </w:rPr>
            </w:pPr>
            <w:r>
              <w:rPr>
                <w:lang w:val="en-US"/>
              </w:rPr>
              <w:t xml:space="preserve">1.1 XX EBOOKING refers to the software system used by Party A to provide services hereunder.</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1.1 xx电子书指甲方为提供以下服务所使用的软件系统。</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7</w:t>
            </w:r>
            <w:r>
              <w:rPr>
                <w:rStyle w:val="TransUnitID"/>
                <w:lang w:val="en-US"/>
              </w:rPr>
              <w:t xml:space="preserve">42993194-297a-4499-9870-764d77f87050</w:t>
            </w:r>
          </w:p>
        </w:tc>
        <w:tc>
          <w:tcPr>
            <w:tcBorders>
              <w:top w:val="single" w:sz="12" w:space="0"/>
              <w:bottom w:val="single" w:sz="4" w:space="0"/>
              <w:right w:val="single" w:sz="12" w:space="0"/>
            </w:tcBorders>
            <w:shd w:val="clear" w:color="auto" w:fill="FFFFFF"/>
          </w:tcPr>
          <w:p>
            <w:pPr>
              <w:rPr>
                <w:lang w:val="en-US"/>
              </w:rPr>
            </w:pPr>
            <w:r>
              <w:rPr>
                <w:lang w:val="en-US"/>
              </w:rPr>
              <w:t xml:space="preserve">2.Security clause</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安全条款</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8</w:t>
            </w:r>
            <w:r>
              <w:rPr>
                <w:rStyle w:val="TransUnitID"/>
                <w:lang w:val="en-US"/>
              </w:rPr>
              <w:t xml:space="preserve">da3dc6d6-5eda-4dba-9269-705249699786</w:t>
            </w:r>
          </w:p>
        </w:tc>
        <w:tc>
          <w:tcPr>
            <w:tcBorders>
              <w:top w:val="single" w:sz="12" w:space="0"/>
              <w:bottom w:val="single" w:sz="4" w:space="0"/>
              <w:right w:val="single" w:sz="12" w:space="0"/>
            </w:tcBorders>
            <w:shd w:val="clear" w:color="auto" w:fill="FFFFFF"/>
          </w:tcPr>
          <w:p>
            <w:pPr>
              <w:rPr>
                <w:lang w:val="en-US"/>
              </w:rPr>
            </w:pPr>
            <w:r>
              <w:rPr>
                <w:lang w:val="en-US"/>
              </w:rPr>
              <w:t xml:space="preserve">2.1 Party B’s accounts and passwords are evidences used by Party A to confirm Party B’s identity.</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2.1 乙方的账户和密码是甲方确认乙方身份的证据。</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9</w:t>
            </w:r>
            <w:r>
              <w:rPr>
                <w:rStyle w:val="TransUnitID"/>
                <w:lang w:val="en-US"/>
              </w:rPr>
              <w:t xml:space="preserve">da3dc6d6-5eda-4dba-9269-705249699786</w:t>
            </w:r>
          </w:p>
        </w:tc>
        <w:tc>
          <w:tcPr>
            <w:tcBorders>
              <w:top w:val="single" w:sz="12" w:space="0"/>
              <w:bottom w:val="single" w:sz="4" w:space="0"/>
              <w:right w:val="single" w:sz="12" w:space="0"/>
            </w:tcBorders>
            <w:shd w:val="clear" w:color="auto" w:fill="FFFFFF"/>
          </w:tcPr>
          <w:p>
            <w:pPr>
              <w:rPr>
                <w:lang w:val="en-US"/>
              </w:rPr>
            </w:pPr>
            <w:r>
              <w:rPr>
                <w:lang w:val="en-US"/>
              </w:rPr>
              <w:t xml:space="preserve">Party B shall be responsible for all operations related to its accounts and passwords, and Party B may put these accounts and passwords away and may not disclose them to those who are not the personnel of Party B. Party A only provides services for Party B when they submit commands on the strength of these accounts and passwords and bears corresponding obligations.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乙方须对与其账户和密码相关的一切操作负责，且乙方应将账户和密码保存好，不要将其泄露给乙方以外人士。当乙方基于该账户和密码提交指令时，甲方只为乙方提供服务并承担相应义务。</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10</w:t>
            </w:r>
            <w:r>
              <w:rPr>
                <w:rStyle w:val="TransUnitID"/>
                <w:lang w:val="en-US"/>
              </w:rPr>
              <w:t xml:space="preserve">0746d458-24ee-478f-a9ae-aee7139c7aaa</w:t>
            </w:r>
          </w:p>
        </w:tc>
        <w:tc>
          <w:tcPr>
            <w:tcBorders>
              <w:top w:val="single" w:sz="12" w:space="0"/>
              <w:bottom w:val="single" w:sz="4" w:space="0"/>
              <w:right w:val="single" w:sz="12" w:space="0"/>
            </w:tcBorders>
            <w:shd w:val="clear" w:color="auto" w:fill="FFFFFF"/>
          </w:tcPr>
          <w:p>
            <w:pPr>
              <w:rPr>
                <w:lang w:val="en-US"/>
              </w:rPr>
            </w:pPr>
            <w:r>
              <w:rPr>
                <w:lang w:val="en-US"/>
              </w:rPr>
              <w:t xml:space="preserve">2.2 Party B may not input the prices and inventory of hotels at will instead of inputting them based on the facts.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2.2 乙方不能随意输入酒店的价格和其提供的物品，而应该实事求是。</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11</w:t>
            </w:r>
            <w:r>
              <w:rPr>
                <w:rStyle w:val="TransUnitID"/>
                <w:lang w:val="en-US"/>
              </w:rPr>
              <w:t xml:space="preserve">0746d458-24ee-478f-a9ae-aee7139c7aaa</w:t>
            </w:r>
          </w:p>
        </w:tc>
        <w:tc>
          <w:tcPr>
            <w:tcBorders>
              <w:top w:val="single" w:sz="12" w:space="0"/>
              <w:bottom w:val="single" w:sz="4" w:space="0"/>
              <w:right w:val="single" w:sz="12" w:space="0"/>
            </w:tcBorders>
            <w:shd w:val="clear" w:color="auto" w:fill="FFFFFF"/>
          </w:tcPr>
          <w:p>
            <w:pPr>
              <w:rPr>
                <w:lang w:val="en-US"/>
              </w:rPr>
            </w:pPr>
            <w:r>
              <w:rPr>
                <w:lang w:val="en-US"/>
              </w:rPr>
              <w:t xml:space="preserve">Any loss induced by Party B’s incorrect inputting prices and inventory shall be borne by Party B.</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因乙方误输价格和物品造成的所有损失，由乙方一力承担。</w:t>
            </w:r>
          </w:p>
        </w:tc>
      </w:tr>
      <w:tr>
        <w:tc>
          <w:tcPr>
            <w:tcBorders>
              <w:top w:val="single" w:sz="12" w:space="0"/>
              <w:left w:val="single" w:sz="12" w:space="0"/>
              <w:bottom w:val="nil"/>
            </w:tcBorders>
            <w:shd w:val="clear" w:color="auto" w:fill="#98FB98"/>
          </w:tcPr>
          <w:p>
            <w:pPr>
              <w:rPr>
                <w:lang w:val="en-US"/>
              </w:rPr>
            </w:pPr>
            <w:r>
              <w:rPr>
                <w:rStyle w:val="SegmentID"/>
                <w:lang w:val="en-US"/>
              </w:rPr>
              <w:t xml:space="preserve">12</w:t>
            </w:r>
            <w:r>
              <w:rPr>
                <w:rStyle w:val="TransUnitID"/>
                <w:lang w:val="en-US"/>
              </w:rPr>
              <w:t xml:space="preserve">cd61b6d5-7262-4959-af40-1ac8e93ce5b3</w:t>
            </w:r>
          </w:p>
        </w:tc>
        <w:tc>
          <w:tcPr>
            <w:tcBorders>
              <w:top w:val="single" w:sz="12" w:space="0"/>
              <w:bottom w:val="single" w:sz="4" w:space="0"/>
              <w:right w:val="single" w:sz="12" w:space="0"/>
            </w:tcBorders>
            <w:shd w:val="clear" w:color="auto" w:fill="#98FB98"/>
          </w:tcPr>
          <w:p>
            <w:pPr>
              <w:rPr>
                <w:lang w:val="en-US"/>
              </w:rPr>
            </w:pPr>
            <w:r>
              <w:rPr>
                <w:lang w:val="en-US"/>
              </w:rPr>
              <w:t xml:space="preserve">3.</w:t>
            </w:r>
          </w:p>
        </w:tc>
      </w:tr>
      <w:tr>
        <w:tc>
          <w:tcPr>
            <w:tcBorders>
              <w:top w:val="nil"/>
              <w:left w:val="single" w:sz="12" w:space="0"/>
              <w:bottom w:val="single" w:sz="12" w:space="0"/>
            </w:tcBorders>
            <w:shd w:val="clear" w:color="auto" w:fill="#98FB98"/>
          </w:tcPr>
          <w:p>
            <w:pPr>
              <w:rPr>
                <w:lang w:val="en-US"/>
              </w:rPr>
            </w:pPr>
            <w:r>
              <w:rPr>
                <w:lang w:val="en-US"/>
              </w:rPr>
              <w:t xml:space="preserve">已翻译 (100%)</w:t>
            </w:r>
          </w:p>
        </w:tc>
        <w:tc>
          <w:tcPr>
            <w:tcBorders>
              <w:bottom w:val="single" w:sz="12" w:space="0"/>
              <w:right w:val="single" w:sz="12" w:space="0"/>
            </w:tcBorders>
            <w:shd w:val="clear" w:color="auto" w:fill="#98FB98"/>
          </w:tcPr>
          <w:p>
            <w:pPr>
              <w:rPr>
                <w:lang w:val="zh-CN"/>
              </w:rPr>
            </w:pPr>
            <w:r>
              <w:rPr>
                <w:lang w:val="zh-CN"/>
              </w:rPr>
              <w:t xml:space="preserve">3.</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13</w:t>
            </w:r>
            <w:r>
              <w:rPr>
                <w:rStyle w:val="TransUnitID"/>
                <w:lang w:val="en-US"/>
              </w:rPr>
              <w:t xml:space="preserve">cd61b6d5-7262-4959-af40-1ac8e93ce5b3</w:t>
            </w:r>
          </w:p>
        </w:tc>
        <w:tc>
          <w:tcPr>
            <w:tcBorders>
              <w:top w:val="single" w:sz="12" w:space="0"/>
              <w:bottom w:val="single" w:sz="4" w:space="0"/>
              <w:right w:val="single" w:sz="12" w:space="0"/>
            </w:tcBorders>
            <w:shd w:val="clear" w:color="auto" w:fill="FFFFFF"/>
          </w:tcPr>
          <w:p>
            <w:pPr>
              <w:rPr>
                <w:lang w:val="en-US"/>
              </w:rPr>
            </w:pPr>
            <w:r>
              <w:rPr>
                <w:lang w:val="en-US"/>
              </w:rPr>
              <w:t xml:space="preserve">Rights and obligations of both parties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双方的权利和义务</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14</w:t>
            </w:r>
            <w:r>
              <w:rPr>
                <w:rStyle w:val="TransUnitID"/>
                <w:lang w:val="en-US"/>
              </w:rPr>
              <w:t xml:space="preserve">0a529914-3799-4c62-b927-2c9695ef0b35</w:t>
            </w:r>
          </w:p>
        </w:tc>
        <w:tc>
          <w:tcPr>
            <w:tcBorders>
              <w:top w:val="single" w:sz="12" w:space="0"/>
              <w:bottom w:val="single" w:sz="4" w:space="0"/>
              <w:right w:val="single" w:sz="12" w:space="0"/>
            </w:tcBorders>
            <w:shd w:val="clear" w:color="auto" w:fill="FFFFFF"/>
          </w:tcPr>
          <w:p>
            <w:pPr>
              <w:rPr>
                <w:lang w:val="en-US"/>
              </w:rPr>
            </w:pPr>
            <w:r>
              <w:rPr>
                <w:lang w:val="en-US"/>
              </w:rPr>
              <w:t xml:space="preserve">3.1 Rights and obligations of Party A</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3.1 甲方权利及义务</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15</w:t>
            </w:r>
            <w:r>
              <w:rPr>
                <w:rStyle w:val="TransUnitID"/>
                <w:lang w:val="en-US"/>
              </w:rPr>
              <w:t xml:space="preserve">742f13b9-0035-4b67-a956-5ba68b7630fd</w:t>
            </w:r>
          </w:p>
        </w:tc>
        <w:tc>
          <w:tcPr>
            <w:tcBorders>
              <w:top w:val="single" w:sz="12" w:space="0"/>
              <w:bottom w:val="single" w:sz="4" w:space="0"/>
              <w:right w:val="single" w:sz="12" w:space="0"/>
            </w:tcBorders>
            <w:shd w:val="clear" w:color="auto" w:fill="FFFFFF"/>
          </w:tcPr>
          <w:p>
            <w:pPr>
              <w:rPr>
                <w:lang w:val="en-US"/>
              </w:rPr>
            </w:pPr>
            <w:r>
              <w:rPr>
                <w:lang w:val="en-US"/>
              </w:rPr>
              <w:t xml:space="preserve">(1) Party A is responsible for establishing, operating and managing XX EBOOKING system, and has the right to formulate and modify relevant management rules and functions.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（1）甲方负责建立、运营和管理xx电子书系统。甲方有权利制定和修改相关管理条例和功能。</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16</w:t>
            </w:r>
            <w:r>
              <w:rPr>
                <w:rStyle w:val="TransUnitID"/>
                <w:lang w:val="en-US"/>
              </w:rPr>
              <w:t xml:space="preserve">615be5a6-2ef1-4192-a365-f6964c0cf229</w:t>
            </w:r>
          </w:p>
        </w:tc>
        <w:tc>
          <w:tcPr>
            <w:tcBorders>
              <w:top w:val="single" w:sz="12" w:space="0"/>
              <w:bottom w:val="single" w:sz="4" w:space="0"/>
              <w:right w:val="single" w:sz="12" w:space="0"/>
            </w:tcBorders>
            <w:shd w:val="clear" w:color="auto" w:fill="FFFFFF"/>
          </w:tcPr>
          <w:p>
            <w:pPr>
              <w:rPr>
                <w:lang w:val="en-US"/>
              </w:rPr>
            </w:pPr>
            <w:r>
              <w:rPr>
                <w:lang w:val="en-US"/>
              </w:rPr>
              <w:t xml:space="preserve">(2) Party A is responsible for handling the complaints arising in EBOOKING system, tackling relevant disputes, and bearing relevant liability for compensation in accordance with contracted service provisions.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（2）甲方负责处理电子书系统的差评，解决相关纠纷，以及承担合同服务条款规定的赔偿责任。</w:t>
            </w:r>
          </w:p>
        </w:tc>
      </w:tr>
      <w:tr>
        <w:tc>
          <w:tcPr>
            <w:tcBorders>
              <w:top w:val="single" w:sz="12" w:space="0"/>
              <w:left w:val="single" w:sz="12" w:space="0"/>
              <w:bottom w:val="nil"/>
            </w:tcBorders>
            <w:shd w:val="clear" w:color="auto" w:fill="F5DEB3"/>
          </w:tcPr>
          <w:p>
            <w:pPr>
              <w:rPr>
                <w:lang w:val="en-US"/>
              </w:rPr>
            </w:pPr>
            <w:r>
              <w:rPr>
                <w:rStyle w:val="SegmentID"/>
                <w:lang w:val="en-US"/>
              </w:rPr>
              <w:t xml:space="preserve">17</w:t>
            </w:r>
            <w:r>
              <w:rPr>
                <w:rStyle w:val="TransUnitID"/>
                <w:lang w:val="en-US"/>
              </w:rPr>
              <w:t xml:space="preserve">37ddf6ac-fe32-4ed1-a7eb-db2d848aae26</w:t>
            </w:r>
          </w:p>
        </w:tc>
        <w:tc>
          <w:tcPr>
            <w:tcBorders>
              <w:top w:val="single" w:sz="12" w:space="0"/>
              <w:bottom w:val="single" w:sz="4" w:space="0"/>
              <w:right w:val="single" w:sz="12" w:space="0"/>
            </w:tcBorders>
            <w:shd w:val="clear" w:color="auto" w:fill="F5DEB3"/>
          </w:tcPr>
          <w:p>
            <w:pPr>
              <w:rPr>
                <w:lang w:val="en-US"/>
              </w:rPr>
            </w:pPr>
            <w:r>
              <w:rPr>
                <w:lang w:val="en-US"/>
              </w:rPr>
              <w:t xml:space="preserve">3.2 Rights and obligations of Party B</w:t>
            </w:r>
          </w:p>
        </w:tc>
      </w:tr>
      <w:tr>
        <w:tc>
          <w:tcPr>
            <w:tcBorders>
              <w:top w:val="nil"/>
              <w:left w:val="single" w:sz="12" w:space="0"/>
              <w:bottom w:val="single" w:sz="12" w:space="0"/>
            </w:tcBorders>
            <w:shd w:val="clear" w:color="auto" w:fill="F5DEB3"/>
          </w:tcPr>
          <w:p>
            <w:pPr>
              <w:rPr>
                <w:lang w:val="en-US"/>
              </w:rPr>
            </w:pPr>
            <w:r>
              <w:rPr>
                <w:lang w:val="en-US"/>
              </w:rPr>
              <w:t xml:space="preserve">已翻译 (91%)</w:t>
            </w:r>
          </w:p>
        </w:tc>
        <w:tc>
          <w:tcPr>
            <w:tcBorders>
              <w:bottom w:val="single" w:sz="12" w:space="0"/>
              <w:right w:val="single" w:sz="12" w:space="0"/>
            </w:tcBorders>
            <w:shd w:val="clear" w:color="auto" w:fill="F5DEB3"/>
          </w:tcPr>
          <w:p>
            <w:pPr>
              <w:rPr>
                <w:lang w:val="zh-CN"/>
              </w:rPr>
            </w:pPr>
            <w:r>
              <w:rPr>
                <w:lang w:val="zh-CN"/>
              </w:rPr>
              <w:t xml:space="preserve">3.2 乙方权利及义务</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18</w:t>
            </w:r>
            <w:r>
              <w:rPr>
                <w:rStyle w:val="TransUnitID"/>
                <w:lang w:val="en-US"/>
              </w:rPr>
              <w:t xml:space="preserve">71073c95-d9fa-409e-abef-6fa21b020805</w:t>
            </w:r>
          </w:p>
        </w:tc>
        <w:tc>
          <w:tcPr>
            <w:tcBorders>
              <w:top w:val="single" w:sz="12" w:space="0"/>
              <w:bottom w:val="single" w:sz="4" w:space="0"/>
              <w:right w:val="single" w:sz="12" w:space="0"/>
            </w:tcBorders>
            <w:shd w:val="clear" w:color="auto" w:fill="FFFFFF"/>
          </w:tcPr>
          <w:p>
            <w:pPr>
              <w:rPr>
                <w:lang w:val="en-US"/>
              </w:rPr>
            </w:pPr>
            <w:r>
              <w:rPr>
                <w:lang w:val="en-US"/>
              </w:rPr>
              <w:t xml:space="preserve">Party B has the right to require that Party A shall keep confidential for customers’ information provided by Party B, and may not disclose it to any third party without permission.</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乙方有权利要求甲方对己方提供的客户信息保密。未经允许，甲方不得将其泄露给任意第三方。</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19</w:t>
            </w:r>
            <w:r>
              <w:rPr>
                <w:rStyle w:val="TransUnitID"/>
                <w:lang w:val="en-US"/>
              </w:rPr>
              <w:t xml:space="preserve">71073c95-d9fa-409e-abef-6fa21b020805</w:t>
            </w:r>
          </w:p>
        </w:tc>
        <w:tc>
          <w:tcPr>
            <w:tcBorders>
              <w:top w:val="single" w:sz="12" w:space="0"/>
              <w:bottom w:val="single" w:sz="4" w:space="0"/>
              <w:right w:val="single" w:sz="12" w:space="0"/>
            </w:tcBorders>
            <w:shd w:val="clear" w:color="auto" w:fill="FFFFFF"/>
          </w:tcPr>
          <w:p>
            <w:pPr>
              <w:rPr>
                <w:lang w:val="en-US"/>
              </w:rPr>
            </w:pPr>
            <w:r>
              <w:rPr>
                <w:lang w:val="en-US"/>
              </w:rPr>
              <w:t xml:space="preserve">Otherwise, Party B has the right to request Party A to bear the liability for breach of contract.</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否则，乙方有权利要求甲方承担违约责任。</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20</w:t>
            </w:r>
            <w:r>
              <w:rPr>
                <w:rStyle w:val="TransUnitID"/>
                <w:lang w:val="en-US"/>
              </w:rPr>
              <w:t xml:space="preserve">71073c95-d9fa-409e-abef-6fa21b020805</w:t>
            </w:r>
          </w:p>
        </w:tc>
        <w:tc>
          <w:tcPr>
            <w:tcBorders>
              <w:top w:val="single" w:sz="12" w:space="0"/>
              <w:bottom w:val="single" w:sz="4" w:space="0"/>
              <w:right w:val="single" w:sz="12" w:space="0"/>
            </w:tcBorders>
            <w:shd w:val="clear" w:color="auto" w:fill="FFFFFF"/>
          </w:tcPr>
          <w:p>
            <w:pPr>
              <w:rPr>
                <w:lang w:val="en-US"/>
              </w:rPr>
            </w:pPr>
            <w:r>
              <w:rPr>
                <w:lang w:val="en-US"/>
              </w:rPr>
              <w:t xml:space="preserve">Meanwhile, without Party A’s written permission, Party B may not transfer the interface technology, security contract, etc. to other websites or the third parties for utilization.</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同时，未经甲方允许，乙方不得将接口技术、安全合同等转让给其他网站或者第三方使用。</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21</w:t>
            </w:r>
            <w:r>
              <w:rPr>
                <w:rStyle w:val="TransUnitID"/>
                <w:lang w:val="en-US"/>
              </w:rPr>
              <w:t xml:space="preserve">71073c95-d9fa-409e-abef-6fa21b020805</w:t>
            </w:r>
          </w:p>
        </w:tc>
        <w:tc>
          <w:tcPr>
            <w:tcBorders>
              <w:top w:val="single" w:sz="12" w:space="0"/>
              <w:bottom w:val="single" w:sz="4" w:space="0"/>
              <w:right w:val="single" w:sz="12" w:space="0"/>
            </w:tcBorders>
            <w:shd w:val="clear" w:color="auto" w:fill="FFFFFF"/>
          </w:tcPr>
          <w:p>
            <w:pPr>
              <w:rPr>
                <w:lang w:val="en-US"/>
              </w:rPr>
            </w:pPr>
            <w:r>
              <w:rPr>
                <w:lang w:val="en-US"/>
              </w:rPr>
              <w:t xml:space="preserve">Otherwise, Party A may unilaterally cancel this contract and shall have the right to request Party B to compensate all economic losses for Party A.</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否则，甲方可单方面撤销此合同，并有权要求乙方补偿甲方因此遭受的一切经济损失。</w:t>
            </w:r>
          </w:p>
        </w:tc>
      </w:tr>
      <w:tr>
        <w:tc>
          <w:tcPr>
            <w:tcBorders>
              <w:top w:val="single" w:sz="12" w:space="0"/>
              <w:left w:val="single" w:sz="12" w:space="0"/>
              <w:bottom w:val="nil"/>
            </w:tcBorders>
            <w:shd w:val="clear" w:color="auto" w:fill="#98FB98"/>
          </w:tcPr>
          <w:p>
            <w:pPr>
              <w:rPr>
                <w:lang w:val="en-US"/>
              </w:rPr>
            </w:pPr>
            <w:r>
              <w:rPr>
                <w:rStyle w:val="SegmentID"/>
                <w:lang w:val="en-US"/>
              </w:rPr>
              <w:t xml:space="preserve">22</w:t>
            </w:r>
            <w:r>
              <w:rPr>
                <w:rStyle w:val="TransUnitID"/>
                <w:lang w:val="en-US"/>
              </w:rPr>
              <w:t xml:space="preserve">64c7a360-47f7-4bd7-af7e-f2f1152b0ea8</w:t>
            </w:r>
          </w:p>
        </w:tc>
        <w:tc>
          <w:tcPr>
            <w:tcBorders>
              <w:top w:val="single" w:sz="12" w:space="0"/>
              <w:bottom w:val="single" w:sz="4" w:space="0"/>
              <w:right w:val="single" w:sz="12" w:space="0"/>
            </w:tcBorders>
            <w:shd w:val="clear" w:color="auto" w:fill="#98FB98"/>
          </w:tcPr>
          <w:p>
            <w:pPr>
              <w:rPr>
                <w:lang w:val="en-US"/>
              </w:rPr>
            </w:pPr>
            <w:r>
              <w:rPr>
                <w:lang w:val="en-US"/>
              </w:rPr>
              <w:t xml:space="preserve">4.</w:t>
            </w:r>
          </w:p>
        </w:tc>
      </w:tr>
      <w:tr>
        <w:tc>
          <w:tcPr>
            <w:tcBorders>
              <w:top w:val="nil"/>
              <w:left w:val="single" w:sz="12" w:space="0"/>
              <w:bottom w:val="single" w:sz="12" w:space="0"/>
            </w:tcBorders>
            <w:shd w:val="clear" w:color="auto" w:fill="#98FB98"/>
          </w:tcPr>
          <w:p>
            <w:pPr>
              <w:rPr>
                <w:lang w:val="en-US"/>
              </w:rPr>
            </w:pPr>
            <w:r>
              <w:rPr>
                <w:lang w:val="en-US"/>
              </w:rPr>
              <w:t xml:space="preserve">已翻译 (100%)</w:t>
            </w:r>
          </w:p>
        </w:tc>
        <w:tc>
          <w:tcPr>
            <w:tcBorders>
              <w:bottom w:val="single" w:sz="12" w:space="0"/>
              <w:right w:val="single" w:sz="12" w:space="0"/>
            </w:tcBorders>
            <w:shd w:val="clear" w:color="auto" w:fill="#98FB98"/>
          </w:tcPr>
          <w:p>
            <w:pPr>
              <w:rPr>
                <w:lang w:val="zh-CN"/>
              </w:rPr>
            </w:pPr>
            <w:r>
              <w:rPr>
                <w:lang w:val="zh-CN"/>
              </w:rPr>
              <w:t xml:space="preserve">4.</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23</w:t>
            </w:r>
            <w:r>
              <w:rPr>
                <w:rStyle w:val="TransUnitID"/>
                <w:lang w:val="en-US"/>
              </w:rPr>
              <w:t xml:space="preserve">64c7a360-47f7-4bd7-af7e-f2f1152b0ea8</w:t>
            </w:r>
          </w:p>
        </w:tc>
        <w:tc>
          <w:tcPr>
            <w:tcBorders>
              <w:top w:val="single" w:sz="12" w:space="0"/>
              <w:bottom w:val="single" w:sz="4" w:space="0"/>
              <w:right w:val="single" w:sz="12" w:space="0"/>
            </w:tcBorders>
            <w:shd w:val="clear" w:color="auto" w:fill="FFFFFF"/>
          </w:tcPr>
          <w:p>
            <w:pPr>
              <w:rPr>
                <w:lang w:val="en-US"/>
              </w:rPr>
            </w:pPr>
            <w:r>
              <w:rPr>
                <w:lang w:val="en-US"/>
              </w:rPr>
              <w:t xml:space="preserve">Force majeure and exculpatory circumstances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不可抗力和免责情况</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24</w:t>
            </w:r>
            <w:r>
              <w:rPr>
                <w:rStyle w:val="TransUnitID"/>
                <w:lang w:val="en-US"/>
              </w:rPr>
              <w:t xml:space="preserve">7f442aae-e195-4463-a965-88220961f173</w:t>
            </w:r>
          </w:p>
        </w:tc>
        <w:tc>
          <w:tcPr>
            <w:tcBorders>
              <w:top w:val="single" w:sz="12" w:space="0"/>
              <w:bottom w:val="single" w:sz="4" w:space="0"/>
              <w:right w:val="single" w:sz="12" w:space="0"/>
            </w:tcBorders>
            <w:shd w:val="clear" w:color="auto" w:fill="FFFFFF"/>
          </w:tcPr>
          <w:p>
            <w:pPr>
              <w:rPr>
                <w:lang w:val="en-US"/>
              </w:rPr>
            </w:pPr>
            <w:r>
              <w:rPr>
                <w:lang w:val="en-US"/>
              </w:rPr>
              <w:t xml:space="preserve">4.1 The party who is unable to perform or fully perform the contract due to force majeure can be exempted from performing its liability in part or in whole.</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4.1 由于不可抗力无法履行或不能完全履行此合同的一方可以免除其部分或者全部的赔偿责任。</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25</w:t>
            </w:r>
            <w:r>
              <w:rPr>
                <w:rStyle w:val="TransUnitID"/>
                <w:lang w:val="en-US"/>
              </w:rPr>
              <w:t xml:space="preserve">7f442aae-e195-4463-a965-88220961f173</w:t>
            </w:r>
          </w:p>
        </w:tc>
        <w:tc>
          <w:tcPr>
            <w:tcBorders>
              <w:top w:val="single" w:sz="12" w:space="0"/>
              <w:bottom w:val="single" w:sz="4" w:space="0"/>
              <w:right w:val="single" w:sz="12" w:space="0"/>
            </w:tcBorders>
            <w:shd w:val="clear" w:color="auto" w:fill="FFFFFF"/>
          </w:tcPr>
          <w:p>
            <w:pPr>
              <w:rPr>
                <w:lang w:val="en-US"/>
              </w:rPr>
            </w:pPr>
            <w:r>
              <w:rPr>
                <w:lang w:val="en-US"/>
              </w:rPr>
              <w:t xml:space="preserve">Force majeure means any circumstance whose consequence can be unforeseeable, unavoidable and insurmountable.</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不可抗力指的是任何造成不可预见的，不可避免的以及无法克服的后果的情况。</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26</w:t>
            </w:r>
            <w:r>
              <w:rPr>
                <w:rStyle w:val="TransUnitID"/>
                <w:lang w:val="en-US"/>
              </w:rPr>
              <w:t xml:space="preserve">7f442aae-e195-4463-a965-88220961f173</w:t>
            </w:r>
          </w:p>
        </w:tc>
        <w:tc>
          <w:tcPr>
            <w:tcBorders>
              <w:top w:val="single" w:sz="12" w:space="0"/>
              <w:bottom w:val="single" w:sz="4" w:space="0"/>
              <w:right w:val="single" w:sz="12" w:space="0"/>
            </w:tcBorders>
            <w:shd w:val="clear" w:color="auto" w:fill="FFFFFF"/>
          </w:tcPr>
          <w:p>
            <w:pPr>
              <w:rPr>
                <w:lang w:val="en-US"/>
              </w:rPr>
            </w:pPr>
            <w:r>
              <w:rPr>
                <w:lang w:val="en-US"/>
              </w:rPr>
              <w:t xml:space="preserve">(1) Natural calamities such as typhoon, flood, hailstone, earthquake, seismic sea wave, conflagration, drought, heavy snow, and landslide; (2) Government acts such as requisition, decrees, and policies; (3) Social unusual events such as strike, riot, etc..</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（1）自然灾害，例如台风、洪水、冰雹、地震、海洋地震波、火灾、干旱、雪灾和泥石流；</w:t>
            </w:r>
            <w:r>
              <w:br/>
            </w:r>
            <w:r>
              <w:rPr>
                <w:lang w:val="zh-CN"/>
              </w:rPr>
              <w:t xml:space="preserve">（2）政府行为，例如征用、判决和政策；</w:t>
            </w:r>
            <w:r>
              <w:br/>
            </w:r>
            <w:r>
              <w:rPr>
                <w:lang w:val="zh-CN"/>
              </w:rPr>
              <w:t xml:space="preserve">（3）非正常性社会活动例如罢工、暴乱……</w:t>
            </w:r>
          </w:p>
        </w:tc>
      </w:tr>
      <w:tr>
        <w:tc>
          <w:tcPr>
            <w:tcBorders>
              <w:top w:val="single" w:sz="12" w:space="0"/>
              <w:left w:val="single" w:sz="12" w:space="0"/>
              <w:bottom w:val="nil"/>
            </w:tcBorders>
            <w:shd w:val="clear" w:color="auto" w:fill="#98FB98"/>
          </w:tcPr>
          <w:p>
            <w:pPr>
              <w:rPr>
                <w:lang w:val="en-US"/>
              </w:rPr>
            </w:pPr>
            <w:r>
              <w:rPr>
                <w:rStyle w:val="SegmentID"/>
                <w:lang w:val="en-US"/>
              </w:rPr>
              <w:t xml:space="preserve">27</w:t>
            </w:r>
            <w:r>
              <w:rPr>
                <w:rStyle w:val="TransUnitID"/>
                <w:lang w:val="en-US"/>
              </w:rPr>
              <w:t xml:space="preserve">3ea6351f-11a1-4933-9689-773b1dc10c6b</w:t>
            </w:r>
          </w:p>
        </w:tc>
        <w:tc>
          <w:tcPr>
            <w:tcBorders>
              <w:top w:val="single" w:sz="12" w:space="0"/>
              <w:bottom w:val="single" w:sz="4" w:space="0"/>
              <w:right w:val="single" w:sz="12" w:space="0"/>
            </w:tcBorders>
            <w:shd w:val="clear" w:color="auto" w:fill="#98FB98"/>
          </w:tcPr>
          <w:p>
            <w:pPr>
              <w:rPr>
                <w:lang w:val="en-US"/>
              </w:rPr>
            </w:pPr>
            <w:r>
              <w:rPr>
                <w:lang w:val="en-US"/>
              </w:rPr>
              <w:t xml:space="preserve">5.</w:t>
            </w:r>
          </w:p>
        </w:tc>
      </w:tr>
      <w:tr>
        <w:tc>
          <w:tcPr>
            <w:tcBorders>
              <w:top w:val="nil"/>
              <w:left w:val="single" w:sz="12" w:space="0"/>
              <w:bottom w:val="single" w:sz="12" w:space="0"/>
            </w:tcBorders>
            <w:shd w:val="clear" w:color="auto" w:fill="#98FB98"/>
          </w:tcPr>
          <w:p>
            <w:pPr>
              <w:rPr>
                <w:lang w:val="en-US"/>
              </w:rPr>
            </w:pPr>
            <w:r>
              <w:rPr>
                <w:lang w:val="en-US"/>
              </w:rPr>
              <w:t xml:space="preserve">已翻译 (100%)</w:t>
            </w:r>
          </w:p>
        </w:tc>
        <w:tc>
          <w:tcPr>
            <w:tcBorders>
              <w:bottom w:val="single" w:sz="12" w:space="0"/>
              <w:right w:val="single" w:sz="12" w:space="0"/>
            </w:tcBorders>
            <w:shd w:val="clear" w:color="auto" w:fill="#98FB98"/>
          </w:tcPr>
          <w:p>
            <w:pPr>
              <w:rPr>
                <w:lang w:val="zh-CN"/>
              </w:rPr>
            </w:pPr>
            <w:r>
              <w:rPr>
                <w:lang w:val="zh-CN"/>
              </w:rPr>
              <w:t xml:space="preserve">5.</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28</w:t>
            </w:r>
            <w:r>
              <w:rPr>
                <w:rStyle w:val="TransUnitID"/>
                <w:lang w:val="en-US"/>
              </w:rPr>
              <w:t xml:space="preserve">3ea6351f-11a1-4933-9689-773b1dc10c6b</w:t>
            </w:r>
          </w:p>
        </w:tc>
        <w:tc>
          <w:tcPr>
            <w:tcBorders>
              <w:top w:val="single" w:sz="12" w:space="0"/>
              <w:bottom w:val="single" w:sz="4" w:space="0"/>
              <w:right w:val="single" w:sz="12" w:space="0"/>
            </w:tcBorders>
            <w:shd w:val="clear" w:color="auto" w:fill="FFFFFF"/>
          </w:tcPr>
          <w:p>
            <w:pPr>
              <w:rPr>
                <w:lang w:val="en-US"/>
              </w:rPr>
            </w:pPr>
            <w:r>
              <w:rPr>
                <w:lang w:val="en-US"/>
              </w:rPr>
              <w:t xml:space="preserve">Liability for breach of contract</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违约责任</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29</w:t>
            </w:r>
            <w:r>
              <w:rPr>
                <w:rStyle w:val="TransUnitID"/>
                <w:lang w:val="en-US"/>
              </w:rPr>
              <w:t xml:space="preserve">98e16ed0-afe1-41de-8ddd-a92bd1052b1c</w:t>
            </w:r>
          </w:p>
        </w:tc>
        <w:tc>
          <w:tcPr>
            <w:tcBorders>
              <w:top w:val="single" w:sz="12" w:space="0"/>
              <w:bottom w:val="single" w:sz="4" w:space="0"/>
              <w:right w:val="single" w:sz="12" w:space="0"/>
            </w:tcBorders>
            <w:shd w:val="clear" w:color="auto" w:fill="FFFFFF"/>
          </w:tcPr>
          <w:p>
            <w:pPr>
              <w:rPr>
                <w:lang w:val="en-US"/>
              </w:rPr>
            </w:pPr>
            <w:r>
              <w:rPr>
                <w:lang w:val="en-US"/>
              </w:rPr>
              <w:t xml:space="preserve">5.1 All violation of warranty, promises or other provisions made by any party in the contract constitutes breach of contract.</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5.1违反任意一方在合同中所约定的保证、承诺或者其他条款的行为均构成违约。</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30</w:t>
            </w:r>
            <w:r>
              <w:rPr>
                <w:rStyle w:val="TransUnitID"/>
                <w:lang w:val="en-US"/>
              </w:rPr>
              <w:t xml:space="preserve">98e16ed0-afe1-41de-8ddd-a92bd1052b1c</w:t>
            </w:r>
          </w:p>
        </w:tc>
        <w:tc>
          <w:tcPr>
            <w:tcBorders>
              <w:top w:val="single" w:sz="12" w:space="0"/>
              <w:bottom w:val="single" w:sz="4" w:space="0"/>
              <w:right w:val="single" w:sz="12" w:space="0"/>
            </w:tcBorders>
            <w:shd w:val="clear" w:color="auto" w:fill="FFFFFF"/>
          </w:tcPr>
          <w:p>
            <w:pPr>
              <w:rPr>
                <w:lang w:val="en-US"/>
              </w:rPr>
            </w:pPr>
            <w:r>
              <w:rPr>
                <w:lang w:val="en-US"/>
              </w:rPr>
              <w:t xml:space="preserve">If losses are caused due to breach of contract, the party in breach shall bear the compensation responsibility.</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若因违约造成的损失，违约方应承担赔偿责任。</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31</w:t>
            </w:r>
            <w:r>
              <w:rPr>
                <w:rStyle w:val="TransUnitID"/>
                <w:lang w:val="en-US"/>
              </w:rPr>
              <w:t xml:space="preserve">f79d9124-c55c-4c83-a653-739d2ab8bcfb</w:t>
            </w:r>
          </w:p>
        </w:tc>
        <w:tc>
          <w:tcPr>
            <w:tcBorders>
              <w:top w:val="single" w:sz="12" w:space="0"/>
              <w:bottom w:val="single" w:sz="4" w:space="0"/>
              <w:right w:val="single" w:sz="12" w:space="0"/>
            </w:tcBorders>
            <w:shd w:val="clear" w:color="auto" w:fill="FFFFFF"/>
          </w:tcPr>
          <w:p>
            <w:pPr>
              <w:rPr>
                <w:lang w:val="en-US"/>
              </w:rPr>
            </w:pPr>
            <w:r>
              <w:rPr>
                <w:lang w:val="en-US"/>
              </w:rPr>
              <w:t xml:space="preserve">5.2 For the losses not due to both parties’ faults in this contract, both parties shall share the losses according to fair principles and jointly request compensation from the party who made the faults.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5.2本合同中，不是双方过失造成的损失，双方根据公平原则和过错方的连带赔偿请求共同承担。</w:t>
            </w:r>
          </w:p>
        </w:tc>
      </w:tr>
      <w:tr>
        <w:tc>
          <w:tcPr>
            <w:tcBorders>
              <w:top w:val="single" w:sz="12" w:space="0"/>
              <w:left w:val="single" w:sz="12" w:space="0"/>
              <w:bottom w:val="nil"/>
            </w:tcBorders>
            <w:shd w:val="clear" w:color="auto" w:fill="#98FB98"/>
          </w:tcPr>
          <w:p>
            <w:pPr>
              <w:rPr>
                <w:lang w:val="en-US"/>
              </w:rPr>
            </w:pPr>
            <w:r>
              <w:rPr>
                <w:rStyle w:val="SegmentID"/>
                <w:lang w:val="en-US"/>
              </w:rPr>
              <w:t xml:space="preserve">32</w:t>
            </w:r>
            <w:r>
              <w:rPr>
                <w:rStyle w:val="TransUnitID"/>
                <w:lang w:val="en-US"/>
              </w:rPr>
              <w:t xml:space="preserve">1b7308dc-4d44-4ceb-bb92-e1deb91fc8bb</w:t>
            </w:r>
          </w:p>
        </w:tc>
        <w:tc>
          <w:tcPr>
            <w:tcBorders>
              <w:top w:val="single" w:sz="12" w:space="0"/>
              <w:bottom w:val="single" w:sz="4" w:space="0"/>
              <w:right w:val="single" w:sz="12" w:space="0"/>
            </w:tcBorders>
            <w:shd w:val="clear" w:color="auto" w:fill="#98FB98"/>
          </w:tcPr>
          <w:p>
            <w:pPr>
              <w:rPr>
                <w:lang w:val="en-US"/>
              </w:rPr>
            </w:pPr>
            <w:r>
              <w:rPr>
                <w:lang w:val="en-US"/>
              </w:rPr>
              <w:t xml:space="preserve">6.</w:t>
            </w:r>
          </w:p>
        </w:tc>
      </w:tr>
      <w:tr>
        <w:tc>
          <w:tcPr>
            <w:tcBorders>
              <w:top w:val="nil"/>
              <w:left w:val="single" w:sz="12" w:space="0"/>
              <w:bottom w:val="single" w:sz="12" w:space="0"/>
            </w:tcBorders>
            <w:shd w:val="clear" w:color="auto" w:fill="#98FB98"/>
          </w:tcPr>
          <w:p>
            <w:pPr>
              <w:rPr>
                <w:lang w:val="en-US"/>
              </w:rPr>
            </w:pPr>
            <w:r>
              <w:rPr>
                <w:lang w:val="en-US"/>
              </w:rPr>
              <w:t xml:space="preserve">已翻译 (100%)</w:t>
            </w:r>
          </w:p>
        </w:tc>
        <w:tc>
          <w:tcPr>
            <w:tcBorders>
              <w:bottom w:val="single" w:sz="12" w:space="0"/>
              <w:right w:val="single" w:sz="12" w:space="0"/>
            </w:tcBorders>
            <w:shd w:val="clear" w:color="auto" w:fill="#98FB98"/>
          </w:tcPr>
          <w:p>
            <w:pPr>
              <w:rPr>
                <w:lang w:val="zh-CN"/>
              </w:rPr>
            </w:pPr>
            <w:r>
              <w:rPr>
                <w:lang w:val="zh-CN"/>
              </w:rPr>
              <w:t xml:space="preserve">6.</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33</w:t>
            </w:r>
            <w:r>
              <w:rPr>
                <w:rStyle w:val="TransUnitID"/>
                <w:lang w:val="en-US"/>
              </w:rPr>
              <w:t xml:space="preserve">1b7308dc-4d44-4ceb-bb92-e1deb91fc8bb</w:t>
            </w:r>
          </w:p>
        </w:tc>
        <w:tc>
          <w:tcPr>
            <w:tcBorders>
              <w:top w:val="single" w:sz="12" w:space="0"/>
              <w:bottom w:val="single" w:sz="4" w:space="0"/>
              <w:right w:val="single" w:sz="12" w:space="0"/>
            </w:tcBorders>
            <w:shd w:val="clear" w:color="auto" w:fill="FFFFFF"/>
          </w:tcPr>
          <w:p>
            <w:pPr>
              <w:rPr>
                <w:lang w:val="en-US"/>
              </w:rPr>
            </w:pPr>
            <w:r>
              <w:rPr>
                <w:lang w:val="en-US"/>
              </w:rPr>
              <w:t xml:space="preserve">Dispute settlement and governing laws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争议解决和法律依据</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34</w:t>
            </w:r>
            <w:r>
              <w:rPr>
                <w:rStyle w:val="TransUnitID"/>
                <w:lang w:val="en-US"/>
              </w:rPr>
              <w:t xml:space="preserve">5e10041f-900b-4cc3-9a9d-1e891160a8ad</w:t>
            </w:r>
          </w:p>
        </w:tc>
        <w:tc>
          <w:tcPr>
            <w:tcBorders>
              <w:top w:val="single" w:sz="12" w:space="0"/>
              <w:bottom w:val="single" w:sz="4" w:space="0"/>
              <w:right w:val="single" w:sz="12" w:space="0"/>
            </w:tcBorders>
            <w:shd w:val="clear" w:color="auto" w:fill="FFFFFF"/>
          </w:tcPr>
          <w:p>
            <w:pPr>
              <w:rPr>
                <w:lang w:val="en-US"/>
              </w:rPr>
            </w:pPr>
            <w:r>
              <w:rPr>
                <w:lang w:val="en-US"/>
              </w:rPr>
              <w:t xml:space="preserve">All disputes during execution of this contract shall be stetted friendly through negotiations.</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合同履行期间出现的所有纠纷应该友好协商解决。</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35</w:t>
            </w:r>
            <w:r>
              <w:rPr>
                <w:rStyle w:val="TransUnitID"/>
                <w:lang w:val="en-US"/>
              </w:rPr>
              <w:t xml:space="preserve">5e10041f-900b-4cc3-9a9d-1e891160a8ad</w:t>
            </w:r>
          </w:p>
        </w:tc>
        <w:tc>
          <w:tcPr>
            <w:tcBorders>
              <w:top w:val="single" w:sz="12" w:space="0"/>
              <w:bottom w:val="single" w:sz="4" w:space="0"/>
              <w:right w:val="single" w:sz="12" w:space="0"/>
            </w:tcBorders>
            <w:shd w:val="clear" w:color="auto" w:fill="FFFFFF"/>
          </w:tcPr>
          <w:p>
            <w:pPr>
              <w:rPr>
                <w:lang w:val="en-US"/>
              </w:rPr>
            </w:pPr>
            <w:r>
              <w:rPr>
                <w:lang w:val="en-US"/>
              </w:rPr>
              <w:t xml:space="preserve">In case no settlement can be reached after negotiations, the case may be submitted for settlement to the court that has jurisdiction where Party A is located.</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若无法协商解决，应提交拥有甲方所在地司法权的法庭解决。</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36</w:t>
            </w:r>
            <w:r>
              <w:rPr>
                <w:rStyle w:val="TransUnitID"/>
                <w:lang w:val="en-US"/>
              </w:rPr>
              <w:t xml:space="preserve">5e10041f-900b-4cc3-9a9d-1e891160a8ad</w:t>
            </w:r>
          </w:p>
        </w:tc>
        <w:tc>
          <w:tcPr>
            <w:tcBorders>
              <w:top w:val="single" w:sz="12" w:space="0"/>
              <w:bottom w:val="single" w:sz="4" w:space="0"/>
              <w:right w:val="single" w:sz="12" w:space="0"/>
            </w:tcBorders>
            <w:shd w:val="clear" w:color="auto" w:fill="FFFFFF"/>
          </w:tcPr>
          <w:p>
            <w:pPr>
              <w:rPr>
                <w:lang w:val="en-US"/>
              </w:rPr>
            </w:pPr>
            <w:r>
              <w:rPr>
                <w:lang w:val="en-US"/>
              </w:rPr>
              <w:t xml:space="preserve">The laws of the People's Republic of China shall apply in this contract.</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本合同依据中华人民共和国法律制定。</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37</w:t>
            </w:r>
            <w:r>
              <w:rPr>
                <w:rStyle w:val="TransUnitID"/>
                <w:lang w:val="en-US"/>
              </w:rPr>
              <w:t xml:space="preserve">53d39d9f-f4c7-4d72-96ff-178fdf56c368</w:t>
            </w:r>
          </w:p>
        </w:tc>
        <w:tc>
          <w:tcPr>
            <w:tcBorders>
              <w:top w:val="single" w:sz="12" w:space="0"/>
              <w:bottom w:val="single" w:sz="4" w:space="0"/>
              <w:right w:val="single" w:sz="12" w:space="0"/>
            </w:tcBorders>
            <w:shd w:val="clear" w:color="auto" w:fill="FFFFFF"/>
          </w:tcPr>
          <w:p>
            <w:pPr>
              <w:rPr>
                <w:lang w:val="en-US"/>
              </w:rPr>
            </w:pPr>
            <w:r>
              <w:rPr>
                <w:lang w:val="en-US"/>
              </w:rPr>
              <w:t xml:space="preserve">7 This contract shall be held in two copies of the same form.</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7本合同一式两份。</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38</w:t>
            </w:r>
            <w:r>
              <w:rPr>
                <w:rStyle w:val="TransUnitID"/>
                <w:lang w:val="en-US"/>
              </w:rPr>
              <w:t xml:space="preserve">53d39d9f-f4c7-4d72-96ff-178fdf56c368</w:t>
            </w:r>
          </w:p>
        </w:tc>
        <w:tc>
          <w:tcPr>
            <w:tcBorders>
              <w:top w:val="single" w:sz="12" w:space="0"/>
              <w:bottom w:val="single" w:sz="4" w:space="0"/>
              <w:right w:val="single" w:sz="12" w:space="0"/>
            </w:tcBorders>
            <w:shd w:val="clear" w:color="auto" w:fill="FFFFFF"/>
          </w:tcPr>
          <w:p>
            <w:pPr>
              <w:rPr>
                <w:lang w:val="en-US"/>
              </w:rPr>
            </w:pPr>
            <w:r>
              <w:rPr>
                <w:lang w:val="en-US"/>
              </w:rPr>
              <w:t xml:space="preserve">Each party shall preserve one copy with equal legal effect.</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合同双方各保留一份，具有同等效力。</w:t>
            </w:r>
          </w:p>
        </w:tc>
      </w:tr>
      <w:tr>
        <w:tc>
          <w:tcPr>
            <w:tcBorders>
              <w:top w:val="single" w:sz="12" w:space="0"/>
              <w:left w:val="single" w:sz="12" w:space="0"/>
              <w:bottom w:val="nil"/>
            </w:tcBorders>
            <w:shd w:val="clear" w:color="auto" w:fill="FFFFFF"/>
          </w:tcPr>
          <w:p>
            <w:pPr>
              <w:rPr>
                <w:lang w:val="en-US"/>
              </w:rPr>
            </w:pPr>
            <w:r>
              <w:rPr>
                <w:rStyle w:val="SegmentID"/>
                <w:lang w:val="en-US"/>
              </w:rPr>
              <w:t xml:space="preserve">39</w:t>
            </w:r>
            <w:r>
              <w:rPr>
                <w:rStyle w:val="TransUnitID"/>
                <w:lang w:val="en-US"/>
              </w:rPr>
              <w:t xml:space="preserve">ff76dcf4-6f51-4f9a-87b4-871fd93c98e6</w:t>
            </w:r>
          </w:p>
        </w:tc>
        <w:tc>
          <w:tcPr>
            <w:tcBorders>
              <w:top w:val="single" w:sz="12" w:space="0"/>
              <w:bottom w:val="single" w:sz="4" w:space="0"/>
              <w:right w:val="single" w:sz="12" w:space="0"/>
            </w:tcBorders>
            <w:shd w:val="clear" w:color="auto" w:fill="FFFFFF"/>
          </w:tcPr>
          <w:p>
            <w:pPr>
              <w:rPr>
                <w:lang w:val="en-US"/>
              </w:rPr>
            </w:pPr>
            <w:r>
              <w:rPr>
                <w:lang w:val="en-US"/>
              </w:rPr>
              <w:t xml:space="preserve">【 hereinafter no text 】</w:t>
            </w:r>
          </w:p>
        </w:tc>
      </w:tr>
      <w:tr>
        <w:tc>
          <w:tcPr>
            <w:tcBorders>
              <w:top w:val="nil"/>
              <w:left w:val="single" w:sz="12" w:space="0"/>
              <w:bottom w:val="single" w:sz="12" w:space="0"/>
            </w:tcBorders>
            <w:shd w:val="clear" w:color="auto" w:fill="FFFFFF"/>
          </w:tcPr>
          <w:p>
            <w:pPr>
              <w:rPr>
                <w:lang w:val="en-US"/>
              </w:rPr>
            </w:pPr>
            <w:r>
              <w:rPr>
                <w:lang w:val="en-US"/>
              </w:rPr>
              <w:t xml:space="preserve">已翻译 (0%)</w:t>
            </w:r>
          </w:p>
        </w:tc>
        <w:tc>
          <w:tcPr>
            <w:tcBorders>
              <w:bottom w:val="single" w:sz="12" w:space="0"/>
              <w:right w:val="single" w:sz="12" w:space="0"/>
            </w:tcBorders>
            <w:shd w:val="clear" w:color="auto" w:fill="FFFFFF"/>
          </w:tcPr>
          <w:p>
            <w:pPr>
              <w:rPr>
                <w:lang w:val="zh-CN"/>
              </w:rPr>
            </w:pPr>
            <w:r>
              <w:rPr>
                <w:lang w:val="zh-CN"/>
              </w:rPr>
              <w:t xml:space="preserve">【合同到此结束】</w:t>
            </w:r>
          </w:p>
        </w:tc>
      </w:tr>
    </w:tbl>
    <w:sectPr>
      <w:pgSz w:w="15840" w:h="12240" w:orient="landscape"/>
      <w:pgMar w:top="720" w:right="720" w:bottom="720" w:left="7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59"/>
    <w:rsid w:val="00B439F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ag" w:customStyle="true">
    <w:name w:val="Tag"/>
    <w:basedOn w:val="DefaultParagraphFont"/>
    <w:uiPriority w:val="1"/>
    <w:qFormat/>
    <w:rPr>
      <w:i/>
      <w:color w:val="FF0066"/>
    </w:rPr>
  </w:style>
  <w:style w:type="character" w:styleId="LockedContent" w:customStyle="true">
    <w:name w:val="LockedContent"/>
    <w:basedOn w:val="DefaultParagraphFont"/>
    <w:uiPriority w:val="1"/>
    <w:qFormat/>
    <w:rPr>
      <w:i/>
      <w:color w:val="808080" w:themeColor="background1" w:themeShade="80"/>
    </w:rPr>
  </w:style>
  <w:style w:type="character" w:styleId="TransUnitID" w:customStyle="true">
    <w:name w:val="TransUnitID"/>
    <w:basedOn w:val="DefaultParagraphFont"/>
    <w:uiPriority w:val="1"/>
    <w:qFormat/>
    <w:rPr>
      <w:vanish/>
      <w:color w:val="auto"/>
      <w:sz w:val="2"/>
    </w:rPr>
  </w:style>
  <w:style w:type="character" w:styleId="SegmentID" w:customStyle="true">
    <w:name w:val="SegmentID"/>
    <w:basedOn w:val="DefaultParagraphFont"/>
    <w:uiPriority w:val="1"/>
    <w:qFormat/>
    <w:rPr>
      <w:color w:val="auto"/>
    </w:rPr>
  </w:style>
</w:styles>
</file>

<file path=word/_rels/document.xml.rels>&#65279;<?xml version="1.0" encoding="utf-8"?><Relationships xmlns="http://schemas.openxmlformats.org/package/2006/relationships"><Relationship Type="http://schemas.openxmlformats.org/officeDocument/2006/relationships/styles" Target="/word/styles.xml" Id="R6ad8d674e2c4481c" /><Relationship Type="http://schemas.openxmlformats.org/officeDocument/2006/relationships/customXml" Target="/customXML/item.xml" Id="R71ae0f92bc794325" /><Relationship Type="http://schemas.openxmlformats.org/officeDocument/2006/relationships/comments" Target="/word/comments.xml" Id="rId6" /><Relationship Type="http://schemas.openxmlformats.org/officeDocument/2006/relationships/settings" Target="/word/settings.xml" Id="rId3" /></Relationships>
</file>

<file path=customXML/_rels/item.xml.rels>&#65279;<?xml version="1.0" encoding="utf-8"?><Relationships xmlns="http://schemas.openxmlformats.org/package/2006/relationships"><Relationship Type="http://schemas.openxmlformats.org/officeDocument/2006/relationships/customXmlProps" Target="/customXML/itemProps1.xml" Id="Rd3c4172d526e4b2384ade4b889302c76" /></Relationships>
</file>

<file path=customXML/item.xml><?xml version="1.0" encoding="utf-8"?>
<list>
  <segment id="ae69efd4-74ea-4e1c-b963-a2bbf816e9a9_1" sourcehash="525209659" targethash="-210465446"/>
  <segment id="726f6db4-fe5c-447f-8886-55e4c2e0a928_2" sourcehash="-1737825147" targethash="1087311587"/>
  <segment id="a215f90c-96b4-45f2-b336-03d16e89b7ba_3" sourcehash="1626883315" targethash="1626883315"/>
  <segment id="a215f90c-96b4-45f2-b336-03d16e89b7ba_4" sourcehash="-795682844" targethash="-87795544"/>
  <segment id="eb9d5965-99b0-4d1e-86a9-01adb21fb320_5" sourcehash="-2142664789" targethash="-1678451165"/>
  <segment id="bf40bab4-4317-43e5-aa09-7fb2809e715d_6" sourcehash="2007049789" targethash="924367496"/>
  <segment id="42993194-297a-4499-9870-764d77f87050_7" sourcehash="1577331307" targethash="-517765000"/>
  <segment id="da3dc6d6-5eda-4dba-9269-705249699786_8" sourcehash="163944631" targethash="1102449196"/>
  <segment id="da3dc6d6-5eda-4dba-9269-705249699786_9" sourcehash="-1826239265" targethash="36572234"/>
  <segment id="0746d458-24ee-478f-a9ae-aee7139c7aaa_10" sourcehash="-809110268" targethash="-773169397"/>
  <segment id="0746d458-24ee-478f-a9ae-aee7139c7aaa_11" sourcehash="922805303" targethash="-1006608441"/>
  <segment id="cd61b6d5-7262-4959-af40-1ac8e93ce5b3_12" sourcehash="-63300276" targethash="-63300276"/>
  <segment id="cd61b6d5-7262-4959-af40-1ac8e93ce5b3_13" sourcehash="1326126604" targethash="-2071492320"/>
  <segment id="0a529914-3799-4c62-b927-2c9695ef0b35_14" sourcehash="-1354277785" targethash="-948320236"/>
  <segment id="742f13b9-0035-4b67-a956-5ba68b7630fd_15" sourcehash="1932482053" targethash="-1364768623"/>
  <segment id="615be5a6-2ef1-4192-a365-f6964c0cf229_16" sourcehash="171866192" targethash="166159459"/>
  <segment id="37ddf6ac-fe32-4ed1-a7eb-db2d848aae26_17" sourcehash="-368975442" targethash="1823322392"/>
  <segment id="71073c95-d9fa-409e-abef-6fa21b020805_18" sourcehash="1281249583" targethash="-416546017"/>
  <segment id="71073c95-d9fa-409e-abef-6fa21b020805_19" sourcehash="10921733" targethash="-1506053373"/>
  <segment id="71073c95-d9fa-409e-abef-6fa21b020805_20" sourcehash="-851932" targethash="1926627590"/>
  <segment id="71073c95-d9fa-409e-abef-6fa21b020805_21" sourcehash="246130673" targethash="-687758244"/>
  <segment id="64c7a360-47f7-4bd7-af7e-f2f1152b0ea8_22" sourcehash="1240236843" targethash="1240236843"/>
  <segment id="64c7a360-47f7-4bd7-af7e-f2f1152b0ea8_23" sourcehash="145047181" targethash="-2037206717"/>
  <segment id="7f442aae-e195-4463-a965-88220961f173_24" sourcehash="-1958331408" targethash="1787664022"/>
  <segment id="7f442aae-e195-4463-a965-88220961f173_25" sourcehash="-1653950768" targethash="1970299360"/>
  <segment id="7f442aae-e195-4463-a965-88220961f173_26" sourcehash="-1723323309" targethash="906517850"/>
  <segment id="3ea6351f-11a1-4933-9689-773b1dc10c6b_27" sourcehash="992283083" targethash="992283083"/>
  <segment id="3ea6351f-11a1-4933-9689-773b1dc10c6b_28" sourcehash="-1147336894" targethash="-706796532"/>
  <segment id="98e16ed0-afe1-41de-8ddd-a92bd1052b1c_29" sourcehash="2003059876" targethash="1171046707"/>
  <segment id="98e16ed0-afe1-41de-8ddd-a92bd1052b1c_30" sourcehash="1233482383" targethash="-228823016"/>
  <segment id="f79d9124-c55c-4c83-a653-739d2ab8bcfb_31" sourcehash="1424113296" targethash="226676467"/>
  <segment id="1b7308dc-4d44-4ceb-bb92-e1deb91fc8bb_32" sourcehash="-994485557" targethash="-994485557"/>
  <segment id="1b7308dc-4d44-4ceb-bb92-e1deb91fc8bb_33" sourcehash="-595948799" targethash="-1883361925"/>
  <segment id="5e10041f-900b-4cc3-9a9d-1e891160a8ad_34" sourcehash="1795372507" targethash="-1180921384"/>
  <segment id="5e10041f-900b-4cc3-9a9d-1e891160a8ad_35" sourcehash="-70716320" targethash="1035722840"/>
  <segment id="5e10041f-900b-4cc3-9a9d-1e891160a8ad_36" sourcehash="1900163356" targethash="-1539148993"/>
  <segment id="53d39d9f-f4c7-4d72-96ff-178fdf56c368_37" sourcehash="266159846" targethash="-145269052"/>
  <segment id="53d39d9f-f4c7-4d72-96ff-178fdf56c368_38" sourcehash="-1961130158" targethash="-2086507347"/>
  <segment id="ff76dcf4-6f51-4f9a-87b4-871fd93c98e6_39" sourcehash="1012421382" targethash="2133113766"/>
</list>
</file>

<file path=customXML/itemProps1.xml><?xml version="1.0" encoding="utf-8"?>
<ds:datastoreItem xmlns:ds="http://schemas.openxmlformats.org/officeDocument/2006/customXml" ds:itemID="{88E81A45-98C0-4D79-952A-E8203CE59AAC}"/>
</file>