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BF45BA8">
      <w:pPr>
        <w:pStyle w:val="style0"/>
        <w:bidi/>
        <w:spacing w:before="0" w:after="80" w:lineRule="auto" w:line="276"/>
        <w:jc w:val="center"/>
        <w:rPr/>
      </w:pPr>
      <w:r>
        <w:rPr>
          <w:rFonts w:ascii="Traditional Arabic" w:hAnsi="Traditional Arabic"/>
          <w:b/>
          <w:color w:val="1b365d"/>
          <w:sz w:val="40"/>
        </w:rPr>
        <w:t>سجل الكفايات التعليمية والتربوية الشامل لكتاب التربية الوطنية والحياتية</w:t>
      </w:r>
    </w:p>
    <w:p w14:paraId="478977E3">
      <w:pPr>
        <w:pStyle w:val="style0"/>
        <w:bidi/>
        <w:spacing w:before="0" w:after="360" w:lineRule="auto" w:line="276"/>
        <w:jc w:val="center"/>
        <w:rPr/>
      </w:pPr>
      <w:r>
        <w:rPr>
          <w:rFonts w:ascii="Traditional Arabic" w:hAnsi="Traditional Arabic"/>
          <w:b/>
          <w:color w:val="555555"/>
          <w:sz w:val="28"/>
        </w:rPr>
        <w:t>الصف الأول الأساسي — الفصلان الأول والثاني (المنهاج الفلسطيني الكامل)</w:t>
      </w:r>
    </w:p>
    <w:p w14:paraId="73E89730">
      <w:pPr>
        <w:pStyle w:val="style0"/>
        <w:bidi/>
        <w:spacing w:before="360" w:after="200" w:lineRule="auto" w:line="276"/>
        <w:jc w:val="right"/>
        <w:rPr/>
      </w:pPr>
      <w:r>
        <w:rPr>
          <w:rFonts w:ascii="Traditional Arabic" w:hAnsi="Traditional Arabic"/>
          <w:b/>
          <w:color w:val="1b365d"/>
          <w:sz w:val="34"/>
        </w:rPr>
        <w:t>★ الفصل الدراسي الأول ★</w:t>
      </w:r>
    </w:p>
    <w:p w14:paraId="4DB40774">
      <w:pPr>
        <w:pStyle w:val="style0"/>
        <w:bidi/>
        <w:spacing w:before="240" w:after="120" w:lineRule="auto" w:line="276"/>
        <w:jc w:val="right"/>
        <w:rPr/>
      </w:pPr>
      <w:r>
        <w:rPr>
          <w:rFonts w:ascii="Traditional Arabic" w:hAnsi="Traditional Arabic"/>
          <w:b/>
          <w:color w:val="1b365d"/>
          <w:sz w:val="30"/>
        </w:rPr>
        <w:t>الوحدة الأولى: أنا طفل</w:t>
      </w:r>
    </w:p>
    <w:tbl>
      <w:tblPr>
        <w:tblW w:w="0" w:type="auto"/>
        <w:jc w:val="center"/>
        <w:tblBorders>
          <w:top w:val="single" w:sz="4" w:space="0" w:color="cccccc"/>
          <w:left w:val="none" w:sz="4" w:space="0" w:color="auto"/>
          <w:bottom w:val="single" w:sz="4" w:space="0" w:color="cccccc"/>
          <w:right w:val="none" w:sz="4" w:space="0" w:color="auto"/>
          <w:insideH w:val="single" w:sz="4" w:space="0" w:color="cccccc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14:paraId="C7F3621B">
        <w:trPr>
          <w:jc w:val="center"/>
        </w:trPr>
        <w:tc>
          <w:tcPr>
            <w:tcW w:w="1987" w:type="dxa"/>
            <w:tcBorders/>
            <w:shd w:val="nil" w:color="auto" w:fill="1b365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9CB475BB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الدرس / المحور</w:t>
            </w:r>
          </w:p>
        </w:tc>
        <w:tc>
          <w:tcPr>
            <w:tcW w:w="1987" w:type="dxa"/>
            <w:tcBorders/>
            <w:shd w:val="nil" w:color="auto" w:fill="1b365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E9A76EC7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المعرفية</w:t>
            </w:r>
          </w:p>
        </w:tc>
        <w:tc>
          <w:tcPr>
            <w:tcW w:w="1987" w:type="dxa"/>
            <w:tcBorders/>
            <w:shd w:val="nil" w:color="auto" w:fill="1b365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0E1F5C6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المهارية</w:t>
            </w:r>
          </w:p>
        </w:tc>
        <w:tc>
          <w:tcPr>
            <w:tcW w:w="1987" w:type="dxa"/>
            <w:tcBorders/>
            <w:shd w:val="nil" w:color="auto" w:fill="1b365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99304C26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الوجدانية</w:t>
            </w:r>
          </w:p>
        </w:tc>
        <w:tc>
          <w:tcPr>
            <w:tcW w:w="1987" w:type="dxa"/>
            <w:tcBorders/>
            <w:shd w:val="nil" w:color="auto" w:fill="1b365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2D75F43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الحياتية</w:t>
            </w:r>
          </w:p>
        </w:tc>
      </w:tr>
      <w:tr w14:paraId="94016E7D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F253D0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1b365d"/>
                <w:sz w:val="22"/>
              </w:rPr>
              <w:t>الدرس الأول: الحواس الخمس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F35266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تعرّف الحواس الخمس (البصر، السمع، الشم، التذوق، اللمس) ووظيفة كل حاسة وأعضائها.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A89FCF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التمييز بين المثيرات الحسية المختلفة (المذاق، الأصوات، الروائح، الملمس).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C76C69B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تقدير نعمة الحواس والحرص على حمايتها وصيانتها من الأخطار.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CD702F6B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المحافظة على سلامة أعضاء الحس والاعتماد على النفس في الفحص والوقاية.</w:t>
            </w:r>
          </w:p>
        </w:tc>
      </w:tr>
      <w:tr w14:paraId="9EC4BE18">
        <w:tblPrEx/>
        <w:trPr>
          <w:jc w:val="center"/>
        </w:trPr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CCBC897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1b365d"/>
                <w:sz w:val="22"/>
              </w:rPr>
              <w:t>الدرس الثاني: أنا وأسرتي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CEDEED01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معرفة مكونات الأسرة (الأب، الأم، الإخوة)، وأدوار ومسؤوليات أفراد الأسرة.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3C7C3D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التعبير الشفهي عن الحب والاحترام لأفراد الأسرة والتواصل الأجري المباشر.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AB54625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تقدير الجهود الأسرية، تعزيز الاحترام البرّ بالوالدين والتكاتف الأسري.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25FA21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إدارة العلاقات الأسرية، المشاركة في الأعمال المنزلية البسيطة.</w:t>
            </w:r>
          </w:p>
        </w:tc>
      </w:tr>
      <w:tr w14:paraId="D15B581F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FF24538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1b365d"/>
                <w:sz w:val="22"/>
              </w:rPr>
              <w:t>الدرس الثالث: زيارة إلى بيت جدي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EE8EFF82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استيعاب مفهوم العائلة الممتدة (الأجداد، الأعمام، الأخوال) والتراث الأسري.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F9160037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ممارسة آداب الزيارة والاستئذان والتواصل مع كبار السن.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BBE36D1F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احترام الأجداد وكبار السن والاعتزاز بالأصول والتاريخ العائلي.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3C21A9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التواصل الاجتماعي والتكافل العائلي وصلة الرحم.</w:t>
            </w:r>
          </w:p>
        </w:tc>
      </w:tr>
    </w:tbl>
    <w:p w14:paraId="B3FA4469">
      <w:pPr>
        <w:pStyle w:val="style0"/>
        <w:bidi/>
        <w:spacing w:before="240" w:after="120" w:lineRule="auto" w:line="276"/>
        <w:jc w:val="right"/>
        <w:rPr/>
      </w:pPr>
      <w:r>
        <w:rPr>
          <w:rFonts w:ascii="Traditional Arabic" w:hAnsi="Traditional Arabic"/>
          <w:b/>
          <w:color w:val="2e7d32"/>
          <w:sz w:val="30"/>
        </w:rPr>
        <w:t>الوحدة الثانية: أنا مواطن</w:t>
      </w:r>
    </w:p>
    <w:tbl>
      <w:tblPr>
        <w:tblW w:w="0" w:type="auto"/>
        <w:jc w:val="center"/>
        <w:tblBorders>
          <w:top w:val="single" w:sz="4" w:space="0" w:color="cccccc"/>
          <w:left w:val="none" w:sz="4" w:space="0" w:color="auto"/>
          <w:bottom w:val="single" w:sz="4" w:space="0" w:color="cccccc"/>
          <w:right w:val="none" w:sz="4" w:space="0" w:color="auto"/>
          <w:insideH w:val="single" w:sz="4" w:space="0" w:color="cccccc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14:paraId="81857C4D">
        <w:trPr>
          <w:jc w:val="center"/>
        </w:trPr>
        <w:tc>
          <w:tcPr>
            <w:tcW w:w="1987" w:type="dxa"/>
            <w:tcBorders/>
            <w:shd w:val="nil" w:color="auto" w:fill="2e7d3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E148AC25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الدرس / المحور</w:t>
            </w:r>
          </w:p>
        </w:tc>
        <w:tc>
          <w:tcPr>
            <w:tcW w:w="1987" w:type="dxa"/>
            <w:tcBorders/>
            <w:shd w:val="nil" w:color="auto" w:fill="2e7d3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9C8093B8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المعرفية</w:t>
            </w:r>
          </w:p>
        </w:tc>
        <w:tc>
          <w:tcPr>
            <w:tcW w:w="1987" w:type="dxa"/>
            <w:tcBorders/>
            <w:shd w:val="nil" w:color="auto" w:fill="2e7d3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B1C4C145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المهارية</w:t>
            </w:r>
          </w:p>
        </w:tc>
        <w:tc>
          <w:tcPr>
            <w:tcW w:w="1987" w:type="dxa"/>
            <w:tcBorders/>
            <w:shd w:val="nil" w:color="auto" w:fill="2e7d3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DBAADB4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الوجدانية</w:t>
            </w:r>
          </w:p>
        </w:tc>
        <w:tc>
          <w:tcPr>
            <w:tcW w:w="1987" w:type="dxa"/>
            <w:tcBorders/>
            <w:shd w:val="nil" w:color="auto" w:fill="2e7d3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83400F76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الحياتية</w:t>
            </w:r>
          </w:p>
        </w:tc>
      </w:tr>
      <w:tr w14:paraId="330780B5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473F22F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2e7d32"/>
                <w:sz w:val="22"/>
              </w:rPr>
              <w:t>الدرس الأول: أنا ومدرستي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E8205BA3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التعرف على مرافق المدرسة والعاملين فيها وقوانين النظام الصفي والمدرسي.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160484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التكيف السريع مع البيئة المدرسية، حفظ الترتيب واستخدام المرافق بسلوك صحيح.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F341BBF4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حب المدرسة، احترام المعلمين والزملاء، والانتماء للمجتمع المدرسي.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6F40B0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الانضباط الذاتي، العمل الجماعي، والاعتناء بالممتلكات العامة.</w:t>
            </w:r>
          </w:p>
        </w:tc>
      </w:tr>
      <w:tr w14:paraId="0C763B10">
        <w:tblPrEx/>
        <w:trPr>
          <w:jc w:val="center"/>
        </w:trPr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71E195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2e7d32"/>
                <w:sz w:val="22"/>
              </w:rPr>
              <w:t>الدرس الثاني: أنا ومجتمعي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8D0254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فهم مفهوم الجيران والمجتمع المحلي والمؤسسات الخدمية المحيطة.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27ACCD5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تطبيق آداب التعامل مع الجيران والمشاركة في المناسبات المجتمعية.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F4FDE78C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مراعاة حقوق الجار، التعاون، ونشر السلم والتآلف في الحي.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FDBE1A8A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المواطنة المسؤولة، المشاركة المجتمعية، والتعاون مع الآخرين.</w:t>
            </w:r>
          </w:p>
        </w:tc>
      </w:tr>
      <w:tr w14:paraId="9C9B8ABA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2ECA3E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2e7d32"/>
                <w:sz w:val="22"/>
              </w:rPr>
              <w:t>الدرس الثالث: أنا فلسطيني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CB6368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التعرف على الرموز الوطنية (العلم، النشيد، القدس عاصمة فلسطين، الخارطة).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FB8D97E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تمبيز ألوان العلم الفلسطيني وتأدية التحية له، التعبير عن حب الوطن بالأناشيد.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12B5BD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الاعتزاز بالهوية الوطنية الفلسطينية، وتعميق الانتماء للأرض والقدس.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DB69474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المواطنة الفاعلة، الحفاظ على الهوية والتراث الوطني.</w:t>
            </w:r>
          </w:p>
        </w:tc>
      </w:tr>
    </w:tbl>
    <w:p w14:paraId="3BA3E28D">
      <w:pPr>
        <w:pStyle w:val="style0"/>
        <w:bidi/>
        <w:spacing w:before="240" w:after="120" w:lineRule="auto" w:line="276"/>
        <w:jc w:val="right"/>
        <w:rPr/>
      </w:pPr>
      <w:r>
        <w:rPr>
          <w:rFonts w:ascii="Traditional Arabic" w:hAnsi="Traditional Arabic"/>
          <w:b/>
          <w:color w:val="c62828"/>
          <w:sz w:val="30"/>
        </w:rPr>
        <w:t>الوحدة الثالثة: بيئتي جميلة</w:t>
      </w:r>
    </w:p>
    <w:tbl>
      <w:tblPr>
        <w:tblW w:w="0" w:type="auto"/>
        <w:jc w:val="center"/>
        <w:tblBorders>
          <w:top w:val="single" w:sz="4" w:space="0" w:color="cccccc"/>
          <w:left w:val="none" w:sz="4" w:space="0" w:color="auto"/>
          <w:bottom w:val="single" w:sz="4" w:space="0" w:color="cccccc"/>
          <w:right w:val="none" w:sz="4" w:space="0" w:color="auto"/>
          <w:insideH w:val="single" w:sz="4" w:space="0" w:color="cccccc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14:paraId="49BE0C26">
        <w:trPr>
          <w:jc w:val="center"/>
        </w:trPr>
        <w:tc>
          <w:tcPr>
            <w:tcW w:w="1987" w:type="dxa"/>
            <w:tcBorders/>
            <w:shd w:val="nil" w:color="auto" w:fill="c6282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CF70C742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الدرس / المحور</w:t>
            </w:r>
          </w:p>
        </w:tc>
        <w:tc>
          <w:tcPr>
            <w:tcW w:w="1987" w:type="dxa"/>
            <w:tcBorders/>
            <w:shd w:val="nil" w:color="auto" w:fill="c6282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B2A5A152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المعرفية</w:t>
            </w:r>
          </w:p>
        </w:tc>
        <w:tc>
          <w:tcPr>
            <w:tcW w:w="1987" w:type="dxa"/>
            <w:tcBorders/>
            <w:shd w:val="nil" w:color="auto" w:fill="c6282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B7CD9416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المهارية</w:t>
            </w:r>
          </w:p>
        </w:tc>
        <w:tc>
          <w:tcPr>
            <w:tcW w:w="1987" w:type="dxa"/>
            <w:tcBorders/>
            <w:shd w:val="nil" w:color="auto" w:fill="c6282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38D5FF9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الوجدانية</w:t>
            </w:r>
          </w:p>
        </w:tc>
        <w:tc>
          <w:tcPr>
            <w:tcW w:w="1987" w:type="dxa"/>
            <w:tcBorders/>
            <w:shd w:val="nil" w:color="auto" w:fill="c6282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151AAAD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الحياتية</w:t>
            </w:r>
          </w:p>
        </w:tc>
      </w:tr>
      <w:tr w14:paraId="62E74504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130DF73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c62828"/>
                <w:sz w:val="22"/>
              </w:rPr>
              <w:t>الدرس الأول: أكتشف بيئتي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E63AFF4D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فهم عناصر البيئة الطبيعية والاصطناعية المحيطة بالطالب.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4C77A8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ملاحظة وتصنيف مكونات البيئة (جماد، كائنات حية) وتدوين الملاحظات.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44FF38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تقدير جمال الطبيعة والمحافظة على البيئة نضرة ونظيفة.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13C048D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التفكير الاستكشافي، حماية البيئة المحلية من التلوث.</w:t>
            </w:r>
          </w:p>
        </w:tc>
      </w:tr>
      <w:tr w14:paraId="1CEFB397">
        <w:tblPrEx/>
        <w:trPr>
          <w:jc w:val="center"/>
        </w:trPr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9B6C383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c62828"/>
                <w:sz w:val="22"/>
              </w:rPr>
              <w:t>الدرس الثاني: أتنفس هواءً نظيفاً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D38F3316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معرفة أهمية الهواء النظيف للحياة وأسباب تلوث الهواء وطرق الوقاية.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F16228D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ممارسة مهارات التفس الصحيح والابتعاد عن أسباب تلوث الهواء.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B7ED5F3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الوعي البيئي والحرص على زرع الأشجار لنقاء الهواء.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DF7198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العناية بالصحة التنفسية والسلوك البيئي الوقائي.</w:t>
            </w:r>
          </w:p>
        </w:tc>
      </w:tr>
      <w:tr w14:paraId="1091CD06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F1DE4FCB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c62828"/>
                <w:sz w:val="22"/>
              </w:rPr>
              <w:t>الدرس الثالث: في بيتنا بئر ماء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BF717161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معرفة مصادر المياه (الأمطار، الآبار)، وأهمية الماء للحياة وكيفية تجميعه.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8A8D0C8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ترشيد استهلاك المياه في المنزل والمدرسة، والمحافظة على النظافة.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7E7D67E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تقدير نعمة الماء وعدم الإسراف فيه، والمحافظة على مصادر المياه.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E80AF860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إدارة الموارد الطبيعية والترشيد في الاستهلاك اليومي.</w:t>
            </w:r>
          </w:p>
        </w:tc>
      </w:tr>
      <w:tr w14:paraId="24549E0C">
        <w:tblPrEx/>
        <w:trPr>
          <w:jc w:val="center"/>
        </w:trPr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6BCB0F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c62828"/>
                <w:sz w:val="22"/>
              </w:rPr>
              <w:t>الدرس الرابع: تربة بلادي خصبة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D9DFD1A5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التعرف على مكونات التربة وأهميتها لنمو النباتات الزراعية الفلسطينية.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ED1CBDEF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فحص أنواع التربة والمشاركة في أنشطة الزراعة العملية البسيطة.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33DDCE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حب الأرض الفلسطينية والارتباط بها والحرص على استصلاحها.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D91622A6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الاستثمار في الأرض والإنتاج الزراعي المستدام.</w:t>
            </w:r>
          </w:p>
        </w:tc>
      </w:tr>
    </w:tbl>
    <w:p w14:paraId="136E15A9">
      <w:pPr>
        <w:pStyle w:val="style0"/>
        <w:bidi/>
        <w:spacing w:before="360" w:after="200" w:lineRule="auto" w:line="276"/>
        <w:jc w:val="right"/>
        <w:rPr/>
      </w:pPr>
      <w:r>
        <w:rPr>
          <w:rFonts w:ascii="Traditional Arabic" w:hAnsi="Traditional Arabic"/>
          <w:b/>
          <w:color w:val="1b365d"/>
          <w:sz w:val="34"/>
        </w:rPr>
        <w:t>★ الفصل الدراسي الثاني ★</w:t>
      </w:r>
    </w:p>
    <w:p w14:paraId="E93D279E">
      <w:pPr>
        <w:pStyle w:val="style0"/>
        <w:bidi/>
        <w:spacing w:before="240" w:after="120" w:lineRule="auto" w:line="276"/>
        <w:jc w:val="right"/>
        <w:rPr/>
      </w:pPr>
      <w:r>
        <w:rPr>
          <w:rFonts w:ascii="Traditional Arabic" w:hAnsi="Traditional Arabic"/>
          <w:b/>
          <w:color w:val="00695c"/>
          <w:sz w:val="30"/>
        </w:rPr>
        <w:t>الوحدة الرابعة: الغطاء النباتي في وطني</w:t>
      </w:r>
    </w:p>
    <w:tbl>
      <w:tblPr>
        <w:tblW w:w="0" w:type="auto"/>
        <w:jc w:val="center"/>
        <w:tblBorders>
          <w:top w:val="single" w:sz="4" w:space="0" w:color="cccccc"/>
          <w:left w:val="none" w:sz="4" w:space="0" w:color="auto"/>
          <w:bottom w:val="single" w:sz="4" w:space="0" w:color="cccccc"/>
          <w:right w:val="none" w:sz="4" w:space="0" w:color="auto"/>
          <w:insideH w:val="single" w:sz="4" w:space="0" w:color="cccccc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14:paraId="57437846">
        <w:trPr>
          <w:jc w:val="center"/>
        </w:trPr>
        <w:tc>
          <w:tcPr>
            <w:tcW w:w="1987" w:type="dxa"/>
            <w:tcBorders/>
            <w:shd w:val="nil" w:color="auto" w:fill="00695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D86ADDBB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الدرس / المحور</w:t>
            </w:r>
          </w:p>
        </w:tc>
        <w:tc>
          <w:tcPr>
            <w:tcW w:w="1987" w:type="dxa"/>
            <w:tcBorders/>
            <w:shd w:val="nil" w:color="auto" w:fill="00695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68B2F54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المعرفية</w:t>
            </w:r>
          </w:p>
        </w:tc>
        <w:tc>
          <w:tcPr>
            <w:tcW w:w="1987" w:type="dxa"/>
            <w:tcBorders/>
            <w:shd w:val="nil" w:color="auto" w:fill="00695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FC7A5306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المهارية</w:t>
            </w:r>
          </w:p>
        </w:tc>
        <w:tc>
          <w:tcPr>
            <w:tcW w:w="1987" w:type="dxa"/>
            <w:tcBorders/>
            <w:shd w:val="nil" w:color="auto" w:fill="00695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CF479CEC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الوجدانية</w:t>
            </w:r>
          </w:p>
        </w:tc>
        <w:tc>
          <w:tcPr>
            <w:tcW w:w="1987" w:type="dxa"/>
            <w:tcBorders/>
            <w:shd w:val="nil" w:color="auto" w:fill="00695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6FC7D93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الحياتية</w:t>
            </w:r>
          </w:p>
        </w:tc>
      </w:tr>
      <w:tr w14:paraId="57108A44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C16CFF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00695c"/>
                <w:sz w:val="22"/>
              </w:rPr>
              <w:t>الدرس الأول: نباتات بلادي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A76A769A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التعرف على النباتات والأشجار المشهورة في فلسطين (كالزيتون والبرتقال والأعشاب).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A1638E25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تصنيف النباتات حسب أوراقها وأزهارها وثمارها ورعايتها.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C073071E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الاعتزاز بالغطاء النباتي الفلسطيني والارتباط بزهور ونباتات الوطن.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1C0728D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المسؤولية البيئية والعناية بالنباتات والأشجار.</w:t>
            </w:r>
          </w:p>
        </w:tc>
      </w:tr>
      <w:tr w14:paraId="262A7883">
        <w:tblPrEx/>
        <w:trPr>
          <w:jc w:val="center"/>
        </w:trPr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8FB6D0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00695c"/>
                <w:sz w:val="22"/>
              </w:rPr>
              <w:t>الدرس الثاني: تعد أمي فطائر الزعتر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B9FC59B0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معرفة فوائد النباتات الطبية والغذائية واستخداماتها في المطبخ الفلسطيني.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C6910A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إعداد وجبات بسيطة وصحية بمساعدة الأهل، والتمييز بين الأعشاب.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1AEC0D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تقدير التراث الغذائي الفلسطيني والامتنان لجهود الأم والأسر.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B100D9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التغذية الصحية السليمة والاعتماد على التغذية الطبيعية.</w:t>
            </w:r>
          </w:p>
        </w:tc>
      </w:tr>
      <w:tr w14:paraId="2A6ABBB5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286238C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00695c"/>
                <w:sz w:val="22"/>
              </w:rPr>
              <w:t>الدرس الثالث: المحافظة على الغطاء النباتي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107B46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استيعاب مخاطر الرعي الجائر وإشعال الحرائق وقطع الأشجار.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824EB63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المشاركة في حملات تشجير وتنظيف الحدائق وعدم قطف الأزهار.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FD21B6DF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الحرص والغيرة على البيئة الطبيعية وحمايتها من التدمير.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3C80788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حماية الموارد الطبيعية والسلوك البيئي الإيجابي.</w:t>
            </w:r>
          </w:p>
        </w:tc>
      </w:tr>
    </w:tbl>
    <w:p w14:paraId="D2190F50">
      <w:pPr>
        <w:pStyle w:val="style0"/>
        <w:bidi/>
        <w:spacing w:before="240" w:after="120" w:lineRule="auto" w:line="276"/>
        <w:jc w:val="right"/>
        <w:rPr/>
      </w:pPr>
      <w:r>
        <w:rPr>
          <w:rFonts w:ascii="Traditional Arabic" w:hAnsi="Traditional Arabic"/>
          <w:b/>
          <w:color w:val="e65100"/>
          <w:sz w:val="30"/>
        </w:rPr>
        <w:t>الوحدة الخامسة: الحيوانات متنوعة</w:t>
      </w:r>
    </w:p>
    <w:tbl>
      <w:tblPr>
        <w:tblW w:w="0" w:type="auto"/>
        <w:jc w:val="center"/>
        <w:tblBorders>
          <w:top w:val="single" w:sz="4" w:space="0" w:color="cccccc"/>
          <w:left w:val="none" w:sz="4" w:space="0" w:color="auto"/>
          <w:bottom w:val="single" w:sz="4" w:space="0" w:color="cccccc"/>
          <w:right w:val="none" w:sz="4" w:space="0" w:color="auto"/>
          <w:insideH w:val="single" w:sz="4" w:space="0" w:color="cccccc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14:paraId="A23C918B">
        <w:trPr>
          <w:jc w:val="center"/>
        </w:trPr>
        <w:tc>
          <w:tcPr>
            <w:tcW w:w="1987" w:type="dxa"/>
            <w:tcBorders/>
            <w:shd w:val="nil" w:color="auto" w:fill="e651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CFF8F07C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الدرس / المحور</w:t>
            </w:r>
          </w:p>
        </w:tc>
        <w:tc>
          <w:tcPr>
            <w:tcW w:w="1987" w:type="dxa"/>
            <w:tcBorders/>
            <w:shd w:val="nil" w:color="auto" w:fill="e651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F3EF676E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المعرفية</w:t>
            </w:r>
          </w:p>
        </w:tc>
        <w:tc>
          <w:tcPr>
            <w:tcW w:w="1987" w:type="dxa"/>
            <w:tcBorders/>
            <w:shd w:val="nil" w:color="auto" w:fill="e651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B424601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المهارية</w:t>
            </w:r>
          </w:p>
        </w:tc>
        <w:tc>
          <w:tcPr>
            <w:tcW w:w="1987" w:type="dxa"/>
            <w:tcBorders/>
            <w:shd w:val="nil" w:color="auto" w:fill="e651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DD55C9E2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الوجدانية</w:t>
            </w:r>
          </w:p>
        </w:tc>
        <w:tc>
          <w:tcPr>
            <w:tcW w:w="1987" w:type="dxa"/>
            <w:tcBorders/>
            <w:shd w:val="nil" w:color="auto" w:fill="e651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AEBB818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الحياتية</w:t>
            </w:r>
          </w:p>
        </w:tc>
      </w:tr>
      <w:tr w14:paraId="D5665E1A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4BD88A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e65100"/>
                <w:sz w:val="22"/>
              </w:rPr>
              <w:t>الدرس الأول: خصائص الحيوانات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E0CACF01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معرفة تنوع الحيوانات من حيث الشكل، غطاء الجسم، طريقة الحركة والغذاء.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C7310C2E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المقارنة بين الحيوانات المختلفة والملاحظة الدقيقة لخصائصها.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5CCFDDB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التفكر في خلق الله وتنوع الكائنات الحية في الطبيعة.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D59B81E9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الملاحظة والتفكير العلمي واكتساب المعرفة البيولوجية.</w:t>
            </w:r>
          </w:p>
        </w:tc>
      </w:tr>
      <w:tr w14:paraId="9A3CBD7F">
        <w:tblPrEx/>
        <w:trPr>
          <w:jc w:val="center"/>
        </w:trPr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C9645C4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e65100"/>
                <w:sz w:val="22"/>
              </w:rPr>
              <w:t>الدرس الثاني: الحيوانات مفيدة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CB5BBB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التعرف على فوائد الحيوانات للإنسان (حليب، لحوم، صوف، تنقل، حراسة).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C44240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تصنيف الحيوانات حسب منتجاتها وفوائدها وكيفية الاستفادة منها.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0B49D7E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شكر النعم والتقدير لأهمية الحيوانات في منظومة الحياة.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B245D3D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الاستثمار الأمثل للموارد والحيوانات الأليفة.</w:t>
            </w:r>
          </w:p>
        </w:tc>
      </w:tr>
      <w:tr w14:paraId="72606BD4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D5882589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e65100"/>
                <w:sz w:val="22"/>
              </w:rPr>
              <w:t>الدرس الثالث: الرفق بالحيوان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D73B1F2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معرفة مأوى الحيوانات، تغذيتها، وحقوقها في المعاملة الحسنة.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E7B0E6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تقديم الطعام والماء للحيوانات وتجنب حبسها أو إيذاء أشكالها.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F95B463A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الرفق، الرحمة، والتعاطف مع كافة المخلوقات الحية.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E259173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السلوك الإنساني والمسؤولية الأخلاقية تجاه الكائنات.</w:t>
            </w:r>
          </w:p>
        </w:tc>
      </w:tr>
    </w:tbl>
    <w:p w14:paraId="C75BCBBD">
      <w:pPr>
        <w:pStyle w:val="style0"/>
        <w:bidi/>
        <w:spacing w:before="240" w:after="120" w:lineRule="auto" w:line="276"/>
        <w:jc w:val="right"/>
        <w:rPr/>
      </w:pPr>
      <w:r>
        <w:rPr>
          <w:rFonts w:ascii="Traditional Arabic" w:hAnsi="Traditional Arabic"/>
          <w:b/>
          <w:color w:val="4a148c"/>
          <w:sz w:val="30"/>
        </w:rPr>
        <w:t>الوحدة السادسة: الفصول في وطني</w:t>
      </w:r>
    </w:p>
    <w:tbl>
      <w:tblPr>
        <w:tblW w:w="0" w:type="auto"/>
        <w:jc w:val="center"/>
        <w:tblBorders>
          <w:top w:val="single" w:sz="4" w:space="0" w:color="cccccc"/>
          <w:left w:val="none" w:sz="4" w:space="0" w:color="auto"/>
          <w:bottom w:val="single" w:sz="4" w:space="0" w:color="cccccc"/>
          <w:right w:val="none" w:sz="4" w:space="0" w:color="auto"/>
          <w:insideH w:val="single" w:sz="4" w:space="0" w:color="cccccc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14:paraId="A5A224EF">
        <w:trPr>
          <w:jc w:val="center"/>
        </w:trPr>
        <w:tc>
          <w:tcPr>
            <w:tcW w:w="1987" w:type="dxa"/>
            <w:tcBorders/>
            <w:shd w:val="nil" w:color="auto" w:fill="4a148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AC04480C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الدرس / المحور</w:t>
            </w:r>
          </w:p>
        </w:tc>
        <w:tc>
          <w:tcPr>
            <w:tcW w:w="1987" w:type="dxa"/>
            <w:tcBorders/>
            <w:shd w:val="nil" w:color="auto" w:fill="4a148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D68FA9DC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المعرفية</w:t>
            </w:r>
          </w:p>
        </w:tc>
        <w:tc>
          <w:tcPr>
            <w:tcW w:w="1987" w:type="dxa"/>
            <w:tcBorders/>
            <w:shd w:val="nil" w:color="auto" w:fill="4a148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D26497AC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المهارية</w:t>
            </w:r>
          </w:p>
        </w:tc>
        <w:tc>
          <w:tcPr>
            <w:tcW w:w="1987" w:type="dxa"/>
            <w:tcBorders/>
            <w:shd w:val="nil" w:color="auto" w:fill="4a148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B011F74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الوجدانية</w:t>
            </w:r>
          </w:p>
        </w:tc>
        <w:tc>
          <w:tcPr>
            <w:tcW w:w="1987" w:type="dxa"/>
            <w:tcBorders/>
            <w:shd w:val="nil" w:color="auto" w:fill="4a148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BB0DFBA7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الكفايات الحياتية</w:t>
            </w:r>
          </w:p>
        </w:tc>
      </w:tr>
      <w:tr w14:paraId="DEE164B6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57BF34C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4a148c"/>
                <w:sz w:val="22"/>
              </w:rPr>
              <w:t>الدرس الأول: حول المدفأة (فصل الشتاء)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C160E38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معرفة مظاهر فصل الشتاء، الملبس الصوفي، طرق التدفئة، والأمطار.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B0F37FC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التكيف مع الطقس البارد، واتباع قواعد السلامة عند التعامل مع وسائل التدفئة.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A7F22E9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تقدير نعمة المأوى وال دفء الأسرى والتكافل مع الفقراء في الشتاء.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EBD506A1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إدارة السلامة المنزلية والوقاية من أخطار التدفئة.</w:t>
            </w:r>
          </w:p>
        </w:tc>
      </w:tr>
      <w:tr w14:paraId="DBC652FE">
        <w:tblPrEx/>
        <w:trPr>
          <w:jc w:val="center"/>
        </w:trPr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B02AE7AE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4a148c"/>
                <w:sz w:val="22"/>
              </w:rPr>
              <w:t>الدرس الثاني: رحلة مدرسية (فصل الربيع)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AE6CE8C1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معرفة مظاهر فصل الربيع، اعتدال الجو، تفتح الأزهار، والأنشطة الخارجية.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933405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التخطيط والالتزام بقواعد السلامة والتعاون خلال الرحلات المدرسية.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8BE043B2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الاستمتاع بجمال الطبيعة وتعميق روح التعاون والزمالة.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14805CB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التفاعل الاجتماعي والاستكشاف البيئي والميداني.</w:t>
            </w:r>
          </w:p>
        </w:tc>
      </w:tr>
      <w:tr w14:paraId="7AEB7034">
        <w:tblPrEx/>
        <w:trPr>
          <w:jc w:val="center"/>
        </w:trPr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74764D5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4a148c"/>
                <w:sz w:val="22"/>
              </w:rPr>
              <w:t>الدرس الثالث: عطلة صيفية (فصل الصيف)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841880C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استيعاب خصائص فصل الصيف، ارتفاع الحرارة، نضج الثمار، والعطلة المدرسية.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B3E84C51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تنظيم الوقت خلال العطلة الصيفية والمشاركة في الأنشطة النافعة.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155F805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استثمار الوقت بما ينفع والتواصل الاجتماعي وتجنب الإسراف في اللعب العشوائي.</w:t>
            </w:r>
          </w:p>
        </w:tc>
        <w:tc>
          <w:tcPr>
            <w:tcW w:w="1987" w:type="dxa"/>
            <w:tcBorders/>
            <w:shd w:val="nil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1AF199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إدارة الوقت والتخطيط الفردي والاستجمام الصحي.</w:t>
            </w:r>
          </w:p>
        </w:tc>
      </w:tr>
      <w:tr w14:paraId="1F8D8F78">
        <w:tblPrEx/>
        <w:trPr>
          <w:jc w:val="center"/>
        </w:trPr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F642E1">
            <w:pPr>
              <w:pStyle w:val="style0"/>
              <w:bidi/>
              <w:jc w:val="center"/>
              <w:rPr/>
            </w:pPr>
            <w:r>
              <w:rPr>
                <w:rFonts w:ascii="Traditional Arabic" w:hAnsi="Traditional Arabic"/>
                <w:b/>
                <w:color w:val="4a148c"/>
                <w:sz w:val="22"/>
              </w:rPr>
              <w:t>الدرس الرابع: أوراق متساقطة (فصل الخريف)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A2DBC702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معرفة مظاهر الخريف، تساقط الأوراق، تغير الطقس، واستعداد الطبيعة للشتاء.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BA53E045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ملاحظة التغيرات الفصلية وتجميع أوراق الأشجار الجافة وتصنيفها.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991CAA86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التفكر في التغير المستمر في الطبيعة وحتمية التجدد.</w:t>
            </w:r>
          </w:p>
        </w:tc>
        <w:tc>
          <w:tcPr>
            <w:tcW w:w="1987" w:type="dxa"/>
            <w:tcBorders/>
            <w:shd w:val="nil" w:color="auto" w:fill="f9f9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EC65B814">
            <w:pPr>
              <w:pStyle w:val="style0"/>
              <w:bidi/>
              <w:jc w:val="right"/>
              <w:rPr/>
            </w:pPr>
            <w:r>
              <w:rPr>
                <w:rFonts w:ascii="Traditional Arabic" w:hAnsi="Traditional Arabic"/>
                <w:color w:val="333333"/>
                <w:sz w:val="22"/>
              </w:rPr>
              <w:t>التكيف مع المتغيرات المناخية والوعي البيئي الدائم.</w:t>
            </w:r>
          </w:p>
        </w:tc>
      </w:tr>
    </w:tbl>
    <w:p w14:paraId="19232ED5">
      <w:pPr>
        <w:rPr/>
      </w:pPr>
    </w:p>
    <w:sectPr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9427855-4aea-46aa-834e-010426fc8ac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875362a-f1ca-4ba1-9d2f-1ab556a2a0f3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a11b061-91be-4148-83fd-de8da1c8d077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cfa50d5-1bf1-4b10-9ef1-6c3cc55f5ba9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bae0f8c8-3d2b-4dcd-b18e-eff3c1f6604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f8a116f-0d26-4e7d-b92a-4b3519e3c68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a116993-11bd-4267-a9d7-5d50473adfc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eaa119c-c80b-4033-84db-626fc88ae340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93df43f-0481-4bf9-8bba-30bfef8e8aa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b73d6fc-4bb4-44a5-b159-2e360256f25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53d1684-c42b-445f-b542-761c405f260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ab35f0b-6322-4e0e-9843-84eee4105210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5a3de9a-385f-4bdc-a582-c32512f085a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cb34373-6679-4dbb-a56b-09dc0e59d0e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893</Words>
  <Pages>1</Pages>
  <Characters>5506</Characters>
  <Application>WPS Office</Application>
  <DocSecurity>0</DocSecurity>
  <Paragraphs>167</Paragraphs>
  <ScaleCrop>false</ScaleCrop>
  <LinksUpToDate>false</LinksUpToDate>
  <CharactersWithSpaces>6259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٢٠١٣-١٢-٢٣T٢٣:١٥:٠٠Z</dcterms:created>
  <dc:creator>python-docx</dc:creator>
  <dc:description>generated by python-docx</dc:description>
  <lastModifiedBy>TECNO LJ6</lastModifiedBy>
  <dcterms:modified xsi:type="dcterms:W3CDTF">٢٠٢٦-٠٨-٢٨T٠٩:٠٧:١٢Z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42fe18e7d147496796d1d5fe90f11980_23</vt:lpwstr>
  </property>
</Properties>
</file>