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F8D3" w14:textId="77777777" w:rsidR="00BA7867" w:rsidRDefault="00BA7867">
      <w:pPr>
        <w:spacing w:after="2400"/>
      </w:pPr>
    </w:p>
    <w:p w14:paraId="00797F0A" w14:textId="77777777" w:rsidR="00BA7867" w:rsidRDefault="00000000">
      <w:pPr>
        <w:spacing w:before="60" w:after="60"/>
        <w:jc w:val="center"/>
      </w:pPr>
      <w:r>
        <w:rPr>
          <w:b/>
          <w:bCs/>
          <w:color w:val="1E3C72"/>
          <w:sz w:val="52"/>
          <w:szCs w:val="52"/>
        </w:rPr>
        <w:t>水泥配比计算系统</w:t>
      </w:r>
    </w:p>
    <w:p w14:paraId="500B4194" w14:textId="77777777" w:rsidR="00BA7867" w:rsidRDefault="00000000">
      <w:pPr>
        <w:spacing w:after="600"/>
        <w:jc w:val="center"/>
      </w:pPr>
      <w:r>
        <w:rPr>
          <w:b/>
          <w:bCs/>
          <w:color w:val="2A5298"/>
          <w:sz w:val="44"/>
          <w:szCs w:val="44"/>
        </w:rPr>
        <w:t>软件操作说明书</w:t>
      </w:r>
    </w:p>
    <w:p w14:paraId="5ADFA547" w14:textId="77777777" w:rsidR="00BA7867" w:rsidRDefault="00BA7867">
      <w:pPr>
        <w:spacing w:after="1200"/>
      </w:pPr>
    </w:p>
    <w:p w14:paraId="50D48A48" w14:textId="77777777" w:rsidR="00BA7867" w:rsidRDefault="00000000">
      <w:pPr>
        <w:spacing w:before="60" w:after="60"/>
        <w:jc w:val="center"/>
      </w:pPr>
      <w:r>
        <w:rPr>
          <w:color w:val="888888"/>
          <w:sz w:val="24"/>
          <w:szCs w:val="24"/>
        </w:rPr>
        <w:t>CRRC · Wind Tower Concrete Platform</w:t>
      </w:r>
    </w:p>
    <w:p w14:paraId="04C9BECE" w14:textId="77777777" w:rsidR="00BA7867" w:rsidRDefault="00000000">
      <w:pPr>
        <w:spacing w:after="1600"/>
        <w:jc w:val="center"/>
      </w:pPr>
      <w:r>
        <w:rPr>
          <w:color w:val="888888"/>
        </w:rPr>
        <w:t>中国中车风电混塔用高 / 超高性能混凝土配合比设计系统</w:t>
      </w:r>
    </w:p>
    <w:p w14:paraId="4AA9A5B9" w14:textId="77777777" w:rsidR="00BA7867" w:rsidRDefault="00000000">
      <w:pPr>
        <w:spacing w:before="60" w:after="60"/>
        <w:jc w:val="center"/>
      </w:pPr>
      <w:r>
        <w:rPr>
          <w:color w:val="AAAAAA"/>
          <w:sz w:val="20"/>
          <w:szCs w:val="20"/>
        </w:rPr>
        <w:t>文档版本：2026-06-02</w:t>
      </w:r>
    </w:p>
    <w:p w14:paraId="69478F95" w14:textId="77777777" w:rsidR="00BA7867" w:rsidRDefault="00000000">
      <w:pPr>
        <w:spacing w:before="60" w:after="60"/>
        <w:jc w:val="center"/>
      </w:pPr>
      <w:r>
        <w:rPr>
          <w:color w:val="AAAAAA"/>
          <w:sz w:val="20"/>
          <w:szCs w:val="20"/>
        </w:rPr>
        <w:t>生成日期：2026/6/2</w:t>
      </w:r>
    </w:p>
    <w:p w14:paraId="795C3E1D" w14:textId="77777777" w:rsidR="00BA7867" w:rsidRDefault="00000000">
      <w:r>
        <w:br w:type="page"/>
      </w:r>
    </w:p>
    <w:p w14:paraId="62C7C975" w14:textId="77777777" w:rsidR="00BA7867" w:rsidRDefault="00000000">
      <w:pPr>
        <w:pStyle w:val="1"/>
      </w:pPr>
      <w:r>
        <w:lastRenderedPageBreak/>
        <w:t>水泥配比计算系统软件操作说明书</w:t>
      </w:r>
    </w:p>
    <w:p w14:paraId="25886F23" w14:textId="77777777" w:rsidR="00BA7867" w:rsidRDefault="00000000">
      <w:pPr>
        <w:pStyle w:val="2"/>
        <w:spacing w:before="360"/>
      </w:pPr>
      <w:r>
        <w:t>1. 文档说明</w:t>
      </w:r>
    </w:p>
    <w:p w14:paraId="7E1C5F30" w14:textId="77777777" w:rsidR="00BA7867" w:rsidRDefault="00000000">
      <w:pPr>
        <w:spacing w:before="60" w:after="60"/>
      </w:pPr>
      <w:r>
        <w:t>本文档基于对当前项目代码与前端页面的完整梳理编写，覆盖以下内容：</w:t>
      </w:r>
    </w:p>
    <w:p w14:paraId="217CAD99" w14:textId="77777777" w:rsidR="00BA7867" w:rsidRDefault="00000000">
      <w:pPr>
        <w:spacing w:before="60" w:after="60"/>
        <w:ind w:left="720" w:hanging="360"/>
      </w:pPr>
      <w:r>
        <w:t>1.  系统定位与模块结构</w:t>
      </w:r>
    </w:p>
    <w:p w14:paraId="471C957B" w14:textId="77777777" w:rsidR="00BA7867" w:rsidRDefault="00000000">
      <w:pPr>
        <w:spacing w:before="60" w:after="60"/>
        <w:ind w:left="720" w:hanging="360"/>
      </w:pPr>
      <w:r>
        <w:t>2.  登录、项目、记录、HPC、UHPC、试配、用户管理等主要页面操作</w:t>
      </w:r>
    </w:p>
    <w:p w14:paraId="2E9F73CA" w14:textId="77777777" w:rsidR="00BA7867" w:rsidRDefault="00000000">
      <w:pPr>
        <w:spacing w:before="60" w:after="60"/>
        <w:ind w:left="720" w:hanging="360"/>
      </w:pPr>
      <w:r>
        <w:t>3.  当前版本已实现功能与暂未实现功能说明</w:t>
      </w:r>
    </w:p>
    <w:p w14:paraId="3629D9A3" w14:textId="77777777" w:rsidR="00BA7867" w:rsidRDefault="00000000">
      <w:pPr>
        <w:spacing w:before="60" w:after="60"/>
      </w:pPr>
      <w:r>
        <w:t>本文档中的页面截图来自一套独立演示数据，示例项目名称为“风电混塔示例项目”。</w:t>
      </w:r>
    </w:p>
    <w:p w14:paraId="7E8F001A" w14:textId="77777777" w:rsidR="00BA7867" w:rsidRDefault="00000000">
      <w:pPr>
        <w:pStyle w:val="2"/>
        <w:spacing w:before="360"/>
      </w:pPr>
      <w:r>
        <w:t>2. 项目理解摘要</w:t>
      </w:r>
    </w:p>
    <w:p w14:paraId="4F03E6FF" w14:textId="77777777" w:rsidR="00BA7867" w:rsidRDefault="00000000">
      <w:pPr>
        <w:pStyle w:val="3"/>
        <w:spacing w:before="240" w:after="120"/>
      </w:pPr>
      <w:r>
        <w:t>2.1 系统定位</w:t>
      </w:r>
    </w:p>
    <w:p w14:paraId="63C1A0B9" w14:textId="77777777" w:rsidR="00BA7867" w:rsidRDefault="00000000">
      <w:pPr>
        <w:spacing w:before="60" w:after="60"/>
      </w:pPr>
      <w:r>
        <w:t>本系统是一个面向混凝土配合比设计与试配调整的前后端分离应用，支持：</w:t>
      </w:r>
    </w:p>
    <w:p w14:paraId="163FBC1E" w14:textId="77777777" w:rsidR="00BA7867" w:rsidRDefault="00000000">
      <w:pPr>
        <w:spacing w:before="60" w:after="60"/>
        <w:ind w:left="720" w:hanging="360"/>
      </w:pPr>
      <w:r>
        <w:t>1.  高性能混凝土（HPC）配合比计算</w:t>
      </w:r>
    </w:p>
    <w:p w14:paraId="26207562" w14:textId="77777777" w:rsidR="00BA7867" w:rsidRDefault="00000000">
      <w:pPr>
        <w:spacing w:before="60" w:after="60"/>
        <w:ind w:left="720" w:hanging="360"/>
      </w:pPr>
      <w:r>
        <w:t>2.  超高性能混凝土（UHPC）配合比计算</w:t>
      </w:r>
    </w:p>
    <w:p w14:paraId="46440A11" w14:textId="77777777" w:rsidR="00BA7867" w:rsidRDefault="00000000">
      <w:pPr>
        <w:spacing w:before="60" w:after="60"/>
        <w:ind w:left="720" w:hanging="360"/>
      </w:pPr>
      <w:r>
        <w:t>3.  HPC 试配调整与实验记录</w:t>
      </w:r>
    </w:p>
    <w:p w14:paraId="5AB08813" w14:textId="0E7E84C7" w:rsidR="00534F63" w:rsidRDefault="00146138">
      <w:pPr>
        <w:spacing w:before="60" w:after="60"/>
        <w:ind w:left="720" w:hanging="360"/>
        <w:rPr>
          <w:rFonts w:hint="eastAsia"/>
        </w:rPr>
      </w:pPr>
      <w:r>
        <w:rPr>
          <w:rFonts w:hint="eastAsia"/>
        </w:rPr>
        <w:t>4</w:t>
      </w:r>
      <w:r w:rsidR="006E2D74">
        <w:t xml:space="preserve">.  </w:t>
      </w:r>
      <w:r w:rsidR="00534F63">
        <w:rPr>
          <w:rFonts w:hint="eastAsia"/>
        </w:rPr>
        <w:t>UHPC试配调整与实验记录</w:t>
      </w:r>
    </w:p>
    <w:p w14:paraId="3B43035F" w14:textId="4D744382" w:rsidR="00BA7867" w:rsidRDefault="008776C2">
      <w:pPr>
        <w:spacing w:before="60" w:after="60"/>
        <w:ind w:left="720" w:hanging="360"/>
      </w:pPr>
      <w:r>
        <w:rPr>
          <w:rFonts w:hint="eastAsia"/>
        </w:rPr>
        <w:t>5</w:t>
      </w:r>
      <w:r w:rsidR="00000000">
        <w:t>.  项目管理、配合记录管理、</w:t>
      </w:r>
      <w:r w:rsidR="00622585">
        <w:rPr>
          <w:rFonts w:hint="eastAsia"/>
        </w:rPr>
        <w:t>回收站、</w:t>
      </w:r>
      <w:r w:rsidR="00000000">
        <w:t>个人中心与管理员用户管理</w:t>
      </w:r>
    </w:p>
    <w:p w14:paraId="76EF870F" w14:textId="02E533FB" w:rsidR="00BA7867" w:rsidRDefault="00000000">
      <w:pPr>
        <w:pStyle w:val="3"/>
        <w:spacing w:before="240" w:after="120"/>
      </w:pPr>
      <w:r>
        <w:t>2.</w:t>
      </w:r>
      <w:r w:rsidR="0067507F">
        <w:rPr>
          <w:rFonts w:hint="eastAsia"/>
        </w:rPr>
        <w:t>2</w:t>
      </w:r>
      <w:r>
        <w:t xml:space="preserve"> 业务主线</w:t>
      </w:r>
    </w:p>
    <w:p w14:paraId="5E1D3080" w14:textId="77777777" w:rsidR="00BA7867" w:rsidRDefault="00000000">
      <w:pPr>
        <w:spacing w:before="60" w:after="60"/>
      </w:pPr>
      <w:r>
        <w:t>系统围绕“项目”组织数据，所有 HPC/UHPC 配比记录都可以与项目关联。典型使用路径如下：</w:t>
      </w:r>
    </w:p>
    <w:p w14:paraId="20DA87A0" w14:textId="77777777" w:rsidR="00BA7867" w:rsidRDefault="00000000">
      <w:pPr>
        <w:spacing w:before="60" w:after="60"/>
        <w:ind w:left="720" w:hanging="360"/>
      </w:pPr>
      <w:r>
        <w:t>1.  登录系统</w:t>
      </w:r>
    </w:p>
    <w:p w14:paraId="7A91D8E4" w14:textId="77777777" w:rsidR="00BA7867" w:rsidRDefault="00000000">
      <w:pPr>
        <w:spacing w:before="60" w:after="60"/>
        <w:ind w:left="720" w:hanging="360"/>
      </w:pPr>
      <w:r>
        <w:t>2.  新建项目</w:t>
      </w:r>
    </w:p>
    <w:p w14:paraId="483AA5E1" w14:textId="77777777" w:rsidR="00BA7867" w:rsidRDefault="00000000">
      <w:pPr>
        <w:spacing w:before="60" w:after="60"/>
        <w:ind w:left="720" w:hanging="360"/>
      </w:pPr>
      <w:r>
        <w:t>3.  在项目下创建 HPC 或 UHPC 配比</w:t>
      </w:r>
    </w:p>
    <w:p w14:paraId="0CFA76BE" w14:textId="77777777" w:rsidR="00BA7867" w:rsidRDefault="00000000">
      <w:pPr>
        <w:spacing w:before="60" w:after="60"/>
        <w:ind w:left="720" w:hanging="360"/>
      </w:pPr>
      <w:r>
        <w:t>4.  保存配比记录</w:t>
      </w:r>
    </w:p>
    <w:p w14:paraId="7FAA0DDE" w14:textId="5FDBAEA6" w:rsidR="00BA7867" w:rsidRDefault="00000000">
      <w:pPr>
        <w:spacing w:before="60" w:after="60"/>
        <w:ind w:left="720" w:hanging="360"/>
      </w:pPr>
      <w:r>
        <w:t>5.  按需进入试配调整、记录管理、</w:t>
      </w:r>
      <w:r w:rsidR="00B163E4">
        <w:rPr>
          <w:rFonts w:hint="eastAsia"/>
        </w:rPr>
        <w:t>回收站、</w:t>
      </w:r>
      <w:r>
        <w:t>个人中心或用户管理</w:t>
      </w:r>
    </w:p>
    <w:p w14:paraId="69BCAD10" w14:textId="77777777" w:rsidR="00BA7867" w:rsidRDefault="00000000">
      <w:pPr>
        <w:pStyle w:val="2"/>
        <w:spacing w:before="360"/>
      </w:pPr>
      <w:r>
        <w:t>3. 登录系统</w:t>
      </w:r>
    </w:p>
    <w:p w14:paraId="0648325B" w14:textId="77777777" w:rsidR="00BA7867" w:rsidRDefault="00000000">
      <w:pPr>
        <w:spacing w:before="60" w:after="60"/>
      </w:pPr>
      <w:r>
        <w:t>系统启动后，首先进入登录页。输入用户名和密码后点击“登录”即可进入系统首页。</w:t>
      </w:r>
    </w:p>
    <w:p w14:paraId="1AC083FC" w14:textId="77777777" w:rsidR="00BA7867" w:rsidRDefault="00000000">
      <w:pPr>
        <w:spacing w:before="60" w:after="60"/>
      </w:pPr>
      <w:r>
        <w:t>默认管理员账号在初始化数据库时会自动创建，首次使用默认密码登录后，系统会提示尽快到“个人中心”修改密码。</w:t>
      </w:r>
    </w:p>
    <w:p w14:paraId="6694137E" w14:textId="5823DF03" w:rsidR="00BA7867" w:rsidRDefault="005F5CDA">
      <w:pPr>
        <w:spacing w:before="120" w:after="80"/>
        <w:jc w:val="center"/>
      </w:pPr>
      <w:r>
        <w:rPr>
          <w:noProof/>
        </w:rPr>
        <w:lastRenderedPageBreak/>
        <w:drawing>
          <wp:inline distT="0" distB="0" distL="0" distR="0" wp14:anchorId="732F546C" wp14:editId="30E5F64E">
            <wp:extent cx="5731510" cy="2719705"/>
            <wp:effectExtent l="0" t="0" r="2540" b="4445"/>
            <wp:docPr id="2135457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57809" name=""/>
                    <pic:cNvPicPr/>
                  </pic:nvPicPr>
                  <pic:blipFill>
                    <a:blip r:embed="rId7"/>
                    <a:stretch>
                      <a:fillRect/>
                    </a:stretch>
                  </pic:blipFill>
                  <pic:spPr>
                    <a:xfrm>
                      <a:off x="0" y="0"/>
                      <a:ext cx="5731510" cy="2719705"/>
                    </a:xfrm>
                    <a:prstGeom prst="rect">
                      <a:avLst/>
                    </a:prstGeom>
                  </pic:spPr>
                </pic:pic>
              </a:graphicData>
            </a:graphic>
          </wp:inline>
        </w:drawing>
      </w:r>
    </w:p>
    <w:p w14:paraId="59BCA469" w14:textId="77777777" w:rsidR="00BA7867" w:rsidRDefault="00000000">
      <w:pPr>
        <w:spacing w:before="40" w:after="200"/>
        <w:jc w:val="center"/>
      </w:pPr>
      <w:r>
        <w:rPr>
          <w:color w:val="666666"/>
          <w:sz w:val="18"/>
          <w:szCs w:val="18"/>
        </w:rPr>
        <w:t>登录页</w:t>
      </w:r>
    </w:p>
    <w:p w14:paraId="34FC2F9B" w14:textId="77777777" w:rsidR="00BA7867" w:rsidRDefault="00000000">
      <w:pPr>
        <w:spacing w:before="60" w:after="60"/>
      </w:pPr>
      <w:r>
        <w:t>操作步骤：</w:t>
      </w:r>
    </w:p>
    <w:p w14:paraId="49BB1085" w14:textId="77777777" w:rsidR="00BA7867" w:rsidRDefault="00000000">
      <w:pPr>
        <w:spacing w:before="60" w:after="60"/>
        <w:ind w:left="720" w:hanging="360"/>
      </w:pPr>
      <w:r>
        <w:t>1.  输入用户名</w:t>
      </w:r>
    </w:p>
    <w:p w14:paraId="28759589" w14:textId="77777777" w:rsidR="00BA7867" w:rsidRDefault="00000000">
      <w:pPr>
        <w:spacing w:before="60" w:after="60"/>
        <w:ind w:left="720" w:hanging="360"/>
      </w:pPr>
      <w:r>
        <w:t>2.  输入密码</w:t>
      </w:r>
    </w:p>
    <w:p w14:paraId="41F66CBB" w14:textId="77777777" w:rsidR="00BA7867" w:rsidRDefault="00000000">
      <w:pPr>
        <w:spacing w:before="60" w:after="60"/>
        <w:ind w:left="720" w:hanging="360"/>
      </w:pPr>
      <w:r>
        <w:t>3.  点击“登录”</w:t>
      </w:r>
    </w:p>
    <w:p w14:paraId="25B6121C" w14:textId="77777777" w:rsidR="00BA7867" w:rsidRDefault="00000000">
      <w:pPr>
        <w:spacing w:before="60" w:after="60"/>
        <w:ind w:left="720" w:hanging="360"/>
      </w:pPr>
      <w:r>
        <w:t>4.  首次登录后，根据提示到“个人中心”修改密码</w:t>
      </w:r>
    </w:p>
    <w:p w14:paraId="54E17D49" w14:textId="77777777" w:rsidR="00BA7867" w:rsidRDefault="00000000">
      <w:pPr>
        <w:pStyle w:val="2"/>
        <w:spacing w:before="360"/>
      </w:pPr>
      <w:r>
        <w:t>4. 首页总览</w:t>
      </w:r>
    </w:p>
    <w:p w14:paraId="69902D70" w14:textId="77777777" w:rsidR="00BA7867" w:rsidRDefault="00000000">
      <w:pPr>
        <w:spacing w:before="60" w:after="60"/>
      </w:pPr>
      <w:r>
        <w:t>首页展示系统入口、统计卡片和最近项目/最近记录，是进入各业务模块的总导航页。</w:t>
      </w:r>
    </w:p>
    <w:p w14:paraId="5B2C0C4F" w14:textId="6A64BEF8" w:rsidR="00BA7867" w:rsidRDefault="00987911">
      <w:pPr>
        <w:spacing w:before="120" w:after="80"/>
        <w:jc w:val="center"/>
      </w:pPr>
      <w:r>
        <w:rPr>
          <w:noProof/>
        </w:rPr>
        <w:drawing>
          <wp:inline distT="0" distB="0" distL="0" distR="0" wp14:anchorId="35FF1E50" wp14:editId="1E7CD7A0">
            <wp:extent cx="5731510" cy="2719705"/>
            <wp:effectExtent l="0" t="0" r="2540" b="4445"/>
            <wp:docPr id="333404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4523" name=""/>
                    <pic:cNvPicPr/>
                  </pic:nvPicPr>
                  <pic:blipFill>
                    <a:blip r:embed="rId8"/>
                    <a:stretch>
                      <a:fillRect/>
                    </a:stretch>
                  </pic:blipFill>
                  <pic:spPr>
                    <a:xfrm>
                      <a:off x="0" y="0"/>
                      <a:ext cx="5731510" cy="2719705"/>
                    </a:xfrm>
                    <a:prstGeom prst="rect">
                      <a:avLst/>
                    </a:prstGeom>
                  </pic:spPr>
                </pic:pic>
              </a:graphicData>
            </a:graphic>
          </wp:inline>
        </w:drawing>
      </w:r>
    </w:p>
    <w:p w14:paraId="43E11EBF" w14:textId="77777777" w:rsidR="00BA7867" w:rsidRDefault="00000000">
      <w:pPr>
        <w:spacing w:before="40" w:after="200"/>
        <w:jc w:val="center"/>
      </w:pPr>
      <w:r>
        <w:rPr>
          <w:color w:val="666666"/>
          <w:sz w:val="18"/>
          <w:szCs w:val="18"/>
        </w:rPr>
        <w:t>首页</w:t>
      </w:r>
    </w:p>
    <w:p w14:paraId="2E655C61" w14:textId="77777777" w:rsidR="00BA7867" w:rsidRDefault="00000000">
      <w:pPr>
        <w:spacing w:before="60" w:after="60"/>
      </w:pPr>
      <w:r>
        <w:t>首页主要功能：</w:t>
      </w:r>
    </w:p>
    <w:p w14:paraId="0195CAA9" w14:textId="77777777" w:rsidR="00BA7867" w:rsidRDefault="00000000">
      <w:pPr>
        <w:spacing w:before="60" w:after="60"/>
        <w:ind w:left="720" w:hanging="360"/>
      </w:pPr>
      <w:r>
        <w:lastRenderedPageBreak/>
        <w:t>1.  通过“开始计算”快速进入 HPC 计算</w:t>
      </w:r>
    </w:p>
    <w:p w14:paraId="6A8C6B91" w14:textId="77777777" w:rsidR="00BA7867" w:rsidRDefault="00000000">
      <w:pPr>
        <w:spacing w:before="60" w:after="60"/>
        <w:ind w:left="720" w:hanging="360"/>
      </w:pPr>
      <w:r>
        <w:t>2.  通过快捷卡片进入 HPC、UHPC、试配调整、项目管理等模块</w:t>
      </w:r>
    </w:p>
    <w:p w14:paraId="28078008" w14:textId="77777777" w:rsidR="00BA7867" w:rsidRDefault="00000000">
      <w:pPr>
        <w:spacing w:before="60" w:after="60"/>
        <w:ind w:left="720" w:hanging="360"/>
      </w:pPr>
      <w:r>
        <w:t>3.  查看项目总数、HPC 记录数、UHPC 记录数等统计信息</w:t>
      </w:r>
    </w:p>
    <w:p w14:paraId="42C7767E" w14:textId="77777777" w:rsidR="00BA7867" w:rsidRDefault="00000000">
      <w:pPr>
        <w:spacing w:before="60" w:after="60"/>
        <w:ind w:left="720" w:hanging="360"/>
      </w:pPr>
      <w:r>
        <w:t>4.  查看最近项目和最近配合记录</w:t>
      </w:r>
    </w:p>
    <w:p w14:paraId="79199377" w14:textId="77777777" w:rsidR="00BA7867" w:rsidRDefault="00000000">
      <w:pPr>
        <w:spacing w:before="60" w:after="60"/>
      </w:pPr>
      <w:r>
        <w:t>建议使用方式：</w:t>
      </w:r>
    </w:p>
    <w:p w14:paraId="653B384F" w14:textId="77777777" w:rsidR="00BA7867" w:rsidRDefault="00000000">
      <w:pPr>
        <w:spacing w:before="60" w:after="60"/>
        <w:ind w:left="720" w:hanging="360"/>
      </w:pPr>
      <w:r>
        <w:t>1.  新用户先进入“项目管理”新建项目</w:t>
      </w:r>
    </w:p>
    <w:p w14:paraId="2BEC271C" w14:textId="77777777" w:rsidR="00BA7867" w:rsidRDefault="00000000">
      <w:pPr>
        <w:spacing w:before="60" w:after="60"/>
        <w:ind w:left="720" w:hanging="360"/>
      </w:pPr>
      <w:r>
        <w:t>2.  老用户可直接从首页进入已有业务模块</w:t>
      </w:r>
    </w:p>
    <w:p w14:paraId="1DA5330B" w14:textId="77777777" w:rsidR="00BA7867" w:rsidRDefault="00000000">
      <w:pPr>
        <w:pStyle w:val="2"/>
        <w:spacing w:before="360"/>
      </w:pPr>
      <w:r>
        <w:t>5. 项目管理</w:t>
      </w:r>
    </w:p>
    <w:p w14:paraId="65A3E69D" w14:textId="77777777" w:rsidR="00BA7867" w:rsidRDefault="00000000">
      <w:pPr>
        <w:pStyle w:val="3"/>
        <w:spacing w:before="240" w:after="120"/>
      </w:pPr>
      <w:r>
        <w:t>5.1 新建项目</w:t>
      </w:r>
    </w:p>
    <w:p w14:paraId="5BD30906" w14:textId="77777777" w:rsidR="00BA7867" w:rsidRDefault="00000000">
      <w:pPr>
        <w:spacing w:before="60" w:after="60"/>
      </w:pPr>
      <w:r>
        <w:t>项目是组织配比记录的基础对象。点击“项目管理”页右上角“新建项目”，填写项目编号、项目名称和项目要求后完成创建。</w:t>
      </w:r>
    </w:p>
    <w:p w14:paraId="4A0E0BE9" w14:textId="01E04765" w:rsidR="00BA7867" w:rsidRDefault="008A005E">
      <w:pPr>
        <w:spacing w:before="120" w:after="80"/>
        <w:jc w:val="center"/>
      </w:pPr>
      <w:r>
        <w:rPr>
          <w:noProof/>
        </w:rPr>
        <w:drawing>
          <wp:inline distT="0" distB="0" distL="0" distR="0" wp14:anchorId="141FAF42" wp14:editId="3CCAD267">
            <wp:extent cx="5731510" cy="2719705"/>
            <wp:effectExtent l="0" t="0" r="2540" b="4445"/>
            <wp:docPr id="651787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87507" name=""/>
                    <pic:cNvPicPr/>
                  </pic:nvPicPr>
                  <pic:blipFill>
                    <a:blip r:embed="rId9"/>
                    <a:stretch>
                      <a:fillRect/>
                    </a:stretch>
                  </pic:blipFill>
                  <pic:spPr>
                    <a:xfrm>
                      <a:off x="0" y="0"/>
                      <a:ext cx="5731510" cy="2719705"/>
                    </a:xfrm>
                    <a:prstGeom prst="rect">
                      <a:avLst/>
                    </a:prstGeom>
                  </pic:spPr>
                </pic:pic>
              </a:graphicData>
            </a:graphic>
          </wp:inline>
        </w:drawing>
      </w:r>
    </w:p>
    <w:p w14:paraId="17EBD698" w14:textId="77777777" w:rsidR="00BA7867" w:rsidRDefault="00000000">
      <w:pPr>
        <w:spacing w:before="40" w:after="200"/>
        <w:jc w:val="center"/>
      </w:pPr>
      <w:r>
        <w:rPr>
          <w:color w:val="666666"/>
          <w:sz w:val="18"/>
          <w:szCs w:val="18"/>
        </w:rPr>
        <w:t>新建项目对话框</w:t>
      </w:r>
    </w:p>
    <w:p w14:paraId="4D943CBD" w14:textId="77777777" w:rsidR="00BA7867" w:rsidRDefault="00000000">
      <w:pPr>
        <w:spacing w:before="60" w:after="60"/>
      </w:pPr>
      <w:r>
        <w:t>字段说明：</w:t>
      </w:r>
    </w:p>
    <w:p w14:paraId="4AEB0F5A" w14:textId="77777777" w:rsidR="00BA7867" w:rsidRDefault="00000000">
      <w:pPr>
        <w:spacing w:before="60" w:after="60"/>
        <w:ind w:left="720" w:hanging="360"/>
      </w:pPr>
      <w:r>
        <w:t>1.  项目编号：建议使用统一编码规范，例如 `PRJ-2026-001`</w:t>
      </w:r>
    </w:p>
    <w:p w14:paraId="36B8D0BA" w14:textId="77777777" w:rsidR="00BA7867" w:rsidRDefault="00000000">
      <w:pPr>
        <w:spacing w:before="60" w:after="60"/>
        <w:ind w:left="720" w:hanging="360"/>
      </w:pPr>
      <w:r>
        <w:t>2.  项目名称：建议填写工程或方案名称</w:t>
      </w:r>
    </w:p>
    <w:p w14:paraId="6B2C5206" w14:textId="77777777" w:rsidR="00BA7867" w:rsidRDefault="00000000">
      <w:pPr>
        <w:spacing w:before="60" w:after="60"/>
        <w:ind w:left="720" w:hanging="360"/>
      </w:pPr>
      <w:r>
        <w:t>3.  项目要求：用于记录强度等级、耐久性、试验目标等要求</w:t>
      </w:r>
    </w:p>
    <w:p w14:paraId="1E53A3F2" w14:textId="77777777" w:rsidR="00BA7867" w:rsidRDefault="00000000">
      <w:pPr>
        <w:pStyle w:val="3"/>
        <w:spacing w:before="240" w:after="120"/>
      </w:pPr>
      <w:r>
        <w:t>5.2 项目列表</w:t>
      </w:r>
    </w:p>
    <w:p w14:paraId="09C546D2" w14:textId="77777777" w:rsidR="00BA7867" w:rsidRDefault="00000000">
      <w:pPr>
        <w:spacing w:before="60" w:after="60"/>
      </w:pPr>
      <w:r>
        <w:t>项目创建后，会显示在项目管理列表中。可在这里搜索、进入详情或删除项目。</w:t>
      </w:r>
    </w:p>
    <w:p w14:paraId="703A99D6" w14:textId="5FCD48E0" w:rsidR="00BA7867" w:rsidRDefault="00CD5E1D">
      <w:pPr>
        <w:spacing w:before="120" w:after="80"/>
        <w:jc w:val="center"/>
      </w:pPr>
      <w:r>
        <w:rPr>
          <w:noProof/>
        </w:rPr>
        <w:lastRenderedPageBreak/>
        <w:drawing>
          <wp:inline distT="0" distB="0" distL="0" distR="0" wp14:anchorId="6171B11C" wp14:editId="175CD706">
            <wp:extent cx="5731510" cy="2719705"/>
            <wp:effectExtent l="0" t="0" r="2540" b="4445"/>
            <wp:docPr id="899064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4405" name=""/>
                    <pic:cNvPicPr/>
                  </pic:nvPicPr>
                  <pic:blipFill>
                    <a:blip r:embed="rId10"/>
                    <a:stretch>
                      <a:fillRect/>
                    </a:stretch>
                  </pic:blipFill>
                  <pic:spPr>
                    <a:xfrm>
                      <a:off x="0" y="0"/>
                      <a:ext cx="5731510" cy="2719705"/>
                    </a:xfrm>
                    <a:prstGeom prst="rect">
                      <a:avLst/>
                    </a:prstGeom>
                  </pic:spPr>
                </pic:pic>
              </a:graphicData>
            </a:graphic>
          </wp:inline>
        </w:drawing>
      </w:r>
    </w:p>
    <w:p w14:paraId="132CA5C0" w14:textId="77777777" w:rsidR="00BA7867" w:rsidRDefault="00000000">
      <w:pPr>
        <w:spacing w:before="40" w:after="200"/>
        <w:jc w:val="center"/>
      </w:pPr>
      <w:r>
        <w:rPr>
          <w:color w:val="666666"/>
          <w:sz w:val="18"/>
          <w:szCs w:val="18"/>
        </w:rPr>
        <w:t>项目列表</w:t>
      </w:r>
    </w:p>
    <w:p w14:paraId="32DF65BB" w14:textId="77777777" w:rsidR="00BA7867" w:rsidRDefault="00000000">
      <w:pPr>
        <w:spacing w:before="60" w:after="60"/>
      </w:pPr>
      <w:r>
        <w:t>支持操作：</w:t>
      </w:r>
    </w:p>
    <w:p w14:paraId="3F4E8C81" w14:textId="77777777" w:rsidR="00BA7867" w:rsidRDefault="00000000">
      <w:pPr>
        <w:spacing w:before="60" w:after="60"/>
        <w:ind w:left="720" w:hanging="360"/>
      </w:pPr>
      <w:r>
        <w:t>1.  搜索项目编号或项目名称</w:t>
      </w:r>
    </w:p>
    <w:p w14:paraId="4370F4F9" w14:textId="77777777" w:rsidR="00BA7867" w:rsidRDefault="00000000">
      <w:pPr>
        <w:spacing w:before="60" w:after="60"/>
        <w:ind w:left="720" w:hanging="360"/>
      </w:pPr>
      <w:r>
        <w:t>2.  查看项目详情</w:t>
      </w:r>
    </w:p>
    <w:p w14:paraId="5F72D291" w14:textId="77777777" w:rsidR="00BA7867" w:rsidRDefault="00000000">
      <w:pPr>
        <w:spacing w:before="60" w:after="60"/>
        <w:ind w:left="720" w:hanging="360"/>
      </w:pPr>
      <w:r>
        <w:t>3.  删除项目</w:t>
      </w:r>
    </w:p>
    <w:p w14:paraId="5304E3E9" w14:textId="4B9A5985" w:rsidR="00BA7867" w:rsidRDefault="00000000">
      <w:pPr>
        <w:spacing w:before="60" w:after="60"/>
      </w:pPr>
      <w:r>
        <w:t>注意：删除项目</w:t>
      </w:r>
      <w:r w:rsidR="00556AC3">
        <w:rPr>
          <w:rFonts w:hint="eastAsia"/>
        </w:rPr>
        <w:t>会级联删除该项目相关所有的记录，被删除的项目和记录数据将会进入回收站，可在回收站中恢复或永久删除</w:t>
      </w:r>
      <w:r>
        <w:t>。</w:t>
      </w:r>
    </w:p>
    <w:p w14:paraId="7DA8364F" w14:textId="77777777" w:rsidR="00BA7867" w:rsidRDefault="00000000">
      <w:pPr>
        <w:pStyle w:val="3"/>
        <w:spacing w:before="240" w:after="120"/>
      </w:pPr>
      <w:r>
        <w:t>5.3 项目详情与项目内记录</w:t>
      </w:r>
    </w:p>
    <w:p w14:paraId="39387EA5" w14:textId="77777777" w:rsidR="00BA7867" w:rsidRDefault="00000000">
      <w:pPr>
        <w:spacing w:before="60" w:after="60"/>
      </w:pPr>
      <w:r>
        <w:t>进入项目详情后，可查看项目信息，并在该项目下新建 HPC/UHPC 配比。项目详情页同时汇总当前项目关联的配比记录。</w:t>
      </w:r>
    </w:p>
    <w:p w14:paraId="475F42DA" w14:textId="0BC0EB8D" w:rsidR="00BA7867" w:rsidRDefault="00C45698">
      <w:pPr>
        <w:spacing w:before="120" w:after="80"/>
        <w:jc w:val="center"/>
      </w:pPr>
      <w:r>
        <w:rPr>
          <w:noProof/>
        </w:rPr>
        <w:drawing>
          <wp:inline distT="0" distB="0" distL="0" distR="0" wp14:anchorId="03193820" wp14:editId="6EE1BE94">
            <wp:extent cx="5731510" cy="2719705"/>
            <wp:effectExtent l="0" t="0" r="2540" b="4445"/>
            <wp:docPr id="57070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5494" name=""/>
                    <pic:cNvPicPr/>
                  </pic:nvPicPr>
                  <pic:blipFill>
                    <a:blip r:embed="rId11"/>
                    <a:stretch>
                      <a:fillRect/>
                    </a:stretch>
                  </pic:blipFill>
                  <pic:spPr>
                    <a:xfrm>
                      <a:off x="0" y="0"/>
                      <a:ext cx="5731510" cy="2719705"/>
                    </a:xfrm>
                    <a:prstGeom prst="rect">
                      <a:avLst/>
                    </a:prstGeom>
                  </pic:spPr>
                </pic:pic>
              </a:graphicData>
            </a:graphic>
          </wp:inline>
        </w:drawing>
      </w:r>
    </w:p>
    <w:p w14:paraId="2C9486E7" w14:textId="77777777" w:rsidR="00BA7867" w:rsidRDefault="00000000">
      <w:pPr>
        <w:spacing w:before="40" w:after="200"/>
        <w:jc w:val="center"/>
      </w:pPr>
      <w:r>
        <w:rPr>
          <w:color w:val="666666"/>
          <w:sz w:val="18"/>
          <w:szCs w:val="18"/>
        </w:rPr>
        <w:t>项目详情与记录</w:t>
      </w:r>
    </w:p>
    <w:p w14:paraId="5908205C" w14:textId="77777777" w:rsidR="00BA7867" w:rsidRDefault="00000000">
      <w:pPr>
        <w:spacing w:before="60" w:after="60"/>
      </w:pPr>
      <w:r>
        <w:lastRenderedPageBreak/>
        <w:t>推荐操作顺序：</w:t>
      </w:r>
    </w:p>
    <w:p w14:paraId="27CE5E76" w14:textId="77777777" w:rsidR="00BA7867" w:rsidRDefault="00000000">
      <w:pPr>
        <w:spacing w:before="60" w:after="60"/>
        <w:ind w:left="720" w:hanging="360"/>
      </w:pPr>
      <w:r>
        <w:t>1.  先建立项目</w:t>
      </w:r>
    </w:p>
    <w:p w14:paraId="330AA411" w14:textId="77777777" w:rsidR="00BA7867" w:rsidRDefault="00000000">
      <w:pPr>
        <w:spacing w:before="60" w:after="60"/>
        <w:ind w:left="720" w:hanging="360"/>
      </w:pPr>
      <w:r>
        <w:t>2.  再在项目详情页中创建 HPC 或 UHPC 配比</w:t>
      </w:r>
    </w:p>
    <w:p w14:paraId="3A44F9CA" w14:textId="77777777" w:rsidR="00BA7867" w:rsidRDefault="00000000">
      <w:pPr>
        <w:spacing w:before="60" w:after="60"/>
        <w:ind w:left="720" w:hanging="360"/>
      </w:pPr>
      <w:r>
        <w:t>3.  后续通过“载入”按钮复用历史配比</w:t>
      </w:r>
    </w:p>
    <w:p w14:paraId="032F9D84" w14:textId="77777777" w:rsidR="00BA7867" w:rsidRDefault="00000000">
      <w:pPr>
        <w:pStyle w:val="2"/>
        <w:spacing w:before="360"/>
      </w:pPr>
      <w:r>
        <w:t>6. HPC 配合比计算</w:t>
      </w:r>
    </w:p>
    <w:p w14:paraId="54BA9057" w14:textId="77777777" w:rsidR="00BA7867" w:rsidRDefault="00000000">
      <w:pPr>
        <w:spacing w:before="60" w:after="60"/>
      </w:pPr>
      <w:r>
        <w:t>HPC 页面采用分步式流程，共 5 个页签：</w:t>
      </w:r>
    </w:p>
    <w:p w14:paraId="14404D13" w14:textId="77777777" w:rsidR="00BA7867" w:rsidRDefault="00000000">
      <w:pPr>
        <w:spacing w:before="60" w:after="60"/>
        <w:ind w:left="720" w:hanging="360"/>
      </w:pPr>
      <w:r>
        <w:t>1.  水胶比</w:t>
      </w:r>
    </w:p>
    <w:p w14:paraId="01D998DD" w14:textId="77777777" w:rsidR="00BA7867" w:rsidRDefault="00000000">
      <w:pPr>
        <w:spacing w:before="60" w:after="60"/>
        <w:ind w:left="720" w:hanging="360"/>
      </w:pPr>
      <w:r>
        <w:t>2.  砂率选取</w:t>
      </w:r>
    </w:p>
    <w:p w14:paraId="13CA0A4A" w14:textId="77777777" w:rsidR="00BA7867" w:rsidRDefault="00000000">
      <w:pPr>
        <w:spacing w:before="60" w:after="60"/>
        <w:ind w:left="720" w:hanging="360"/>
      </w:pPr>
      <w:r>
        <w:t>3.  骨料用量</w:t>
      </w:r>
    </w:p>
    <w:p w14:paraId="48F96E9C" w14:textId="77777777" w:rsidR="00BA7867" w:rsidRDefault="00000000">
      <w:pPr>
        <w:spacing w:before="60" w:after="60"/>
        <w:ind w:left="720" w:hanging="360"/>
      </w:pPr>
      <w:r>
        <w:t>4.  胶凝材料</w:t>
      </w:r>
    </w:p>
    <w:p w14:paraId="24152A38" w14:textId="77777777" w:rsidR="00BA7867" w:rsidRDefault="00000000">
      <w:pPr>
        <w:spacing w:before="60" w:after="60"/>
        <w:ind w:left="720" w:hanging="360"/>
      </w:pPr>
      <w:r>
        <w:t>5.  水和外加剂</w:t>
      </w:r>
    </w:p>
    <w:p w14:paraId="5B016E20" w14:textId="77777777" w:rsidR="00BA7867" w:rsidRDefault="00000000">
      <w:pPr>
        <w:pStyle w:val="3"/>
        <w:spacing w:before="240" w:after="120"/>
      </w:pPr>
      <w:r>
        <w:t>6.1 水胶比</w:t>
      </w:r>
    </w:p>
    <w:p w14:paraId="60EA9BE9" w14:textId="77777777" w:rsidR="00BA7867" w:rsidRDefault="00000000">
      <w:pPr>
        <w:spacing w:before="60" w:after="60"/>
      </w:pPr>
      <w:r>
        <w:t>输入强度等级和胶凝材料 28d 强度后，系统会自动计算配制强度和水胶比。也可以上传试验数据文件进行回归系数拟合。</w:t>
      </w:r>
    </w:p>
    <w:p w14:paraId="236C3521" w14:textId="7B1992DA" w:rsidR="00BA7867" w:rsidRDefault="00F978D7">
      <w:pPr>
        <w:spacing w:before="120" w:after="80"/>
        <w:jc w:val="center"/>
      </w:pPr>
      <w:r>
        <w:rPr>
          <w:noProof/>
        </w:rPr>
        <w:drawing>
          <wp:inline distT="0" distB="0" distL="0" distR="0" wp14:anchorId="1F23A8BD" wp14:editId="22FB6561">
            <wp:extent cx="5731510" cy="2719705"/>
            <wp:effectExtent l="0" t="0" r="2540" b="4445"/>
            <wp:docPr id="143464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5651" name=""/>
                    <pic:cNvPicPr/>
                  </pic:nvPicPr>
                  <pic:blipFill>
                    <a:blip r:embed="rId12"/>
                    <a:stretch>
                      <a:fillRect/>
                    </a:stretch>
                  </pic:blipFill>
                  <pic:spPr>
                    <a:xfrm>
                      <a:off x="0" y="0"/>
                      <a:ext cx="5731510" cy="2719705"/>
                    </a:xfrm>
                    <a:prstGeom prst="rect">
                      <a:avLst/>
                    </a:prstGeom>
                  </pic:spPr>
                </pic:pic>
              </a:graphicData>
            </a:graphic>
          </wp:inline>
        </w:drawing>
      </w:r>
    </w:p>
    <w:p w14:paraId="093EF3A8" w14:textId="77777777" w:rsidR="00BA7867" w:rsidRDefault="00000000">
      <w:pPr>
        <w:spacing w:before="40" w:after="200"/>
        <w:jc w:val="center"/>
      </w:pPr>
      <w:r>
        <w:rPr>
          <w:color w:val="666666"/>
          <w:sz w:val="18"/>
          <w:szCs w:val="18"/>
        </w:rPr>
        <w:t>HPC 水胶比</w:t>
      </w:r>
    </w:p>
    <w:p w14:paraId="4F161E24" w14:textId="77777777" w:rsidR="00BA7867" w:rsidRDefault="00000000">
      <w:pPr>
        <w:spacing w:before="60" w:after="60"/>
      </w:pPr>
      <w:r>
        <w:t>操作步骤：</w:t>
      </w:r>
    </w:p>
    <w:p w14:paraId="1E8F2811" w14:textId="77777777" w:rsidR="00BA7867" w:rsidRDefault="00000000">
      <w:pPr>
        <w:spacing w:before="60" w:after="60"/>
        <w:ind w:left="720" w:hanging="360"/>
      </w:pPr>
      <w:r>
        <w:t>1.  输入强度等级 `fcu,k`</w:t>
      </w:r>
    </w:p>
    <w:p w14:paraId="7500D79C" w14:textId="77777777" w:rsidR="00BA7867" w:rsidRDefault="00000000">
      <w:pPr>
        <w:spacing w:before="60" w:after="60"/>
        <w:ind w:left="720" w:hanging="360"/>
      </w:pPr>
      <w:r>
        <w:t>2.  输入胶凝材料 28d 强度 `fb`</w:t>
      </w:r>
    </w:p>
    <w:p w14:paraId="3C5C67CB" w14:textId="77777777" w:rsidR="00BA7867" w:rsidRDefault="00000000">
      <w:pPr>
        <w:spacing w:before="60" w:after="60"/>
        <w:ind w:left="720" w:hanging="360"/>
      </w:pPr>
      <w:r>
        <w:t>3.  如需拟合，上传试验 CSV/Excel 文件</w:t>
      </w:r>
    </w:p>
    <w:p w14:paraId="4006B4C8" w14:textId="77777777" w:rsidR="00BA7867" w:rsidRDefault="00000000">
      <w:pPr>
        <w:spacing w:before="60" w:after="60"/>
        <w:ind w:left="720" w:hanging="360"/>
      </w:pPr>
      <w:r>
        <w:t>4.  查看系统自动计算的 `fcu,0` 与 `W/B`</w:t>
      </w:r>
    </w:p>
    <w:p w14:paraId="5C5234EC" w14:textId="77777777" w:rsidR="00BA7867" w:rsidRDefault="00000000">
      <w:pPr>
        <w:spacing w:before="60" w:after="60"/>
        <w:ind w:left="720" w:hanging="360"/>
      </w:pPr>
      <w:r>
        <w:lastRenderedPageBreak/>
        <w:t>5.  点击“下一步”</w:t>
      </w:r>
    </w:p>
    <w:p w14:paraId="58C51A86" w14:textId="77777777" w:rsidR="00BA7867" w:rsidRDefault="00000000">
      <w:pPr>
        <w:pStyle w:val="3"/>
        <w:spacing w:before="240" w:after="120"/>
      </w:pPr>
      <w:r>
        <w:t>6.2 砂率选取</w:t>
      </w:r>
    </w:p>
    <w:p w14:paraId="1C9769E3" w14:textId="77777777" w:rsidR="00BA7867" w:rsidRDefault="00000000">
      <w:pPr>
        <w:spacing w:before="60" w:after="60"/>
      </w:pPr>
      <w:r>
        <w:t>系统提供参考表，通过点击强度等级行与粒径列，可获得交叉高亮的推荐范围。输入砂率后自动确认并传递到骨料计算页。</w:t>
      </w:r>
    </w:p>
    <w:p w14:paraId="77C5EFD2" w14:textId="3BAD09C0" w:rsidR="00BA7867" w:rsidRDefault="00167662">
      <w:pPr>
        <w:spacing w:before="120" w:after="80"/>
        <w:jc w:val="center"/>
      </w:pPr>
      <w:r>
        <w:rPr>
          <w:noProof/>
        </w:rPr>
        <w:drawing>
          <wp:inline distT="0" distB="0" distL="0" distR="0" wp14:anchorId="785BD0A8" wp14:editId="2CD7593C">
            <wp:extent cx="5731510" cy="2719705"/>
            <wp:effectExtent l="0" t="0" r="2540" b="4445"/>
            <wp:docPr id="375088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8400" name=""/>
                    <pic:cNvPicPr/>
                  </pic:nvPicPr>
                  <pic:blipFill>
                    <a:blip r:embed="rId13"/>
                    <a:stretch>
                      <a:fillRect/>
                    </a:stretch>
                  </pic:blipFill>
                  <pic:spPr>
                    <a:xfrm>
                      <a:off x="0" y="0"/>
                      <a:ext cx="5731510" cy="2719705"/>
                    </a:xfrm>
                    <a:prstGeom prst="rect">
                      <a:avLst/>
                    </a:prstGeom>
                  </pic:spPr>
                </pic:pic>
              </a:graphicData>
            </a:graphic>
          </wp:inline>
        </w:drawing>
      </w:r>
    </w:p>
    <w:p w14:paraId="7F8E3AA1" w14:textId="77777777" w:rsidR="00BA7867" w:rsidRDefault="00000000">
      <w:pPr>
        <w:spacing w:before="40" w:after="200"/>
        <w:jc w:val="center"/>
      </w:pPr>
      <w:r>
        <w:rPr>
          <w:color w:val="666666"/>
          <w:sz w:val="18"/>
          <w:szCs w:val="18"/>
        </w:rPr>
        <w:t>HPC 砂率选取</w:t>
      </w:r>
    </w:p>
    <w:p w14:paraId="0E6C2FB2" w14:textId="77777777" w:rsidR="00BA7867" w:rsidRDefault="00000000">
      <w:pPr>
        <w:spacing w:before="60" w:after="60"/>
      </w:pPr>
      <w:r>
        <w:t>操作步骤：</w:t>
      </w:r>
    </w:p>
    <w:p w14:paraId="676E8738" w14:textId="77777777" w:rsidR="00BA7867" w:rsidRDefault="00000000">
      <w:pPr>
        <w:spacing w:before="60" w:after="60"/>
        <w:ind w:left="720" w:hanging="360"/>
      </w:pPr>
      <w:r>
        <w:t>1.  根据强度等级和骨料粒径查看参考范围</w:t>
      </w:r>
    </w:p>
    <w:p w14:paraId="16465B18" w14:textId="77777777" w:rsidR="00BA7867" w:rsidRDefault="00000000">
      <w:pPr>
        <w:spacing w:before="60" w:after="60"/>
        <w:ind w:left="720" w:hanging="360"/>
      </w:pPr>
      <w:r>
        <w:t>2.  输入目标砂率</w:t>
      </w:r>
    </w:p>
    <w:p w14:paraId="242162D7" w14:textId="77777777" w:rsidR="00BA7867" w:rsidRDefault="00000000">
      <w:pPr>
        <w:spacing w:before="60" w:after="60"/>
        <w:ind w:left="720" w:hanging="360"/>
      </w:pPr>
      <w:r>
        <w:t>3.  系统自动确认后进入下一步</w:t>
      </w:r>
    </w:p>
    <w:p w14:paraId="2FD991A5" w14:textId="77777777" w:rsidR="00BA7867" w:rsidRDefault="00000000">
      <w:pPr>
        <w:pStyle w:val="3"/>
        <w:spacing w:before="240" w:after="120"/>
      </w:pPr>
      <w:r>
        <w:t>6.3 骨料用量</w:t>
      </w:r>
    </w:p>
    <w:p w14:paraId="48B541FB" w14:textId="77777777" w:rsidR="00BA7867" w:rsidRDefault="00000000">
      <w:pPr>
        <w:spacing w:before="60" w:after="60"/>
      </w:pPr>
      <w:r>
        <w:t>骨料页根据已确认的砂率、粗骨料绝对体积和粗细骨料密度计算粗骨料、细骨料用量。</w:t>
      </w:r>
    </w:p>
    <w:p w14:paraId="6CB10842" w14:textId="08764D9E" w:rsidR="00BA7867" w:rsidRDefault="0077183D">
      <w:pPr>
        <w:spacing w:before="120" w:after="80"/>
        <w:jc w:val="center"/>
      </w:pPr>
      <w:r>
        <w:rPr>
          <w:noProof/>
        </w:rPr>
        <w:lastRenderedPageBreak/>
        <w:drawing>
          <wp:inline distT="0" distB="0" distL="0" distR="0" wp14:anchorId="3D8C5142" wp14:editId="2C55E644">
            <wp:extent cx="5731510" cy="2719705"/>
            <wp:effectExtent l="0" t="0" r="2540" b="4445"/>
            <wp:docPr id="721353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3483" name=""/>
                    <pic:cNvPicPr/>
                  </pic:nvPicPr>
                  <pic:blipFill>
                    <a:blip r:embed="rId14"/>
                    <a:stretch>
                      <a:fillRect/>
                    </a:stretch>
                  </pic:blipFill>
                  <pic:spPr>
                    <a:xfrm>
                      <a:off x="0" y="0"/>
                      <a:ext cx="5731510" cy="2719705"/>
                    </a:xfrm>
                    <a:prstGeom prst="rect">
                      <a:avLst/>
                    </a:prstGeom>
                  </pic:spPr>
                </pic:pic>
              </a:graphicData>
            </a:graphic>
          </wp:inline>
        </w:drawing>
      </w:r>
    </w:p>
    <w:p w14:paraId="5E96B027" w14:textId="77777777" w:rsidR="00BA7867" w:rsidRDefault="00000000">
      <w:pPr>
        <w:spacing w:before="40" w:after="200"/>
        <w:jc w:val="center"/>
      </w:pPr>
      <w:r>
        <w:rPr>
          <w:color w:val="666666"/>
          <w:sz w:val="18"/>
          <w:szCs w:val="18"/>
        </w:rPr>
        <w:t>HPC 骨料用量</w:t>
      </w:r>
    </w:p>
    <w:p w14:paraId="55F0C2D3" w14:textId="77777777" w:rsidR="00BA7867" w:rsidRDefault="00000000">
      <w:pPr>
        <w:spacing w:before="60" w:after="60"/>
      </w:pPr>
      <w:r>
        <w:t>操作步骤：</w:t>
      </w:r>
    </w:p>
    <w:p w14:paraId="106EFFC2" w14:textId="77777777" w:rsidR="00BA7867" w:rsidRDefault="00000000">
      <w:pPr>
        <w:spacing w:before="60" w:after="60"/>
        <w:ind w:left="720" w:hanging="360"/>
      </w:pPr>
      <w:r>
        <w:t>1.  参考表格选择合适的 `Vg` 区间</w:t>
      </w:r>
    </w:p>
    <w:p w14:paraId="0D56668F" w14:textId="77777777" w:rsidR="00BA7867" w:rsidRDefault="00000000">
      <w:pPr>
        <w:spacing w:before="60" w:after="60"/>
        <w:ind w:left="720" w:hanging="360"/>
      </w:pPr>
      <w:r>
        <w:t>2.  输入粗骨料绝对体积 `Vg`</w:t>
      </w:r>
    </w:p>
    <w:p w14:paraId="46A92E73" w14:textId="77777777" w:rsidR="00BA7867" w:rsidRDefault="00000000">
      <w:pPr>
        <w:spacing w:before="60" w:after="60"/>
        <w:ind w:left="720" w:hanging="360"/>
      </w:pPr>
      <w:r>
        <w:t>3.  输入粗骨料密度 `ρg`</w:t>
      </w:r>
    </w:p>
    <w:p w14:paraId="6367DBF3" w14:textId="77777777" w:rsidR="00BA7867" w:rsidRDefault="00000000">
      <w:pPr>
        <w:spacing w:before="60" w:after="60"/>
        <w:ind w:left="720" w:hanging="360"/>
      </w:pPr>
      <w:r>
        <w:t>4.  输入细骨料密度 `ρs`</w:t>
      </w:r>
    </w:p>
    <w:p w14:paraId="226DE1E1" w14:textId="77777777" w:rsidR="00BA7867" w:rsidRDefault="00000000">
      <w:pPr>
        <w:spacing w:before="60" w:after="60"/>
        <w:ind w:left="720" w:hanging="360"/>
      </w:pPr>
      <w:r>
        <w:t>5.  查看系统自动计算的 `mg` 与 `ms`</w:t>
      </w:r>
    </w:p>
    <w:p w14:paraId="6C7F3E17" w14:textId="77777777" w:rsidR="00BA7867" w:rsidRDefault="00000000">
      <w:pPr>
        <w:pStyle w:val="3"/>
        <w:spacing w:before="240" w:after="120"/>
      </w:pPr>
      <w:r>
        <w:t>6.4 胶凝材料、水和外加剂、保存记录</w:t>
      </w:r>
    </w:p>
    <w:p w14:paraId="687DF1E3" w14:textId="77777777" w:rsidR="00BA7867" w:rsidRDefault="00000000">
      <w:pPr>
        <w:spacing w:before="60" w:after="60"/>
      </w:pPr>
      <w:r>
        <w:t>后续页签会在已计算结果基础上继续推导胶凝材料密度、各组分用量、用水量、外加剂用量以及总量。最终可直接保存为配比记录。</w:t>
      </w:r>
    </w:p>
    <w:p w14:paraId="42B58348" w14:textId="62815982" w:rsidR="00BA7867" w:rsidRDefault="00912D5F">
      <w:pPr>
        <w:spacing w:before="120" w:after="80"/>
        <w:jc w:val="center"/>
      </w:pPr>
      <w:r>
        <w:rPr>
          <w:noProof/>
        </w:rPr>
        <w:drawing>
          <wp:inline distT="0" distB="0" distL="0" distR="0" wp14:anchorId="1753BD2D" wp14:editId="09705D10">
            <wp:extent cx="5731510" cy="2719705"/>
            <wp:effectExtent l="0" t="0" r="2540" b="4445"/>
            <wp:docPr id="726154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4897" name=""/>
                    <pic:cNvPicPr/>
                  </pic:nvPicPr>
                  <pic:blipFill>
                    <a:blip r:embed="rId15"/>
                    <a:stretch>
                      <a:fillRect/>
                    </a:stretch>
                  </pic:blipFill>
                  <pic:spPr>
                    <a:xfrm>
                      <a:off x="0" y="0"/>
                      <a:ext cx="5731510" cy="2719705"/>
                    </a:xfrm>
                    <a:prstGeom prst="rect">
                      <a:avLst/>
                    </a:prstGeom>
                  </pic:spPr>
                </pic:pic>
              </a:graphicData>
            </a:graphic>
          </wp:inline>
        </w:drawing>
      </w:r>
    </w:p>
    <w:p w14:paraId="487A37A0" w14:textId="77777777" w:rsidR="00BA7867" w:rsidRDefault="00000000">
      <w:pPr>
        <w:spacing w:before="40" w:after="200"/>
        <w:jc w:val="center"/>
      </w:pPr>
      <w:r>
        <w:rPr>
          <w:color w:val="666666"/>
          <w:sz w:val="18"/>
          <w:szCs w:val="18"/>
        </w:rPr>
        <w:t>HPC 最终结果页</w:t>
      </w:r>
    </w:p>
    <w:p w14:paraId="13B4C022" w14:textId="7EF5BA2F" w:rsidR="00BA7867" w:rsidRDefault="00000000">
      <w:pPr>
        <w:spacing w:before="60" w:after="60"/>
      </w:pPr>
      <w:r>
        <w:lastRenderedPageBreak/>
        <w:t>保存时需要输入配比名称。</w:t>
      </w:r>
      <w:r w:rsidR="00214779">
        <w:rPr>
          <w:rFonts w:hint="eastAsia"/>
        </w:rPr>
        <w:t>（遵循无则新建，有则修改的逻辑）</w:t>
      </w:r>
    </w:p>
    <w:p w14:paraId="183B8503" w14:textId="631CF033" w:rsidR="00BA7867" w:rsidRDefault="00C76B8D">
      <w:pPr>
        <w:spacing w:before="120" w:after="80"/>
        <w:jc w:val="center"/>
      </w:pPr>
      <w:r>
        <w:rPr>
          <w:noProof/>
        </w:rPr>
        <w:drawing>
          <wp:inline distT="0" distB="0" distL="0" distR="0" wp14:anchorId="6837C657" wp14:editId="4B77488A">
            <wp:extent cx="5731510" cy="2719705"/>
            <wp:effectExtent l="0" t="0" r="2540" b="4445"/>
            <wp:docPr id="708369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69688" name=""/>
                    <pic:cNvPicPr/>
                  </pic:nvPicPr>
                  <pic:blipFill>
                    <a:blip r:embed="rId16"/>
                    <a:stretch>
                      <a:fillRect/>
                    </a:stretch>
                  </pic:blipFill>
                  <pic:spPr>
                    <a:xfrm>
                      <a:off x="0" y="0"/>
                      <a:ext cx="5731510" cy="2719705"/>
                    </a:xfrm>
                    <a:prstGeom prst="rect">
                      <a:avLst/>
                    </a:prstGeom>
                  </pic:spPr>
                </pic:pic>
              </a:graphicData>
            </a:graphic>
          </wp:inline>
        </w:drawing>
      </w:r>
    </w:p>
    <w:p w14:paraId="3E6A8175" w14:textId="77777777" w:rsidR="00BA7867" w:rsidRDefault="00000000">
      <w:pPr>
        <w:spacing w:before="40" w:after="200"/>
        <w:jc w:val="center"/>
      </w:pPr>
      <w:r>
        <w:rPr>
          <w:color w:val="666666"/>
          <w:sz w:val="18"/>
          <w:szCs w:val="18"/>
        </w:rPr>
        <w:t>HPC 保存记录</w:t>
      </w:r>
    </w:p>
    <w:p w14:paraId="16F53648" w14:textId="77777777" w:rsidR="00BA7867" w:rsidRDefault="00000000">
      <w:pPr>
        <w:spacing w:before="60" w:after="60"/>
      </w:pPr>
      <w:r>
        <w:t>建议填写方式：</w:t>
      </w:r>
    </w:p>
    <w:p w14:paraId="5830144A" w14:textId="77777777" w:rsidR="00BA7867" w:rsidRDefault="00000000">
      <w:pPr>
        <w:spacing w:before="60" w:after="60"/>
        <w:ind w:left="720" w:hanging="360"/>
      </w:pPr>
      <w:r>
        <w:t>1.  粉煤灰、矿粉、硅灰掺量按照质量分数输入</w:t>
      </w:r>
    </w:p>
    <w:p w14:paraId="47873432" w14:textId="77777777" w:rsidR="00BA7867" w:rsidRDefault="00000000">
      <w:pPr>
        <w:spacing w:before="60" w:after="60"/>
        <w:ind w:left="720" w:hanging="360"/>
      </w:pPr>
      <w:r>
        <w:t>2.  水泥与掺合料密度按试验材料实测值填写</w:t>
      </w:r>
    </w:p>
    <w:p w14:paraId="28EA4FC9" w14:textId="77777777" w:rsidR="00BA7867" w:rsidRDefault="00000000">
      <w:pPr>
        <w:spacing w:before="60" w:after="60"/>
        <w:ind w:left="720" w:hanging="360"/>
      </w:pPr>
      <w:r>
        <w:t>3.  外加剂掺量填写百分比</w:t>
      </w:r>
    </w:p>
    <w:p w14:paraId="4003A1E5" w14:textId="77777777" w:rsidR="00BA7867" w:rsidRDefault="00000000">
      <w:pPr>
        <w:spacing w:before="60" w:after="60"/>
        <w:ind w:left="720" w:hanging="360"/>
      </w:pPr>
      <w:r>
        <w:t>4.  保存时使用有辨识度的名称，例如“C80 主塔筒 HPC 方案 A”</w:t>
      </w:r>
    </w:p>
    <w:p w14:paraId="666699CB" w14:textId="77777777" w:rsidR="00BA7867" w:rsidRDefault="00000000">
      <w:pPr>
        <w:pStyle w:val="2"/>
        <w:spacing w:before="360"/>
      </w:pPr>
      <w:r>
        <w:t>7. UHPC 配合比计算</w:t>
      </w:r>
    </w:p>
    <w:p w14:paraId="0926E527" w14:textId="77777777" w:rsidR="00BA7867" w:rsidRDefault="00000000">
      <w:pPr>
        <w:spacing w:before="60" w:after="60"/>
      </w:pPr>
      <w:r>
        <w:t>UHPC 页面采用 4 个页签：</w:t>
      </w:r>
    </w:p>
    <w:p w14:paraId="3431CBEE" w14:textId="77777777" w:rsidR="00BA7867" w:rsidRDefault="00000000">
      <w:pPr>
        <w:spacing w:before="60" w:after="60"/>
        <w:ind w:left="720" w:hanging="360"/>
      </w:pPr>
      <w:r>
        <w:t>1.  水胶比</w:t>
      </w:r>
    </w:p>
    <w:p w14:paraId="75693D3A" w14:textId="77777777" w:rsidR="00BA7867" w:rsidRDefault="00000000">
      <w:pPr>
        <w:spacing w:before="60" w:after="60"/>
        <w:ind w:left="720" w:hanging="360"/>
      </w:pPr>
      <w:r>
        <w:t>2.  砂胶比</w:t>
      </w:r>
    </w:p>
    <w:p w14:paraId="615EDD1E" w14:textId="77777777" w:rsidR="00BA7867" w:rsidRDefault="00000000">
      <w:pPr>
        <w:spacing w:before="60" w:after="60"/>
        <w:ind w:left="720" w:hanging="360"/>
      </w:pPr>
      <w:r>
        <w:t>3.  钢纤维用量</w:t>
      </w:r>
    </w:p>
    <w:p w14:paraId="0F55BC44" w14:textId="77777777" w:rsidR="00BA7867" w:rsidRDefault="00000000">
      <w:pPr>
        <w:spacing w:before="60" w:after="60"/>
        <w:ind w:left="720" w:hanging="360"/>
      </w:pPr>
      <w:r>
        <w:t>4.  胶凝材料比例</w:t>
      </w:r>
    </w:p>
    <w:p w14:paraId="6724338C" w14:textId="77777777" w:rsidR="00BA7867" w:rsidRDefault="00000000">
      <w:pPr>
        <w:pStyle w:val="3"/>
        <w:spacing w:before="240" w:after="120"/>
      </w:pPr>
      <w:r>
        <w:t>7.1 水胶比页</w:t>
      </w:r>
    </w:p>
    <w:p w14:paraId="72DA808F" w14:textId="77777777" w:rsidR="00BA7867" w:rsidRDefault="00000000">
      <w:pPr>
        <w:spacing w:before="60" w:after="60"/>
      </w:pPr>
      <w:r>
        <w:t>可直接点击推荐强度等级行，系统会带入推荐 `W/B`，并在空值情况下自动补入减水剂掺量默认值。</w:t>
      </w:r>
    </w:p>
    <w:p w14:paraId="4382F412" w14:textId="00E9FDAA" w:rsidR="00BA7867" w:rsidRDefault="00F47E57">
      <w:pPr>
        <w:spacing w:before="120" w:after="80"/>
        <w:jc w:val="center"/>
      </w:pPr>
      <w:r>
        <w:rPr>
          <w:noProof/>
        </w:rPr>
        <w:lastRenderedPageBreak/>
        <w:drawing>
          <wp:inline distT="0" distB="0" distL="0" distR="0" wp14:anchorId="2BB505AD" wp14:editId="704B98C8">
            <wp:extent cx="5731510" cy="2719705"/>
            <wp:effectExtent l="0" t="0" r="2540" b="4445"/>
            <wp:docPr id="738710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10855" name=""/>
                    <pic:cNvPicPr/>
                  </pic:nvPicPr>
                  <pic:blipFill>
                    <a:blip r:embed="rId17"/>
                    <a:stretch>
                      <a:fillRect/>
                    </a:stretch>
                  </pic:blipFill>
                  <pic:spPr>
                    <a:xfrm>
                      <a:off x="0" y="0"/>
                      <a:ext cx="5731510" cy="2719705"/>
                    </a:xfrm>
                    <a:prstGeom prst="rect">
                      <a:avLst/>
                    </a:prstGeom>
                  </pic:spPr>
                </pic:pic>
              </a:graphicData>
            </a:graphic>
          </wp:inline>
        </w:drawing>
      </w:r>
    </w:p>
    <w:p w14:paraId="11DA35C7" w14:textId="77777777" w:rsidR="00BA7867" w:rsidRDefault="00000000">
      <w:pPr>
        <w:spacing w:before="40" w:after="200"/>
        <w:jc w:val="center"/>
      </w:pPr>
      <w:r>
        <w:rPr>
          <w:color w:val="666666"/>
          <w:sz w:val="18"/>
          <w:szCs w:val="18"/>
        </w:rPr>
        <w:t>UHPC 水胶比</w:t>
      </w:r>
    </w:p>
    <w:p w14:paraId="7B4DC198" w14:textId="77777777" w:rsidR="00BA7867" w:rsidRDefault="00000000">
      <w:pPr>
        <w:spacing w:before="60" w:after="60"/>
      </w:pPr>
      <w:r>
        <w:t>操作步骤：</w:t>
      </w:r>
    </w:p>
    <w:p w14:paraId="7108EE29" w14:textId="77777777" w:rsidR="00BA7867" w:rsidRDefault="00000000">
      <w:pPr>
        <w:spacing w:before="60" w:after="60"/>
        <w:ind w:left="720" w:hanging="360"/>
      </w:pPr>
      <w:r>
        <w:t>1.  选择或输入强度等级</w:t>
      </w:r>
    </w:p>
    <w:p w14:paraId="7EA5842A" w14:textId="77777777" w:rsidR="00BA7867" w:rsidRDefault="00000000">
      <w:pPr>
        <w:spacing w:before="60" w:after="60"/>
        <w:ind w:left="720" w:hanging="360"/>
      </w:pPr>
      <w:r>
        <w:t>2.  参考推荐 `W/B` 区间选择具体数值</w:t>
      </w:r>
    </w:p>
    <w:p w14:paraId="2ECC4767" w14:textId="77777777" w:rsidR="00BA7867" w:rsidRDefault="00000000">
      <w:pPr>
        <w:spacing w:before="60" w:after="60"/>
        <w:ind w:left="720" w:hanging="360"/>
      </w:pPr>
      <w:r>
        <w:t>3.  输入减水剂掺量</w:t>
      </w:r>
    </w:p>
    <w:p w14:paraId="6DDC15E7" w14:textId="77777777" w:rsidR="00BA7867" w:rsidRDefault="00000000">
      <w:pPr>
        <w:spacing w:before="60" w:after="60"/>
        <w:ind w:left="720" w:hanging="360"/>
      </w:pPr>
      <w:r>
        <w:t>4.  点击“下一步”</w:t>
      </w:r>
    </w:p>
    <w:p w14:paraId="2F4136CE" w14:textId="77777777" w:rsidR="00BA7867" w:rsidRDefault="00000000">
      <w:pPr>
        <w:pStyle w:val="3"/>
        <w:spacing w:before="240" w:after="120"/>
      </w:pPr>
      <w:r>
        <w:t>7.2 胶凝材料比例与保存</w:t>
      </w:r>
    </w:p>
    <w:p w14:paraId="73E04849" w14:textId="77777777" w:rsidR="00BA7867" w:rsidRDefault="00000000">
      <w:pPr>
        <w:spacing w:before="60" w:after="60"/>
      </w:pPr>
      <w:r>
        <w:t>在最后一页输入粒径参数、微粉参数和材料密度后，系统自动计算：</w:t>
      </w:r>
    </w:p>
    <w:p w14:paraId="7E421559" w14:textId="77777777" w:rsidR="00BA7867" w:rsidRDefault="00000000">
      <w:pPr>
        <w:spacing w:before="60" w:after="60"/>
        <w:ind w:left="720" w:hanging="360"/>
      </w:pPr>
      <w:r>
        <w:t>1.  胶凝材料体积比例</w:t>
      </w:r>
    </w:p>
    <w:p w14:paraId="4839E8D9" w14:textId="77777777" w:rsidR="00BA7867" w:rsidRDefault="00000000">
      <w:pPr>
        <w:spacing w:before="60" w:after="60"/>
        <w:ind w:left="720" w:hanging="360"/>
      </w:pPr>
      <w:r>
        <w:t>2.  初始质量比例与修正质量比例</w:t>
      </w:r>
    </w:p>
    <w:p w14:paraId="70A6ADDD" w14:textId="77777777" w:rsidR="00BA7867" w:rsidRDefault="00000000">
      <w:pPr>
        <w:spacing w:before="60" w:after="60"/>
        <w:ind w:left="720" w:hanging="360"/>
      </w:pPr>
      <w:r>
        <w:t>3.  每方材料用量与总量</w:t>
      </w:r>
    </w:p>
    <w:p w14:paraId="4568D9BE" w14:textId="031ADEF8" w:rsidR="00BA7867" w:rsidRDefault="00E84323">
      <w:pPr>
        <w:spacing w:before="120" w:after="80"/>
        <w:jc w:val="center"/>
      </w:pPr>
      <w:r>
        <w:rPr>
          <w:noProof/>
        </w:rPr>
        <w:drawing>
          <wp:inline distT="0" distB="0" distL="0" distR="0" wp14:anchorId="38E88E83" wp14:editId="76233A00">
            <wp:extent cx="5731510" cy="2719705"/>
            <wp:effectExtent l="0" t="0" r="2540" b="4445"/>
            <wp:docPr id="1220719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19360" name=""/>
                    <pic:cNvPicPr/>
                  </pic:nvPicPr>
                  <pic:blipFill>
                    <a:blip r:embed="rId18"/>
                    <a:stretch>
                      <a:fillRect/>
                    </a:stretch>
                  </pic:blipFill>
                  <pic:spPr>
                    <a:xfrm>
                      <a:off x="0" y="0"/>
                      <a:ext cx="5731510" cy="2719705"/>
                    </a:xfrm>
                    <a:prstGeom prst="rect">
                      <a:avLst/>
                    </a:prstGeom>
                  </pic:spPr>
                </pic:pic>
              </a:graphicData>
            </a:graphic>
          </wp:inline>
        </w:drawing>
      </w:r>
    </w:p>
    <w:p w14:paraId="62761B93" w14:textId="77777777" w:rsidR="00BA7867" w:rsidRDefault="00000000">
      <w:pPr>
        <w:spacing w:before="40" w:after="200"/>
        <w:jc w:val="center"/>
      </w:pPr>
      <w:r>
        <w:rPr>
          <w:color w:val="666666"/>
          <w:sz w:val="18"/>
          <w:szCs w:val="18"/>
        </w:rPr>
        <w:lastRenderedPageBreak/>
        <w:t>UHPC 最终结果页</w:t>
      </w:r>
    </w:p>
    <w:p w14:paraId="680CB02A" w14:textId="77777777" w:rsidR="00BA7867" w:rsidRDefault="00000000">
      <w:pPr>
        <w:spacing w:before="60" w:after="60"/>
      </w:pPr>
      <w:r>
        <w:t>保存时同样需要填写记录名称。</w:t>
      </w:r>
    </w:p>
    <w:p w14:paraId="49CF2C53" w14:textId="77777777" w:rsidR="00BA7867" w:rsidRDefault="00000000">
      <w:pPr>
        <w:spacing w:before="120" w:after="80"/>
        <w:jc w:val="center"/>
      </w:pPr>
      <w:r>
        <w:rPr>
          <w:noProof/>
        </w:rPr>
        <w:drawing>
          <wp:inline distT="0" distB="0" distL="0" distR="0" wp14:anchorId="449E5BD3" wp14:editId="0A358F10">
            <wp:extent cx="4572000" cy="3048000"/>
            <wp:effectExtent l="0" t="0" r="0" b="0"/>
            <wp:docPr id="1500525497" name="UHPC 保存记录" descr="UHPC 保存记录" title="UHPC 保存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048000"/>
                    </a:xfrm>
                    <a:prstGeom prst="rect">
                      <a:avLst/>
                    </a:prstGeom>
                  </pic:spPr>
                </pic:pic>
              </a:graphicData>
            </a:graphic>
          </wp:inline>
        </w:drawing>
      </w:r>
    </w:p>
    <w:p w14:paraId="2BE449AA" w14:textId="77777777" w:rsidR="00BA7867" w:rsidRDefault="00000000">
      <w:pPr>
        <w:spacing w:before="40" w:after="200"/>
        <w:jc w:val="center"/>
      </w:pPr>
      <w:r>
        <w:rPr>
          <w:color w:val="666666"/>
          <w:sz w:val="18"/>
          <w:szCs w:val="18"/>
        </w:rPr>
        <w:t>UHPC 保存记录</w:t>
      </w:r>
    </w:p>
    <w:p w14:paraId="6FEACC9B" w14:textId="77777777" w:rsidR="00BA7867" w:rsidRDefault="00000000">
      <w:pPr>
        <w:spacing w:before="60" w:after="60"/>
      </w:pPr>
      <w:r>
        <w:t>建议操作：</w:t>
      </w:r>
    </w:p>
    <w:p w14:paraId="1DB84BF3" w14:textId="77777777" w:rsidR="00BA7867" w:rsidRDefault="00000000">
      <w:pPr>
        <w:spacing w:before="60" w:after="60"/>
        <w:ind w:left="720" w:hanging="360"/>
      </w:pPr>
      <w:r>
        <w:t>1.  若无试验值，可先按页面占位值录入，得到初始方案</w:t>
      </w:r>
    </w:p>
    <w:p w14:paraId="424663A6" w14:textId="77777777" w:rsidR="00BA7867" w:rsidRDefault="00000000">
      <w:pPr>
        <w:spacing w:before="60" w:after="60"/>
        <w:ind w:left="720" w:hanging="360"/>
      </w:pPr>
      <w:r>
        <w:t>2.  若已有材料试验数据，应优先录入实测粒径与密度</w:t>
      </w:r>
    </w:p>
    <w:p w14:paraId="21699DE4" w14:textId="77777777" w:rsidR="00BA7867" w:rsidRDefault="00000000">
      <w:pPr>
        <w:spacing w:before="60" w:after="60"/>
        <w:ind w:left="720" w:hanging="360"/>
      </w:pPr>
      <w:r>
        <w:t>3.  保存后可在项目详情页或全部记录页重新载入</w:t>
      </w:r>
    </w:p>
    <w:p w14:paraId="6BDAEB59" w14:textId="77777777" w:rsidR="00BA7867" w:rsidRDefault="00000000">
      <w:pPr>
        <w:pStyle w:val="2"/>
        <w:spacing w:before="360"/>
      </w:pPr>
      <w:r>
        <w:t>8. HPC 试配调整</w:t>
      </w:r>
    </w:p>
    <w:p w14:paraId="4883A606" w14:textId="77777777" w:rsidR="00BA7867" w:rsidRDefault="00000000">
      <w:pPr>
        <w:spacing w:before="60" w:after="60"/>
      </w:pPr>
      <w:r>
        <w:t>高性能试配页是建立在已完成的 HPC 主配比基础上的扩展流程，包含 3 个实验阶段：</w:t>
      </w:r>
    </w:p>
    <w:p w14:paraId="7D851535" w14:textId="77777777" w:rsidR="00BA7867" w:rsidRDefault="00000000">
      <w:pPr>
        <w:spacing w:before="60" w:after="60"/>
        <w:ind w:left="720" w:hanging="360"/>
      </w:pPr>
      <w:r>
        <w:t>1.  工作性实验</w:t>
      </w:r>
    </w:p>
    <w:p w14:paraId="758B9B12" w14:textId="77777777" w:rsidR="00BA7867" w:rsidRDefault="00000000">
      <w:pPr>
        <w:spacing w:before="60" w:after="60"/>
        <w:ind w:left="720" w:hanging="360"/>
      </w:pPr>
      <w:r>
        <w:t>2.  强度实验</w:t>
      </w:r>
    </w:p>
    <w:p w14:paraId="07C8F575" w14:textId="77777777" w:rsidR="00BA7867" w:rsidRDefault="00000000">
      <w:pPr>
        <w:spacing w:before="60" w:after="60"/>
        <w:ind w:left="720" w:hanging="360"/>
      </w:pPr>
      <w:r>
        <w:t>3.  配合比校正与确认</w:t>
      </w:r>
    </w:p>
    <w:p w14:paraId="437D3CFB" w14:textId="77777777" w:rsidR="00BA7867" w:rsidRDefault="00000000">
      <w:pPr>
        <w:spacing w:before="120" w:after="80"/>
        <w:jc w:val="center"/>
      </w:pPr>
      <w:r>
        <w:rPr>
          <w:noProof/>
        </w:rPr>
        <w:lastRenderedPageBreak/>
        <w:drawing>
          <wp:inline distT="0" distB="0" distL="0" distR="0" wp14:anchorId="43BE1162" wp14:editId="6DADBBC2">
            <wp:extent cx="4572000" cy="3048000"/>
            <wp:effectExtent l="0" t="0" r="0" b="0"/>
            <wp:docPr id="69815148" name="HPC 试配页" descr="HPC 试配页" title="HPC 试配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048000"/>
                    </a:xfrm>
                    <a:prstGeom prst="rect">
                      <a:avLst/>
                    </a:prstGeom>
                  </pic:spPr>
                </pic:pic>
              </a:graphicData>
            </a:graphic>
          </wp:inline>
        </w:drawing>
      </w:r>
    </w:p>
    <w:p w14:paraId="36993ADB" w14:textId="77777777" w:rsidR="00BA7867" w:rsidRDefault="00000000">
      <w:pPr>
        <w:spacing w:before="40" w:after="200"/>
        <w:jc w:val="center"/>
      </w:pPr>
      <w:r>
        <w:rPr>
          <w:color w:val="666666"/>
          <w:sz w:val="18"/>
          <w:szCs w:val="18"/>
        </w:rPr>
        <w:t>HPC 试配页</w:t>
      </w:r>
    </w:p>
    <w:p w14:paraId="2F73BCF3" w14:textId="77777777" w:rsidR="00BA7867" w:rsidRDefault="00000000">
      <w:pPr>
        <w:pStyle w:val="3"/>
        <w:spacing w:before="240" w:after="120"/>
      </w:pPr>
      <w:r>
        <w:t>8.1 工作性实验</w:t>
      </w:r>
    </w:p>
    <w:p w14:paraId="06248482" w14:textId="77777777" w:rsidR="00BA7867" w:rsidRDefault="00000000">
      <w:pPr>
        <w:spacing w:before="60" w:after="60"/>
      </w:pPr>
      <w:r>
        <w:t>用户可在当前基准配比基础上调整：</w:t>
      </w:r>
    </w:p>
    <w:p w14:paraId="41FC149E" w14:textId="77777777" w:rsidR="00BA7867" w:rsidRDefault="00000000">
      <w:pPr>
        <w:spacing w:before="60" w:after="60"/>
        <w:ind w:left="720" w:hanging="360"/>
      </w:pPr>
      <w:r>
        <w:t>1.  胶材用量增减量</w:t>
      </w:r>
    </w:p>
    <w:p w14:paraId="7EAFBD5F" w14:textId="77777777" w:rsidR="00BA7867" w:rsidRDefault="00000000">
      <w:pPr>
        <w:spacing w:before="60" w:after="60"/>
        <w:ind w:left="720" w:hanging="360"/>
      </w:pPr>
      <w:r>
        <w:t>2.  砂率增减量</w:t>
      </w:r>
    </w:p>
    <w:p w14:paraId="3700ECC2" w14:textId="77777777" w:rsidR="00BA7867" w:rsidRDefault="00000000">
      <w:pPr>
        <w:spacing w:before="60" w:after="60"/>
        <w:ind w:left="720" w:hanging="360"/>
      </w:pPr>
      <w:r>
        <w:t>3.  外加剂掺量增减量</w:t>
      </w:r>
    </w:p>
    <w:p w14:paraId="3987A312" w14:textId="77777777" w:rsidR="00BA7867" w:rsidRDefault="00000000">
      <w:pPr>
        <w:spacing w:before="60" w:after="60"/>
      </w:pPr>
      <w:r>
        <w:t>系统会自动重算试拌配合比、试拌用量与汇总信息。</w:t>
      </w:r>
    </w:p>
    <w:p w14:paraId="2387C627" w14:textId="77777777" w:rsidR="00BA7867" w:rsidRDefault="00000000">
      <w:pPr>
        <w:pStyle w:val="3"/>
        <w:spacing w:before="240" w:after="120"/>
      </w:pPr>
      <w:r>
        <w:t>8.2 强度实验</w:t>
      </w:r>
    </w:p>
    <w:p w14:paraId="2AC98D20" w14:textId="77777777" w:rsidR="00BA7867" w:rsidRDefault="00000000">
      <w:pPr>
        <w:spacing w:before="60" w:after="60"/>
      </w:pPr>
      <w:r>
        <w:t>进入强度实验页后，可录入不同调整组的强度结果，用于形成回归分析和推荐参数。</w:t>
      </w:r>
    </w:p>
    <w:p w14:paraId="1137DEFE" w14:textId="77777777" w:rsidR="00BA7867" w:rsidRDefault="00000000">
      <w:pPr>
        <w:pStyle w:val="3"/>
        <w:spacing w:before="240" w:after="120"/>
      </w:pPr>
      <w:r>
        <w:t>8.3 配合比校正与确认</w:t>
      </w:r>
    </w:p>
    <w:p w14:paraId="27726C00" w14:textId="77777777" w:rsidR="00BA7867" w:rsidRDefault="00000000">
      <w:pPr>
        <w:spacing w:before="60" w:after="60"/>
      </w:pPr>
      <w:r>
        <w:t>最后一页用于表观密度校正和实验室配合比确认，完成后可将试配快照保存到原有 HPC 记录中。</w:t>
      </w:r>
    </w:p>
    <w:p w14:paraId="6BA5F88A" w14:textId="77777777" w:rsidR="00BA7867" w:rsidRDefault="00000000">
      <w:pPr>
        <w:spacing w:before="60" w:after="60"/>
      </w:pPr>
      <w:r>
        <w:t>使用建议：</w:t>
      </w:r>
    </w:p>
    <w:p w14:paraId="593CBD58" w14:textId="77777777" w:rsidR="00BA7867" w:rsidRDefault="00000000">
      <w:pPr>
        <w:spacing w:before="60" w:after="60"/>
        <w:ind w:left="720" w:hanging="360"/>
      </w:pPr>
      <w:r>
        <w:t>1.  先保存主配比，再进入试配页</w:t>
      </w:r>
    </w:p>
    <w:p w14:paraId="0A38B283" w14:textId="77777777" w:rsidR="00BA7867" w:rsidRDefault="00000000">
      <w:pPr>
        <w:spacing w:before="60" w:after="60"/>
        <w:ind w:left="720" w:hanging="360"/>
      </w:pPr>
      <w:r>
        <w:t>2.  试配页用于实验优化，不建议替代主配比设计页</w:t>
      </w:r>
    </w:p>
    <w:p w14:paraId="3C250164" w14:textId="77777777" w:rsidR="00BA7867" w:rsidRDefault="00000000">
      <w:pPr>
        <w:spacing w:before="60" w:after="60"/>
        <w:ind w:left="720" w:hanging="360"/>
      </w:pPr>
      <w:r>
        <w:t>3.  试配记录会附着在对应 HPC 配比记录下</w:t>
      </w:r>
    </w:p>
    <w:p w14:paraId="72B31CD6" w14:textId="77777777" w:rsidR="00BA7867" w:rsidRDefault="00000000">
      <w:pPr>
        <w:pStyle w:val="2"/>
        <w:spacing w:before="360"/>
      </w:pPr>
      <w:r>
        <w:t>9. UHPC 试配调整</w:t>
      </w:r>
    </w:p>
    <w:p w14:paraId="5C6630D5" w14:textId="77777777" w:rsidR="00BA7867" w:rsidRDefault="00000000">
      <w:pPr>
        <w:spacing w:before="60" w:after="60"/>
      </w:pPr>
      <w:r>
        <w:lastRenderedPageBreak/>
        <w:t>超高性能混凝土试配调整包含 3 个实验阶段：</w:t>
      </w:r>
    </w:p>
    <w:p w14:paraId="576C3538" w14:textId="77777777" w:rsidR="00BA7867" w:rsidRDefault="00000000">
      <w:pPr>
        <w:spacing w:before="60" w:after="60"/>
        <w:ind w:left="720" w:hanging="360"/>
      </w:pPr>
      <w:r>
        <w:t>1.  工作性实验</w:t>
      </w:r>
    </w:p>
    <w:p w14:paraId="6D427703" w14:textId="77777777" w:rsidR="00BA7867" w:rsidRDefault="00000000">
      <w:pPr>
        <w:spacing w:before="60" w:after="60"/>
        <w:ind w:left="720" w:hanging="360"/>
      </w:pPr>
      <w:r>
        <w:t>2.  强度实验</w:t>
      </w:r>
    </w:p>
    <w:p w14:paraId="29DCADD8" w14:textId="77777777" w:rsidR="00BA7867" w:rsidRDefault="00000000">
      <w:pPr>
        <w:spacing w:before="60" w:after="60"/>
        <w:ind w:left="720" w:hanging="360"/>
      </w:pPr>
      <w:r>
        <w:t>3.  配合比校正与确定</w:t>
      </w:r>
    </w:p>
    <w:p w14:paraId="120605C6" w14:textId="77777777" w:rsidR="00BA7867" w:rsidRDefault="00000000">
      <w:pPr>
        <w:spacing w:before="120" w:after="80"/>
        <w:jc w:val="center"/>
      </w:pPr>
      <w:r>
        <w:rPr>
          <w:noProof/>
        </w:rPr>
        <w:drawing>
          <wp:inline distT="0" distB="0" distL="0" distR="0" wp14:anchorId="3D08F58A" wp14:editId="1BC096E9">
            <wp:extent cx="4572000" cy="3048000"/>
            <wp:effectExtent l="0" t="0" r="0" b="0"/>
            <wp:docPr id="66548342" name="UHPC 试配页-工作性实验" descr="UHPC 试配页-工作性实验" title="UHPC 试配页-工作性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048000"/>
                    </a:xfrm>
                    <a:prstGeom prst="rect">
                      <a:avLst/>
                    </a:prstGeom>
                  </pic:spPr>
                </pic:pic>
              </a:graphicData>
            </a:graphic>
          </wp:inline>
        </w:drawing>
      </w:r>
    </w:p>
    <w:p w14:paraId="0C18294A" w14:textId="77777777" w:rsidR="00BA7867" w:rsidRDefault="00000000">
      <w:pPr>
        <w:spacing w:before="40" w:after="200"/>
        <w:jc w:val="center"/>
      </w:pPr>
      <w:r>
        <w:rPr>
          <w:color w:val="666666"/>
          <w:sz w:val="18"/>
          <w:szCs w:val="18"/>
        </w:rPr>
        <w:t>UHPC 试配页-工作性实验</w:t>
      </w:r>
    </w:p>
    <w:p w14:paraId="15F4C3BE" w14:textId="77777777" w:rsidR="00BA7867" w:rsidRDefault="00000000">
      <w:pPr>
        <w:pStyle w:val="3"/>
        <w:spacing w:before="240" w:after="120"/>
      </w:pPr>
      <w:r>
        <w:t>9.1 工作性实验</w:t>
      </w:r>
    </w:p>
    <w:p w14:paraId="6A060AEA" w14:textId="77777777" w:rsidR="00BA7867" w:rsidRDefault="00000000">
      <w:pPr>
        <w:spacing w:before="60" w:after="60"/>
      </w:pPr>
      <w:r>
        <w:t>用户可针对计算得出的 UHPC 主配比调整：</w:t>
      </w:r>
    </w:p>
    <w:p w14:paraId="04DDAA5F" w14:textId="77777777" w:rsidR="00BA7867" w:rsidRDefault="00000000">
      <w:pPr>
        <w:spacing w:before="60" w:after="60"/>
        <w:ind w:left="720" w:hanging="360"/>
      </w:pPr>
      <w:r>
        <w:t>1.  砂胶比 (S/B)</w:t>
      </w:r>
    </w:p>
    <w:p w14:paraId="46DDBF8D" w14:textId="77777777" w:rsidR="00BA7867" w:rsidRDefault="00000000">
      <w:pPr>
        <w:spacing w:before="60" w:after="60"/>
        <w:ind w:left="720" w:hanging="360"/>
      </w:pPr>
      <w:r>
        <w:t>2.  外加剂掺量 α (%)</w:t>
      </w:r>
    </w:p>
    <w:p w14:paraId="440A512D" w14:textId="77777777" w:rsidR="00BA7867" w:rsidRDefault="00000000">
      <w:pPr>
        <w:spacing w:before="60" w:after="60"/>
      </w:pPr>
      <w:r>
        <w:t>调整后系统会自动重新生成满足新参数并考虑对应体积计算条件的试拌配合比。</w:t>
      </w:r>
    </w:p>
    <w:p w14:paraId="5AD8F3BA" w14:textId="77777777" w:rsidR="00BA7867" w:rsidRDefault="00000000">
      <w:pPr>
        <w:pStyle w:val="3"/>
        <w:spacing w:before="240" w:after="120"/>
      </w:pPr>
      <w:r>
        <w:t>9.2 强度实验</w:t>
      </w:r>
    </w:p>
    <w:p w14:paraId="500B123E" w14:textId="77777777" w:rsidR="00BA7867" w:rsidRDefault="00000000">
      <w:pPr>
        <w:spacing w:before="120" w:after="80"/>
        <w:jc w:val="center"/>
      </w:pPr>
      <w:r>
        <w:rPr>
          <w:noProof/>
        </w:rPr>
        <w:lastRenderedPageBreak/>
        <w:drawing>
          <wp:inline distT="0" distB="0" distL="0" distR="0" wp14:anchorId="466A3213" wp14:editId="730FDD0A">
            <wp:extent cx="4572000" cy="3048000"/>
            <wp:effectExtent l="0" t="0" r="0" b="0"/>
            <wp:docPr id="1062873472" name="UHPC 试配页-强度实验" descr="UHPC 试配页-强度实验" title="UHPC 试配页-强度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048000"/>
                    </a:xfrm>
                    <a:prstGeom prst="rect">
                      <a:avLst/>
                    </a:prstGeom>
                  </pic:spPr>
                </pic:pic>
              </a:graphicData>
            </a:graphic>
          </wp:inline>
        </w:drawing>
      </w:r>
    </w:p>
    <w:p w14:paraId="53C7AF09" w14:textId="77777777" w:rsidR="00BA7867" w:rsidRDefault="00000000">
      <w:pPr>
        <w:spacing w:before="40" w:after="200"/>
        <w:jc w:val="center"/>
      </w:pPr>
      <w:r>
        <w:rPr>
          <w:color w:val="666666"/>
          <w:sz w:val="18"/>
          <w:szCs w:val="18"/>
        </w:rPr>
        <w:t>UHPC 试配页-强度实验</w:t>
      </w:r>
    </w:p>
    <w:p w14:paraId="2E92D64B" w14:textId="77777777" w:rsidR="00BA7867" w:rsidRDefault="00000000">
      <w:pPr>
        <w:spacing w:before="60" w:after="60"/>
      </w:pPr>
      <w:r>
        <w:t>在试拌配合比基础上通过等质量替代策略，生成 “+Δ 纯配比”及“-Δ 残配比”(或者不同的水胶比试验组，或进行硅灰掺量的增减)。在页签中录入试验测得的实际强度后，系统会进行二次回归分析生成推荐配合方案。</w:t>
      </w:r>
    </w:p>
    <w:p w14:paraId="5233D5E9" w14:textId="77777777" w:rsidR="00BA7867" w:rsidRDefault="00000000">
      <w:pPr>
        <w:pStyle w:val="3"/>
        <w:spacing w:before="240" w:after="120"/>
      </w:pPr>
      <w:r>
        <w:t>9.3 配合比校正与确定</w:t>
      </w:r>
    </w:p>
    <w:p w14:paraId="29A21D3E" w14:textId="77777777" w:rsidR="00BA7867" w:rsidRDefault="00000000">
      <w:pPr>
        <w:spacing w:before="120" w:after="80"/>
        <w:jc w:val="center"/>
      </w:pPr>
      <w:r>
        <w:rPr>
          <w:noProof/>
        </w:rPr>
        <w:drawing>
          <wp:inline distT="0" distB="0" distL="0" distR="0" wp14:anchorId="429FB62E" wp14:editId="041CCBC5">
            <wp:extent cx="4572000" cy="3048000"/>
            <wp:effectExtent l="0" t="0" r="0" b="0"/>
            <wp:docPr id="537536309" name="UHPC 试配页-校正与确定" descr="UHPC 试配页-校正与确定" title="UHPC 试配页-校正与确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048000"/>
                    </a:xfrm>
                    <a:prstGeom prst="rect">
                      <a:avLst/>
                    </a:prstGeom>
                  </pic:spPr>
                </pic:pic>
              </a:graphicData>
            </a:graphic>
          </wp:inline>
        </w:drawing>
      </w:r>
    </w:p>
    <w:p w14:paraId="4B48A5F2" w14:textId="77777777" w:rsidR="00BA7867" w:rsidRDefault="00000000">
      <w:pPr>
        <w:spacing w:before="40" w:after="200"/>
        <w:jc w:val="center"/>
      </w:pPr>
      <w:r>
        <w:rPr>
          <w:color w:val="666666"/>
          <w:sz w:val="18"/>
          <w:szCs w:val="18"/>
        </w:rPr>
        <w:t>UHPC 试配页-校正与确定</w:t>
      </w:r>
    </w:p>
    <w:p w14:paraId="3D130743" w14:textId="77777777" w:rsidR="00BA7867" w:rsidRDefault="00000000">
      <w:pPr>
        <w:spacing w:before="60" w:after="60"/>
      </w:pPr>
      <w:r>
        <w:t>最终进入表观密度校正环节：</w:t>
      </w:r>
    </w:p>
    <w:p w14:paraId="1E0A60B8" w14:textId="77777777" w:rsidR="00BA7867" w:rsidRDefault="00000000">
      <w:pPr>
        <w:spacing w:before="60" w:after="60"/>
        <w:ind w:left="720" w:hanging="360"/>
      </w:pPr>
      <w:r>
        <w:t>1.  选择调整配合比基准：支持采用试拌基准、推荐水胶比基准或推荐硅灰用量基准</w:t>
      </w:r>
    </w:p>
    <w:p w14:paraId="0F2D4259" w14:textId="77777777" w:rsidR="00BA7867" w:rsidRDefault="00000000">
      <w:pPr>
        <w:spacing w:before="60" w:after="60"/>
        <w:ind w:left="720" w:hanging="360"/>
      </w:pPr>
      <w:r>
        <w:lastRenderedPageBreak/>
        <w:t>2.  填入拌合物表观密度实测值</w:t>
      </w:r>
    </w:p>
    <w:p w14:paraId="5656F918" w14:textId="77777777" w:rsidR="00BA7867" w:rsidRDefault="00000000">
      <w:pPr>
        <w:spacing w:before="60" w:after="60"/>
        <w:ind w:left="720" w:hanging="360"/>
      </w:pPr>
      <w:r>
        <w:t>3.  系统自动计算校正系数，生成最终的 UHPC 实验室配合比</w:t>
      </w:r>
    </w:p>
    <w:p w14:paraId="619EE05D" w14:textId="77777777" w:rsidR="00BA7867" w:rsidRDefault="00000000">
      <w:pPr>
        <w:spacing w:before="60" w:after="60"/>
      </w:pPr>
      <w:r>
        <w:t>调整确认无误后点击“保存配比记录”，相关的试配快照将依附在原 UHPC 主记录中供查询和对比。</w:t>
      </w:r>
    </w:p>
    <w:p w14:paraId="2712370A" w14:textId="77777777" w:rsidR="00BA7867" w:rsidRDefault="00000000">
      <w:pPr>
        <w:pStyle w:val="2"/>
        <w:spacing w:before="360"/>
      </w:pPr>
      <w:r>
        <w:t>10. 全部记录管理</w:t>
      </w:r>
    </w:p>
    <w:p w14:paraId="00D639A7" w14:textId="77777777" w:rsidR="00BA7867" w:rsidRDefault="00000000">
      <w:pPr>
        <w:spacing w:before="60" w:after="60"/>
      </w:pPr>
      <w:r>
        <w:t>“全部记录”页面会统一展示全部项目下的 HPC/UHPC 配比记录，并支持搜索、筛选和重新载入。</w:t>
      </w:r>
    </w:p>
    <w:p w14:paraId="356E65EE" w14:textId="77777777" w:rsidR="00BA7867" w:rsidRDefault="00000000">
      <w:pPr>
        <w:spacing w:before="120" w:after="80"/>
        <w:jc w:val="center"/>
      </w:pPr>
      <w:r>
        <w:rPr>
          <w:noProof/>
        </w:rPr>
        <w:drawing>
          <wp:inline distT="0" distB="0" distL="0" distR="0" wp14:anchorId="5FC1FBDD" wp14:editId="2FE82913">
            <wp:extent cx="4572000" cy="3048000"/>
            <wp:effectExtent l="0" t="0" r="0" b="0"/>
            <wp:docPr id="1659380977" name="全部记录页" descr="全部记录页" title="全部记录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048000"/>
                    </a:xfrm>
                    <a:prstGeom prst="rect">
                      <a:avLst/>
                    </a:prstGeom>
                  </pic:spPr>
                </pic:pic>
              </a:graphicData>
            </a:graphic>
          </wp:inline>
        </w:drawing>
      </w:r>
    </w:p>
    <w:p w14:paraId="67492005" w14:textId="77777777" w:rsidR="00BA7867" w:rsidRDefault="00000000">
      <w:pPr>
        <w:spacing w:before="40" w:after="200"/>
        <w:jc w:val="center"/>
      </w:pPr>
      <w:r>
        <w:rPr>
          <w:color w:val="666666"/>
          <w:sz w:val="18"/>
          <w:szCs w:val="18"/>
        </w:rPr>
        <w:t>全部记录页</w:t>
      </w:r>
    </w:p>
    <w:p w14:paraId="7B5E4CD5" w14:textId="77777777" w:rsidR="00BA7867" w:rsidRDefault="00000000">
      <w:pPr>
        <w:spacing w:before="60" w:after="60"/>
      </w:pPr>
      <w:r>
        <w:t>支持操作：</w:t>
      </w:r>
    </w:p>
    <w:p w14:paraId="6BB69298" w14:textId="77777777" w:rsidR="00BA7867" w:rsidRDefault="00000000">
      <w:pPr>
        <w:spacing w:before="60" w:after="60"/>
        <w:ind w:left="720" w:hanging="360"/>
      </w:pPr>
      <w:r>
        <w:t>1.  按项目名称或配比名称搜索</w:t>
      </w:r>
    </w:p>
    <w:p w14:paraId="5622BDF0" w14:textId="77777777" w:rsidR="00BA7867" w:rsidRDefault="00000000">
      <w:pPr>
        <w:spacing w:before="60" w:after="60"/>
        <w:ind w:left="720" w:hanging="360"/>
      </w:pPr>
      <w:r>
        <w:t>2.  按类别筛选 HPC / UHPC</w:t>
      </w:r>
    </w:p>
    <w:p w14:paraId="0DDD8F9C" w14:textId="77777777" w:rsidR="00BA7867" w:rsidRDefault="00000000">
      <w:pPr>
        <w:spacing w:before="60" w:after="60"/>
        <w:ind w:left="720" w:hanging="360"/>
      </w:pPr>
      <w:r>
        <w:t>3.  点击“载入”回到对应计算页继续查看或修改</w:t>
      </w:r>
    </w:p>
    <w:p w14:paraId="07DB0AF9" w14:textId="77777777" w:rsidR="00BA7867" w:rsidRDefault="00000000">
      <w:pPr>
        <w:spacing w:before="60" w:after="60"/>
      </w:pPr>
      <w:r>
        <w:t>适用场景：</w:t>
      </w:r>
    </w:p>
    <w:p w14:paraId="7940A7E1" w14:textId="77777777" w:rsidR="00BA7867" w:rsidRDefault="00000000">
      <w:pPr>
        <w:spacing w:before="60" w:after="60"/>
        <w:ind w:left="720" w:hanging="360"/>
      </w:pPr>
      <w:r>
        <w:t>1.  快速查找历史方案</w:t>
      </w:r>
    </w:p>
    <w:p w14:paraId="40755022" w14:textId="77777777" w:rsidR="00BA7867" w:rsidRDefault="00000000">
      <w:pPr>
        <w:spacing w:before="60" w:after="60"/>
        <w:ind w:left="720" w:hanging="360"/>
      </w:pPr>
      <w:r>
        <w:t>2.  跨项目对比不同类别配比</w:t>
      </w:r>
    </w:p>
    <w:p w14:paraId="6F9009AE" w14:textId="77777777" w:rsidR="00BA7867" w:rsidRDefault="00000000">
      <w:pPr>
        <w:spacing w:before="60" w:after="60"/>
        <w:ind w:left="720" w:hanging="360"/>
      </w:pPr>
      <w:r>
        <w:t>3.  重用已有参数作为新方案基础</w:t>
      </w:r>
    </w:p>
    <w:p w14:paraId="03D0568B" w14:textId="77777777" w:rsidR="00BA7867" w:rsidRDefault="00000000">
      <w:pPr>
        <w:pStyle w:val="2"/>
        <w:spacing w:before="360"/>
      </w:pPr>
      <w:r>
        <w:t>11. 个人中心</w:t>
      </w:r>
    </w:p>
    <w:p w14:paraId="6A94CF8F" w14:textId="77777777" w:rsidR="00BA7867" w:rsidRDefault="00000000">
      <w:pPr>
        <w:spacing w:before="60" w:after="60"/>
      </w:pPr>
      <w:r>
        <w:t>个人中心用于维护当前登录用户的邮箱、手机号以及登录密码。</w:t>
      </w:r>
    </w:p>
    <w:p w14:paraId="69EBA293" w14:textId="77777777" w:rsidR="00BA7867" w:rsidRDefault="00000000">
      <w:pPr>
        <w:spacing w:before="120" w:after="80"/>
        <w:jc w:val="center"/>
      </w:pPr>
      <w:r>
        <w:rPr>
          <w:noProof/>
        </w:rPr>
        <w:lastRenderedPageBreak/>
        <w:drawing>
          <wp:inline distT="0" distB="0" distL="0" distR="0" wp14:anchorId="787C84EE" wp14:editId="5C04A628">
            <wp:extent cx="4572000" cy="3048000"/>
            <wp:effectExtent l="0" t="0" r="0" b="0"/>
            <wp:docPr id="1868879775" name="个人中心" descr="个人中心" title="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048000"/>
                    </a:xfrm>
                    <a:prstGeom prst="rect">
                      <a:avLst/>
                    </a:prstGeom>
                  </pic:spPr>
                </pic:pic>
              </a:graphicData>
            </a:graphic>
          </wp:inline>
        </w:drawing>
      </w:r>
    </w:p>
    <w:p w14:paraId="0FC8C463" w14:textId="77777777" w:rsidR="00BA7867" w:rsidRDefault="00000000">
      <w:pPr>
        <w:spacing w:before="40" w:after="200"/>
        <w:jc w:val="center"/>
      </w:pPr>
      <w:r>
        <w:rPr>
          <w:color w:val="666666"/>
          <w:sz w:val="18"/>
          <w:szCs w:val="18"/>
        </w:rPr>
        <w:t>个人中心</w:t>
      </w:r>
    </w:p>
    <w:p w14:paraId="2422BB6B" w14:textId="77777777" w:rsidR="00BA7867" w:rsidRDefault="00000000">
      <w:pPr>
        <w:spacing w:before="60" w:after="60"/>
      </w:pPr>
      <w:r>
        <w:t>建议：</w:t>
      </w:r>
    </w:p>
    <w:p w14:paraId="637CCD36" w14:textId="77777777" w:rsidR="00BA7867" w:rsidRDefault="00000000">
      <w:pPr>
        <w:spacing w:before="60" w:after="60"/>
        <w:ind w:left="720" w:hanging="360"/>
      </w:pPr>
      <w:r>
        <w:t>1.  首次登录后优先修改默认密码</w:t>
      </w:r>
    </w:p>
    <w:p w14:paraId="45D98C8C" w14:textId="77777777" w:rsidR="00BA7867" w:rsidRDefault="00000000">
      <w:pPr>
        <w:spacing w:before="60" w:after="60"/>
        <w:ind w:left="720" w:hanging="360"/>
      </w:pPr>
      <w:r>
        <w:t>2.  将邮箱和手机号维护完整，便于后续账号管理</w:t>
      </w:r>
    </w:p>
    <w:p w14:paraId="45F1C155" w14:textId="77777777" w:rsidR="00BA7867" w:rsidRDefault="00000000">
      <w:pPr>
        <w:pStyle w:val="2"/>
        <w:spacing w:before="360"/>
      </w:pPr>
      <w:r>
        <w:t>12. 系统设置与用户管理</w:t>
      </w:r>
    </w:p>
    <w:p w14:paraId="6692B7FD" w14:textId="77777777" w:rsidR="00BA7867" w:rsidRDefault="00000000">
      <w:pPr>
        <w:spacing w:before="60" w:after="60"/>
      </w:pPr>
      <w:r>
        <w:t>该页面仅管理员可见，用于创建用户、重置密码和删除普通用户。</w:t>
      </w:r>
    </w:p>
    <w:p w14:paraId="25A94425" w14:textId="77777777" w:rsidR="00BA7867" w:rsidRDefault="00000000">
      <w:pPr>
        <w:spacing w:before="120" w:after="80"/>
        <w:jc w:val="center"/>
      </w:pPr>
      <w:r>
        <w:rPr>
          <w:noProof/>
        </w:rPr>
        <w:drawing>
          <wp:inline distT="0" distB="0" distL="0" distR="0" wp14:anchorId="39672493" wp14:editId="44F2DF4A">
            <wp:extent cx="4572000" cy="3048000"/>
            <wp:effectExtent l="0" t="0" r="0" b="0"/>
            <wp:docPr id="656450232" name="用户管理" descr="用户管理" title="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48000"/>
                    </a:xfrm>
                    <a:prstGeom prst="rect">
                      <a:avLst/>
                    </a:prstGeom>
                  </pic:spPr>
                </pic:pic>
              </a:graphicData>
            </a:graphic>
          </wp:inline>
        </w:drawing>
      </w:r>
    </w:p>
    <w:p w14:paraId="69A8141C" w14:textId="77777777" w:rsidR="00BA7867" w:rsidRDefault="00000000">
      <w:pPr>
        <w:spacing w:before="40" w:after="200"/>
        <w:jc w:val="center"/>
      </w:pPr>
      <w:r>
        <w:rPr>
          <w:color w:val="666666"/>
          <w:sz w:val="18"/>
          <w:szCs w:val="18"/>
        </w:rPr>
        <w:t>用户管理</w:t>
      </w:r>
    </w:p>
    <w:p w14:paraId="701859C0" w14:textId="77777777" w:rsidR="00BA7867" w:rsidRDefault="00000000">
      <w:pPr>
        <w:spacing w:before="60" w:after="60"/>
      </w:pPr>
      <w:r>
        <w:t>管理员可执行的操作：</w:t>
      </w:r>
    </w:p>
    <w:p w14:paraId="713803F2" w14:textId="77777777" w:rsidR="00BA7867" w:rsidRDefault="00000000">
      <w:pPr>
        <w:spacing w:before="60" w:after="60"/>
        <w:ind w:left="720" w:hanging="360"/>
      </w:pPr>
      <w:r>
        <w:lastRenderedPageBreak/>
        <w:t>1.  新增用户</w:t>
      </w:r>
    </w:p>
    <w:p w14:paraId="0CFC5C05" w14:textId="77777777" w:rsidR="00BA7867" w:rsidRDefault="00000000">
      <w:pPr>
        <w:spacing w:before="60" w:after="60"/>
        <w:ind w:left="720" w:hanging="360"/>
      </w:pPr>
      <w:r>
        <w:t>2.  重置用户密码</w:t>
      </w:r>
    </w:p>
    <w:p w14:paraId="4862DE18" w14:textId="77777777" w:rsidR="00BA7867" w:rsidRDefault="00000000">
      <w:pPr>
        <w:spacing w:before="60" w:after="60"/>
        <w:ind w:left="720" w:hanging="360"/>
      </w:pPr>
      <w:r>
        <w:t>3.  删除普通用户</w:t>
      </w:r>
    </w:p>
    <w:p w14:paraId="13EF13FD" w14:textId="77777777" w:rsidR="00BA7867" w:rsidRDefault="00000000">
      <w:pPr>
        <w:spacing w:before="60" w:after="60"/>
      </w:pPr>
      <w:r>
        <w:t>管理规则说明：</w:t>
      </w:r>
    </w:p>
    <w:p w14:paraId="55DE9F82" w14:textId="77777777" w:rsidR="00BA7867" w:rsidRDefault="00000000">
      <w:pPr>
        <w:spacing w:before="60" w:after="60"/>
        <w:ind w:left="720" w:hanging="360"/>
      </w:pPr>
      <w:r>
        <w:t>1.  新用户默认密码为 `123456`</w:t>
      </w:r>
    </w:p>
    <w:p w14:paraId="589A2CD2" w14:textId="77777777" w:rsidR="00BA7867" w:rsidRDefault="00000000">
      <w:pPr>
        <w:spacing w:before="60" w:after="60"/>
        <w:ind w:left="720" w:hanging="360"/>
      </w:pPr>
      <w:r>
        <w:t>2.  新用户首次登录后应修改密码</w:t>
      </w:r>
    </w:p>
    <w:p w14:paraId="2DB65207" w14:textId="77777777" w:rsidR="00BA7867" w:rsidRDefault="00000000">
      <w:pPr>
        <w:spacing w:before="60" w:after="60"/>
        <w:ind w:left="720" w:hanging="360"/>
      </w:pPr>
      <w:r>
        <w:t>3.  管理员账号本身不可按普通用户方式删除</w:t>
      </w:r>
    </w:p>
    <w:p w14:paraId="467592EF" w14:textId="77777777" w:rsidR="00BA7867" w:rsidRDefault="00000000">
      <w:pPr>
        <w:pStyle w:val="2"/>
        <w:spacing w:before="360"/>
      </w:pPr>
      <w:r>
        <w:t>13. 推荐使用流程</w:t>
      </w:r>
    </w:p>
    <w:p w14:paraId="2792C41A" w14:textId="77777777" w:rsidR="00BA7867" w:rsidRDefault="00000000">
      <w:pPr>
        <w:spacing w:before="60" w:after="60"/>
      </w:pPr>
      <w:r>
        <w:t>对于日常业务，建议采用以下操作顺序：</w:t>
      </w:r>
    </w:p>
    <w:p w14:paraId="4479D4CA" w14:textId="77777777" w:rsidR="00BA7867" w:rsidRDefault="00000000">
      <w:pPr>
        <w:spacing w:before="60" w:after="60"/>
        <w:ind w:left="720" w:hanging="360"/>
      </w:pPr>
      <w:r>
        <w:t>1.  登录系统</w:t>
      </w:r>
    </w:p>
    <w:p w14:paraId="10E51DD5" w14:textId="77777777" w:rsidR="00BA7867" w:rsidRDefault="00000000">
      <w:pPr>
        <w:spacing w:before="60" w:after="60"/>
        <w:ind w:left="720" w:hanging="360"/>
      </w:pPr>
      <w:r>
        <w:t>2.  在“项目管理”中建立项目</w:t>
      </w:r>
    </w:p>
    <w:p w14:paraId="40B61CB1" w14:textId="77777777" w:rsidR="00BA7867" w:rsidRDefault="00000000">
      <w:pPr>
        <w:spacing w:before="60" w:after="60"/>
        <w:ind w:left="720" w:hanging="360"/>
      </w:pPr>
      <w:r>
        <w:t>3.  进入项目详情页新建 HPC 或 UHPC 配比</w:t>
      </w:r>
    </w:p>
    <w:p w14:paraId="25778180" w14:textId="77777777" w:rsidR="00BA7867" w:rsidRDefault="00000000">
      <w:pPr>
        <w:spacing w:before="60" w:after="60"/>
        <w:ind w:left="720" w:hanging="360"/>
      </w:pPr>
      <w:r>
        <w:t>4.  完成主配比计算并保存记录</w:t>
      </w:r>
    </w:p>
    <w:p w14:paraId="74AFE51D" w14:textId="77777777" w:rsidR="00BA7867" w:rsidRDefault="00000000">
      <w:pPr>
        <w:spacing w:before="60" w:after="60"/>
        <w:ind w:left="720" w:hanging="360"/>
      </w:pPr>
      <w:r>
        <w:t>5.  如需进一步优化 HPC 方案，再进入“高性能试配”页面</w:t>
      </w:r>
    </w:p>
    <w:p w14:paraId="1AF56CAB" w14:textId="77777777" w:rsidR="00BA7867" w:rsidRDefault="00000000">
      <w:pPr>
        <w:spacing w:before="60" w:after="60"/>
        <w:ind w:left="720" w:hanging="360"/>
      </w:pPr>
      <w:r>
        <w:t>6.  在“全部记录”中统一查询和复用历史配比</w:t>
      </w:r>
    </w:p>
    <w:p w14:paraId="54569B96" w14:textId="77777777" w:rsidR="00BA7867" w:rsidRDefault="00000000">
      <w:pPr>
        <w:spacing w:before="60" w:after="60"/>
        <w:ind w:left="720" w:hanging="360"/>
      </w:pPr>
      <w:r>
        <w:t>7.  在“个人中心”维护密码与个人资料</w:t>
      </w:r>
    </w:p>
    <w:p w14:paraId="199B9D90" w14:textId="77777777" w:rsidR="00BA7867" w:rsidRDefault="00000000">
      <w:pPr>
        <w:spacing w:before="60" w:after="60"/>
        <w:ind w:left="720" w:hanging="360"/>
      </w:pPr>
      <w:r>
        <w:t>8.  管理员在“系统设置”中维护用户账号</w:t>
      </w:r>
    </w:p>
    <w:p w14:paraId="01F86F83" w14:textId="77777777" w:rsidR="00BA7867" w:rsidRDefault="00000000">
      <w:pPr>
        <w:pStyle w:val="2"/>
        <w:spacing w:before="360"/>
      </w:pPr>
      <w:r>
        <w:t>14. 当前版本注意事项</w:t>
      </w:r>
    </w:p>
    <w:p w14:paraId="32DAB208" w14:textId="77777777" w:rsidR="00BA7867" w:rsidRDefault="00000000">
      <w:pPr>
        <w:spacing w:before="60" w:after="60"/>
        <w:ind w:left="720" w:hanging="360"/>
      </w:pPr>
      <w:r>
        <w:t>1.  所有业务页面都依赖登录态，未登录会自动跳转到登录页</w:t>
      </w:r>
    </w:p>
    <w:p w14:paraId="0AECB4A7" w14:textId="77777777" w:rsidR="00BA7867" w:rsidRDefault="00000000">
      <w:pPr>
        <w:spacing w:before="60" w:after="60"/>
        <w:ind w:left="720" w:hanging="360"/>
      </w:pPr>
      <w:r>
        <w:t>2.  项目是记录归档的核心入口，建议始终先建项目再做配比</w:t>
      </w:r>
    </w:p>
    <w:p w14:paraId="35DB29AF" w14:textId="77777777" w:rsidR="00BA7867" w:rsidRDefault="00000000">
      <w:pPr>
        <w:spacing w:before="60" w:after="60"/>
        <w:ind w:left="720" w:hanging="360"/>
      </w:pPr>
      <w:r>
        <w:t>3.  HPC 与 UHPC 配比记录都保存在统一记录体系中，但配比数据结构会根据类别自动区分</w:t>
      </w:r>
    </w:p>
    <w:p w14:paraId="33DAEF33" w14:textId="77777777" w:rsidR="00BA7867" w:rsidRDefault="00000000">
      <w:pPr>
        <w:spacing w:before="60" w:after="60"/>
        <w:ind w:left="720" w:hanging="360"/>
      </w:pPr>
      <w:r>
        <w:t>4.  HPC / UHPC 试配记录依附于各自的主配比记录保存</w:t>
      </w:r>
    </w:p>
    <w:p w14:paraId="71173C16" w14:textId="77777777" w:rsidR="00BA7867" w:rsidRDefault="00000000">
      <w:pPr>
        <w:pStyle w:val="2"/>
        <w:spacing w:before="360"/>
      </w:pPr>
      <w:r>
        <w:t>15. 文档结论</w:t>
      </w:r>
    </w:p>
    <w:p w14:paraId="2368F98D" w14:textId="77777777" w:rsidR="00BA7867" w:rsidRDefault="00000000">
      <w:pPr>
        <w:spacing w:before="60" w:after="60"/>
      </w:pPr>
      <w:r>
        <w:t>从当前代码实现来看，本系统已经具备可投入日常使用的主干业务流程能力：</w:t>
      </w:r>
    </w:p>
    <w:p w14:paraId="0D3A5CE2" w14:textId="77777777" w:rsidR="00BA7867" w:rsidRDefault="00000000">
      <w:pPr>
        <w:spacing w:before="60" w:after="60"/>
        <w:ind w:left="720" w:hanging="360"/>
      </w:pPr>
      <w:r>
        <w:t>1.  项目管理完整</w:t>
      </w:r>
    </w:p>
    <w:p w14:paraId="130A0898" w14:textId="77777777" w:rsidR="00BA7867" w:rsidRDefault="00000000">
      <w:pPr>
        <w:spacing w:before="60" w:after="60"/>
        <w:ind w:left="720" w:hanging="360"/>
      </w:pPr>
      <w:r>
        <w:t>2.  HPC 配比计算完整</w:t>
      </w:r>
    </w:p>
    <w:p w14:paraId="02F8756E" w14:textId="77777777" w:rsidR="00BA7867" w:rsidRDefault="00000000">
      <w:pPr>
        <w:spacing w:before="60" w:after="60"/>
        <w:ind w:left="720" w:hanging="360"/>
      </w:pPr>
      <w:r>
        <w:t>3.  UHPC 配比计算完整</w:t>
      </w:r>
    </w:p>
    <w:p w14:paraId="10BDB802" w14:textId="77777777" w:rsidR="00BA7867" w:rsidRDefault="00000000">
      <w:pPr>
        <w:spacing w:before="60" w:after="60"/>
        <w:ind w:left="720" w:hanging="360"/>
      </w:pPr>
      <w:r>
        <w:lastRenderedPageBreak/>
        <w:t>4.  HPC 试配调整与二次回归预测完整</w:t>
      </w:r>
    </w:p>
    <w:p w14:paraId="5948DD4C" w14:textId="77777777" w:rsidR="00BA7867" w:rsidRDefault="00000000">
      <w:pPr>
        <w:spacing w:before="60" w:after="60"/>
        <w:ind w:left="720" w:hanging="360"/>
      </w:pPr>
      <w:r>
        <w:t>5.  UHPC 试配调整与配合比校正完整</w:t>
      </w:r>
    </w:p>
    <w:p w14:paraId="5B5EA2C5" w14:textId="77777777" w:rsidR="00BA7867" w:rsidRDefault="00000000">
      <w:pPr>
        <w:spacing w:before="60" w:after="60"/>
        <w:ind w:left="720" w:hanging="360"/>
      </w:pPr>
      <w:r>
        <w:t>6.  记录管理、个人资料维护、管理员用户管理均处于可用状态</w:t>
      </w:r>
    </w:p>
    <w:p w14:paraId="58974A90" w14:textId="77777777" w:rsidR="00BA7867" w:rsidRDefault="00000000">
      <w:pPr>
        <w:spacing w:before="60" w:after="60"/>
      </w:pPr>
      <w:r>
        <w:t>下一阶段可考虑进一步完善：</w:t>
      </w:r>
    </w:p>
    <w:p w14:paraId="3F145ED6" w14:textId="77777777" w:rsidR="00BA7867" w:rsidRDefault="00000000">
      <w:pPr>
        <w:spacing w:before="60" w:after="60"/>
        <w:ind w:left="720" w:hanging="360"/>
      </w:pPr>
      <w:r>
        <w:t>1.  更完善的图表可视化数据分析支持</w:t>
      </w:r>
    </w:p>
    <w:p w14:paraId="0B87207F" w14:textId="77777777" w:rsidR="00BA7867" w:rsidRDefault="00000000">
      <w:pPr>
        <w:spacing w:before="60" w:after="60"/>
        <w:ind w:left="720" w:hanging="360"/>
      </w:pPr>
      <w:r>
        <w:t>2.  试配结果和配合比计算书的 PDF / Excel 原生导出能力</w:t>
      </w:r>
    </w:p>
    <w:p w14:paraId="59F65910" w14:textId="77777777" w:rsidR="00BA7867" w:rsidRDefault="00000000">
      <w:pPr>
        <w:spacing w:before="60" w:after="60"/>
        <w:ind w:left="720" w:hanging="360"/>
      </w:pPr>
      <w:r>
        <w:t>3.  历史记录间的横向对比汇总能力</w:t>
      </w:r>
    </w:p>
    <w:sectPr w:rsidR="00BA7867">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D048" w14:textId="77777777" w:rsidR="00271DA5" w:rsidRDefault="00271DA5">
      <w:r>
        <w:separator/>
      </w:r>
    </w:p>
  </w:endnote>
  <w:endnote w:type="continuationSeparator" w:id="0">
    <w:p w14:paraId="449EEC98" w14:textId="77777777" w:rsidR="00271DA5" w:rsidRDefault="00271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8553" w14:textId="77777777" w:rsidR="00BA7867" w:rsidRDefault="00000000">
    <w:pPr>
      <w:pBdr>
        <w:top w:val="single" w:sz="2" w:space="1" w:color="CCCCCC"/>
      </w:pBdr>
      <w:jc w:val="center"/>
    </w:pPr>
    <w:r>
      <w:rPr>
        <w:color w:val="AAAAAA"/>
        <w:sz w:val="16"/>
        <w:szCs w:val="16"/>
      </w:rPr>
      <w:t xml:space="preserve">— </w:t>
    </w:r>
    <w:r>
      <w:rPr>
        <w:color w:val="AAAAAA"/>
        <w:sz w:val="16"/>
        <w:szCs w:val="16"/>
      </w:rPr>
      <w:fldChar w:fldCharType="begin"/>
    </w:r>
    <w:r>
      <w:rPr>
        <w:color w:val="AAAAAA"/>
        <w:sz w:val="16"/>
        <w:szCs w:val="16"/>
      </w:rPr>
      <w:instrText>PAGE</w:instrText>
    </w:r>
    <w:r>
      <w:rPr>
        <w:color w:val="AAAAAA"/>
        <w:sz w:val="16"/>
        <w:szCs w:val="16"/>
      </w:rPr>
      <w:fldChar w:fldCharType="separate"/>
    </w:r>
    <w:r w:rsidR="00534F63">
      <w:rPr>
        <w:rFonts w:hint="eastAsia"/>
        <w:noProof/>
        <w:color w:val="AAAAAA"/>
        <w:sz w:val="16"/>
        <w:szCs w:val="16"/>
      </w:rPr>
      <w:t>1</w:t>
    </w:r>
    <w:r>
      <w:rPr>
        <w:color w:val="AAAAAA"/>
        <w:sz w:val="16"/>
        <w:szCs w:val="16"/>
      </w:rP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65740" w14:textId="77777777" w:rsidR="00271DA5" w:rsidRDefault="00271DA5">
      <w:r>
        <w:separator/>
      </w:r>
    </w:p>
  </w:footnote>
  <w:footnote w:type="continuationSeparator" w:id="0">
    <w:p w14:paraId="2504FD72" w14:textId="77777777" w:rsidR="00271DA5" w:rsidRDefault="00271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AD5A" w14:textId="77777777" w:rsidR="00BA7867" w:rsidRDefault="00000000">
    <w:pPr>
      <w:pBdr>
        <w:bottom w:val="single" w:sz="4" w:space="1" w:color="2A5298"/>
      </w:pBdr>
      <w:jc w:val="right"/>
    </w:pPr>
    <w:r>
      <w:rPr>
        <w:color w:val="888888"/>
        <w:sz w:val="16"/>
        <w:szCs w:val="16"/>
      </w:rPr>
      <w:t>水泥配比计算系统 · 软件操作说明书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2738C"/>
    <w:multiLevelType w:val="hybridMultilevel"/>
    <w:tmpl w:val="1848D3BC"/>
    <w:lvl w:ilvl="0" w:tplc="5502B72A">
      <w:start w:val="1"/>
      <w:numFmt w:val="bullet"/>
      <w:lvlText w:val="●"/>
      <w:lvlJc w:val="left"/>
      <w:pPr>
        <w:ind w:left="720" w:hanging="360"/>
      </w:pPr>
    </w:lvl>
    <w:lvl w:ilvl="1" w:tplc="7D4657AA">
      <w:start w:val="1"/>
      <w:numFmt w:val="bullet"/>
      <w:lvlText w:val="○"/>
      <w:lvlJc w:val="left"/>
      <w:pPr>
        <w:ind w:left="1440" w:hanging="360"/>
      </w:pPr>
    </w:lvl>
    <w:lvl w:ilvl="2" w:tplc="71E6EE84">
      <w:start w:val="1"/>
      <w:numFmt w:val="bullet"/>
      <w:lvlText w:val="■"/>
      <w:lvlJc w:val="left"/>
      <w:pPr>
        <w:ind w:left="2160" w:hanging="360"/>
      </w:pPr>
    </w:lvl>
    <w:lvl w:ilvl="3" w:tplc="D5AEF7C6">
      <w:start w:val="1"/>
      <w:numFmt w:val="bullet"/>
      <w:lvlText w:val="●"/>
      <w:lvlJc w:val="left"/>
      <w:pPr>
        <w:ind w:left="2880" w:hanging="360"/>
      </w:pPr>
    </w:lvl>
    <w:lvl w:ilvl="4" w:tplc="F9AE4746">
      <w:start w:val="1"/>
      <w:numFmt w:val="bullet"/>
      <w:lvlText w:val="○"/>
      <w:lvlJc w:val="left"/>
      <w:pPr>
        <w:ind w:left="3600" w:hanging="360"/>
      </w:pPr>
    </w:lvl>
    <w:lvl w:ilvl="5" w:tplc="C7B03118">
      <w:start w:val="1"/>
      <w:numFmt w:val="bullet"/>
      <w:lvlText w:val="■"/>
      <w:lvlJc w:val="left"/>
      <w:pPr>
        <w:ind w:left="4320" w:hanging="360"/>
      </w:pPr>
    </w:lvl>
    <w:lvl w:ilvl="6" w:tplc="C938E7C0">
      <w:start w:val="1"/>
      <w:numFmt w:val="bullet"/>
      <w:lvlText w:val="●"/>
      <w:lvlJc w:val="left"/>
      <w:pPr>
        <w:ind w:left="5040" w:hanging="360"/>
      </w:pPr>
    </w:lvl>
    <w:lvl w:ilvl="7" w:tplc="31D87200">
      <w:start w:val="1"/>
      <w:numFmt w:val="bullet"/>
      <w:lvlText w:val="●"/>
      <w:lvlJc w:val="left"/>
      <w:pPr>
        <w:ind w:left="5760" w:hanging="360"/>
      </w:pPr>
    </w:lvl>
    <w:lvl w:ilvl="8" w:tplc="E640BC84">
      <w:start w:val="1"/>
      <w:numFmt w:val="bullet"/>
      <w:lvlText w:val="●"/>
      <w:lvlJc w:val="left"/>
      <w:pPr>
        <w:ind w:left="6480" w:hanging="360"/>
      </w:pPr>
    </w:lvl>
  </w:abstractNum>
  <w:num w:numId="1" w16cid:durableId="284239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67"/>
    <w:rsid w:val="00115E41"/>
    <w:rsid w:val="00146138"/>
    <w:rsid w:val="00167662"/>
    <w:rsid w:val="00214779"/>
    <w:rsid w:val="00271DA5"/>
    <w:rsid w:val="00276787"/>
    <w:rsid w:val="002D3588"/>
    <w:rsid w:val="00534F63"/>
    <w:rsid w:val="00556AC3"/>
    <w:rsid w:val="005F5CDA"/>
    <w:rsid w:val="00622585"/>
    <w:rsid w:val="0067507F"/>
    <w:rsid w:val="006E2D74"/>
    <w:rsid w:val="0077183D"/>
    <w:rsid w:val="008776C2"/>
    <w:rsid w:val="008A005E"/>
    <w:rsid w:val="00912D5F"/>
    <w:rsid w:val="00987911"/>
    <w:rsid w:val="00B163E4"/>
    <w:rsid w:val="00BA7867"/>
    <w:rsid w:val="00C42CF1"/>
    <w:rsid w:val="00C45698"/>
    <w:rsid w:val="00C76B8D"/>
    <w:rsid w:val="00CD5E1D"/>
    <w:rsid w:val="00DE7875"/>
    <w:rsid w:val="00E84323"/>
    <w:rsid w:val="00F47E57"/>
    <w:rsid w:val="00F97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39BB1"/>
  <w15:docId w15:val="{0213ABC0-D87A-4414-A3C6-774AC692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b/>
      <w:bCs/>
      <w:color w:val="1E3C72"/>
      <w:sz w:val="36"/>
      <w:szCs w:val="36"/>
    </w:rPr>
  </w:style>
  <w:style w:type="paragraph" w:styleId="2">
    <w:name w:val="heading 2"/>
    <w:uiPriority w:val="9"/>
    <w:unhideWhenUsed/>
    <w:qFormat/>
    <w:pPr>
      <w:spacing w:before="280" w:after="120"/>
      <w:outlineLvl w:val="1"/>
    </w:pPr>
    <w:rPr>
      <w:b/>
      <w:bCs/>
      <w:color w:val="2A5298"/>
      <w:sz w:val="30"/>
      <w:szCs w:val="30"/>
    </w:rPr>
  </w:style>
  <w:style w:type="paragraph" w:styleId="3">
    <w:name w:val="heading 3"/>
    <w:uiPriority w:val="9"/>
    <w:unhideWhenUsed/>
    <w:qFormat/>
    <w:pPr>
      <w:spacing w:before="200" w:after="100"/>
      <w:outlineLvl w:val="2"/>
    </w:pPr>
    <w:rPr>
      <w:b/>
      <w:bCs/>
      <w:color w:val="333333"/>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34F63"/>
    <w:pPr>
      <w:tabs>
        <w:tab w:val="center" w:pos="4153"/>
        <w:tab w:val="right" w:pos="8306"/>
      </w:tabs>
      <w:snapToGrid w:val="0"/>
      <w:jc w:val="center"/>
    </w:pPr>
    <w:rPr>
      <w:sz w:val="18"/>
      <w:szCs w:val="18"/>
    </w:rPr>
  </w:style>
  <w:style w:type="character" w:customStyle="1" w:styleId="ad">
    <w:name w:val="页眉 字符"/>
    <w:basedOn w:val="a0"/>
    <w:link w:val="ac"/>
    <w:uiPriority w:val="99"/>
    <w:rsid w:val="00534F63"/>
    <w:rPr>
      <w:sz w:val="18"/>
      <w:szCs w:val="18"/>
    </w:rPr>
  </w:style>
  <w:style w:type="paragraph" w:styleId="ae">
    <w:name w:val="footer"/>
    <w:basedOn w:val="a"/>
    <w:link w:val="af"/>
    <w:uiPriority w:val="99"/>
    <w:unhideWhenUsed/>
    <w:rsid w:val="00534F63"/>
    <w:pPr>
      <w:tabs>
        <w:tab w:val="center" w:pos="4153"/>
        <w:tab w:val="right" w:pos="8306"/>
      </w:tabs>
      <w:snapToGrid w:val="0"/>
    </w:pPr>
    <w:rPr>
      <w:sz w:val="18"/>
      <w:szCs w:val="18"/>
    </w:rPr>
  </w:style>
  <w:style w:type="character" w:customStyle="1" w:styleId="af">
    <w:name w:val="页脚 字符"/>
    <w:basedOn w:val="a0"/>
    <w:link w:val="ae"/>
    <w:uiPriority w:val="99"/>
    <w:rsid w:val="00534F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2150</Words>
  <Characters>2451</Characters>
  <Application>Microsoft Office Word</Application>
  <DocSecurity>0</DocSecurity>
  <Lines>175</Lines>
  <Paragraphs>270</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步 漫</cp:lastModifiedBy>
  <cp:revision>26</cp:revision>
  <dcterms:created xsi:type="dcterms:W3CDTF">2026-06-02T14:25:00Z</dcterms:created>
  <dcterms:modified xsi:type="dcterms:W3CDTF">2026-06-02T14:38:00Z</dcterms:modified>
</cp:coreProperties>
</file>