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7.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r>
        <w:rPr/>
        <w:t>Assessment event 2 of 3: Project</w:t>
      </w:r>
      <w:bookmarkEnd w:id="0"/>
    </w:p>
    <w:p>
      <w:pPr>
        <w:pStyle w:val="Heading2"/>
        <w:rPr/>
      </w:pPr>
      <w:r>
        <w:rPr/>
        <w:t>Criteria</w:t>
      </w:r>
    </w:p>
    <w:p>
      <w:pPr>
        <w:pStyle w:val="Heading3"/>
        <w:rPr/>
      </w:pPr>
      <w:bookmarkStart w:id="1" w:name="_Hlk62904028"/>
      <w:r>
        <w:rPr/>
        <w:t>Unit code and name</w:t>
      </w:r>
    </w:p>
    <w:p>
      <w:pPr>
        <w:pStyle w:val="Normal"/>
        <w:pBdr>
          <w:top w:val="single" w:sz="4" w:space="0" w:color="2D739F"/>
          <w:left w:val="single" w:sz="4" w:space="3" w:color="2D739F"/>
          <w:bottom w:val="single" w:sz="4" w:space="0" w:color="2D739F"/>
          <w:right w:val="single" w:sz="4" w:space="3" w:color="2D739F"/>
        </w:pBdr>
        <w:rPr/>
      </w:pPr>
      <w:r>
        <w:rPr/>
        <w:t>ICTPRG434</w:t>
      </w:r>
      <w:r>
        <w:rPr>
          <w:szCs w:val="24"/>
          <w:lang w:eastAsia="en-AU"/>
        </w:rPr>
        <w:t xml:space="preserve"> | </w:t>
      </w:r>
      <w:r>
        <w:rPr/>
        <w:t>Automate processes</w:t>
      </w:r>
    </w:p>
    <w:p>
      <w:pPr>
        <w:pStyle w:val="Normal"/>
        <w:pBdr>
          <w:top w:val="single" w:sz="4" w:space="0" w:color="2D739F"/>
          <w:left w:val="single" w:sz="4" w:space="3" w:color="2D739F"/>
          <w:bottom w:val="single" w:sz="4" w:space="0" w:color="2D739F"/>
          <w:right w:val="single" w:sz="4" w:space="3" w:color="2D739F"/>
        </w:pBdr>
        <w:rPr/>
      </w:pPr>
      <w:r>
        <w:rPr/>
        <w:t>ICTPRG439</w:t>
      </w:r>
      <w:r>
        <w:rPr>
          <w:szCs w:val="24"/>
          <w:lang w:eastAsia="en-AU"/>
        </w:rPr>
        <w:t xml:space="preserve"> | </w:t>
      </w:r>
      <w:r>
        <w:rPr/>
        <w:t xml:space="preserve"> Use pre-existing components</w:t>
      </w:r>
    </w:p>
    <w:p>
      <w:pPr>
        <w:pStyle w:val="Normal"/>
        <w:pBdr>
          <w:top w:val="single" w:sz="4" w:space="0" w:color="2D739F"/>
          <w:left w:val="single" w:sz="4" w:space="3" w:color="2D739F"/>
          <w:bottom w:val="single" w:sz="4" w:space="0" w:color="2D739F"/>
          <w:right w:val="single" w:sz="4" w:space="3" w:color="2D739F"/>
        </w:pBdr>
        <w:rPr/>
      </w:pPr>
      <w:r>
        <w:rPr/>
        <w:t>ICTGAM423</w:t>
      </w:r>
      <w:r>
        <w:rPr>
          <w:szCs w:val="24"/>
          <w:lang w:eastAsia="en-AU"/>
        </w:rPr>
        <w:t xml:space="preserve"> | </w:t>
      </w:r>
      <w:r>
        <w:rPr/>
        <w:t>Apply artificial intelligence in game development</w:t>
      </w:r>
    </w:p>
    <w:p>
      <w:pPr>
        <w:pStyle w:val="Normal"/>
        <w:pBdr>
          <w:top w:val="single" w:sz="4" w:space="0" w:color="2D739F"/>
          <w:left w:val="single" w:sz="4" w:space="3" w:color="2D739F"/>
          <w:bottom w:val="single" w:sz="4" w:space="0" w:color="2D739F"/>
          <w:right w:val="single" w:sz="4" w:space="3" w:color="2D739F"/>
        </w:pBdr>
        <w:rPr/>
      </w:pPr>
      <w:bookmarkStart w:id="2" w:name="Unit"/>
      <w:r>
        <w:rPr>
          <w:szCs w:val="24"/>
          <w:lang w:eastAsia="en-AU"/>
        </w:rPr>
        <w:t>ICTPRG430 | Apply introductory object-oriented language skills</w:t>
      </w:r>
      <w:bookmarkEnd w:id="2"/>
    </w:p>
    <w:p>
      <w:pPr>
        <w:pStyle w:val="Heading3"/>
        <w:rPr/>
      </w:pPr>
      <w:r>
        <w:rPr/>
        <w:t>Qualification/Course code and name</w:t>
      </w:r>
    </w:p>
    <w:p>
      <w:pPr>
        <w:pStyle w:val="Normal"/>
        <w:pBdr>
          <w:top w:val="single" w:sz="4" w:space="0" w:color="2D739F"/>
          <w:left w:val="single" w:sz="4" w:space="0" w:color="2D739F"/>
          <w:bottom w:val="single" w:sz="4" w:space="0" w:color="2D739F"/>
          <w:right w:val="single" w:sz="4" w:space="3" w:color="2D739F"/>
        </w:pBdr>
        <w:tabs>
          <w:tab w:val="left" w:pos="284" w:leader="none"/>
          <w:tab w:val="left" w:pos="2730" w:leader="none"/>
        </w:tabs>
        <w:rPr>
          <w:lang w:eastAsia="en-AU"/>
        </w:rPr>
      </w:pPr>
      <w:bookmarkStart w:id="3" w:name="_Hlk62904028"/>
      <w:r>
        <w:rPr/>
        <w:t>ICT40120 CERT IV in Information Technology Game Development</w:t>
      </w:r>
      <w:bookmarkStart w:id="4" w:name="Qualification"/>
      <w:bookmarkEnd w:id="3"/>
      <w:bookmarkEnd w:id="4"/>
    </w:p>
    <w:p>
      <w:pPr>
        <w:pStyle w:val="Heading2"/>
        <w:rPr/>
      </w:pPr>
      <w:r>
        <w:rPr/>
        <w:t>Student details</w:t>
      </w:r>
    </w:p>
    <w:p>
      <w:pPr>
        <w:pStyle w:val="FormTitle"/>
        <w:rPr/>
      </w:pPr>
      <w:r>
        <w:rPr/>
        <w:t>Student name</w:t>
      </w:r>
    </w:p>
    <w:p>
      <w:pPr>
        <w:pStyle w:val="FormLine-Box"/>
        <w:rPr>
          <w:lang w:eastAsia="en-AU"/>
        </w:rPr>
      </w:pPr>
      <w:r>
        <w:rPr>
          <w:lang w:eastAsia="en-AU"/>
        </w:rPr>
        <w:t>Gavin Lampe</w:t>
      </w:r>
    </w:p>
    <w:p>
      <w:pPr>
        <w:pStyle w:val="FormTitle"/>
        <w:rPr/>
      </w:pPr>
      <w:r>
        <w:rPr/>
        <w:t>Student number</w:t>
      </w:r>
    </w:p>
    <w:p>
      <w:pPr>
        <w:pStyle w:val="FormLine-Box"/>
        <w:rPr>
          <w:lang w:eastAsia="en-AU"/>
        </w:rPr>
      </w:pPr>
      <w:r>
        <w:rPr>
          <w:lang w:eastAsia="en-AU"/>
        </w:rPr>
        <w:t>880644379</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sectPr>
      </w:pPr>
    </w:p>
    <w:p>
      <w:pPr>
        <w:pStyle w:val="SmallerText-Black"/>
        <w:tabs>
          <w:tab w:val="left" w:pos="2127" w:leader="none"/>
        </w:tabs>
        <w:spacing w:lineRule="auto" w:line="300" w:before="120" w:after="120"/>
        <w:rPr/>
      </w:pPr>
      <w:r>
        <w:rPr/>
        <w:t>Version:</w:t>
        <w:tab/>
      </w:r>
      <w:r>
        <w:rPr>
          <w:color w:val="8B0000"/>
        </w:rPr>
        <w:t>20221220</w:t>
      </w:r>
    </w:p>
    <w:p>
      <w:pPr>
        <w:pStyle w:val="SmallerText-Black"/>
        <w:tabs>
          <w:tab w:val="left" w:pos="2127" w:leader="none"/>
        </w:tabs>
        <w:spacing w:lineRule="auto" w:line="300" w:before="120" w:after="120"/>
        <w:rPr/>
      </w:pPr>
      <w:r>
        <w:rPr/>
        <w:t>Date created:</w:t>
        <w:tab/>
      </w:r>
      <w:r>
        <w:rPr>
          <w:color w:val="8B0000"/>
        </w:rPr>
        <w:t>20 December 2022</w:t>
      </w:r>
    </w:p>
    <w:p>
      <w:pPr>
        <w:pStyle w:val="Coverfineprint"/>
        <w:spacing w:lineRule="auto" w:line="300" w:before="720" w:after="120"/>
        <w:rPr/>
      </w:pPr>
      <w:r>
        <w:rPr/>
        <w:t>© TAFE NSW 2023</w:t>
        <w:br/>
        <w:t>RTO Provider Number 90003 | CRICOS Provider Code: 00591E</w:t>
      </w:r>
    </w:p>
    <w:p>
      <w:pPr>
        <w:pStyle w:val="Coverfineprint"/>
        <w:spacing w:lineRule="auto" w:line="300" w:before="120" w:after="120"/>
        <w:rPr/>
      </w:pPr>
      <w:r>
        <w:rPr/>
        <w:t xml:space="preserve">This assessment can be found in the TAFE NSW </w:t>
      </w:r>
      <w:hyperlink r:id="rId8">
        <w:r>
          <w:rPr>
            <w:rStyle w:val="InternetLink"/>
          </w:rPr>
          <w:t>Learning Bank</w:t>
        </w:r>
      </w:hyperlink>
      <w:r>
        <w:rPr/>
        <w:t>.</w:t>
      </w:r>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gNumType w:fmt="decimal"/>
          <w:formProt w:val="false"/>
          <w:textDirection w:val="lrTb"/>
          <w:docGrid w:type="default" w:linePitch="360" w:charSpace="0"/>
        </w:sectPr>
        <w:pStyle w:val="Coverfineprint"/>
        <w:spacing w:lineRule="auto" w:line="300" w:before="120" w:after="120"/>
        <w:rPr/>
      </w:pPr>
      <w:r>
        <w:rPr/>
        <w:t xml:space="preserve">The content in this document is copyright © TAFE NSW 2023 and should not be reproduced without the permission of TAFE NSW. Information contained in this document is correct at time of printing: </w:t>
      </w:r>
      <w:r>
        <w:rPr/>
        <w:fldChar w:fldCharType="begin"/>
      </w:r>
      <w:r>
        <w:rPr/>
        <w:instrText xml:space="preserve"> DATE \@"dd\ MMMM\ yyyy" </w:instrText>
      </w:r>
      <w:r>
        <w:rPr/>
        <w:fldChar w:fldCharType="separate"/>
      </w:r>
      <w:r>
        <w:rPr/>
        <w:t>05 July 2023</w:t>
      </w:r>
      <w:r>
        <w:rPr/>
        <w:fldChar w:fldCharType="end"/>
      </w:r>
      <w:r>
        <w:rPr/>
        <w:t xml:space="preserve">. For current information please refer to our website or your teacher or assessor as appropriate. </w:t>
      </w:r>
    </w:p>
    <w:p>
      <w:pPr>
        <w:pStyle w:val="Heading2"/>
        <w:rPr/>
      </w:pPr>
      <w:r>
        <w:rPr/>
        <w:t>Assessment instructions</w:t>
      </w:r>
    </w:p>
    <w:p>
      <w:pPr>
        <w:pStyle w:val="Caption1"/>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408"/>
        <w:gridCol w:w="6661"/>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shd w:color="auto" w:fill="2D739F" w:val="clear"/>
          </w:tcPr>
          <w:p>
            <w:pPr>
              <w:pStyle w:val="Normal"/>
              <w:widowControl/>
              <w:spacing w:before="120" w:after="120"/>
              <w:jc w:val="left"/>
              <w:rPr>
                <w:lang w:eastAsia="en-AU"/>
              </w:rPr>
            </w:pPr>
            <w:r>
              <w:rPr>
                <w:rFonts w:eastAsia="Calibri"/>
                <w:b/>
                <w:color w:val="FFFFFF"/>
                <w:kern w:val="0"/>
                <w:lang w:val="en-AU" w:eastAsia="en-AU" w:bidi="ar-SA"/>
              </w:rPr>
              <w:t>Assessment details</w:t>
            </w:r>
          </w:p>
        </w:tc>
        <w:tc>
          <w:tcPr>
            <w:tcW w:w="6661" w:type="dxa"/>
            <w:tcBorders/>
            <w:shd w:color="auto" w:fill="2D739F" w:val="clear"/>
          </w:tcPr>
          <w:p>
            <w:pPr>
              <w:pStyle w:val="Normal"/>
              <w:widowControl/>
              <w:spacing w:before="120" w:after="120"/>
              <w:jc w:val="left"/>
              <w:rPr>
                <w:lang w:eastAsia="en-AU"/>
              </w:rPr>
            </w:pPr>
            <w:r>
              <w:rPr>
                <w:rFonts w:eastAsia="Calibri"/>
                <w:b/>
                <w:color w:val="FFFFFF"/>
                <w:kern w:val="0"/>
                <w:lang w:val="en-AU" w:eastAsia="en-AU" w:bidi="ar-SA"/>
              </w:rPr>
              <w:t>Instructions</w:t>
            </w:r>
          </w:p>
        </w:tc>
      </w:tr>
      <w:tr>
        <w:trPr/>
        <w:tc>
          <w:tcPr>
            <w:tcW w:w="2408" w:type="dxa"/>
            <w:tcBorders/>
          </w:tcPr>
          <w:p>
            <w:pPr>
              <w:pStyle w:val="Body"/>
              <w:widowControl/>
              <w:spacing w:before="120" w:after="120"/>
              <w:jc w:val="left"/>
              <w:rPr>
                <w:b/>
                <w:szCs w:val="24"/>
                <w:lang w:eastAsia="en-AU"/>
              </w:rPr>
            </w:pPr>
            <w:r>
              <w:rPr>
                <w:rFonts w:eastAsia="Calibri"/>
                <w:b/>
                <w:kern w:val="0"/>
                <w:szCs w:val="24"/>
                <w:lang w:val="en-AU" w:eastAsia="en-AU" w:bidi="ar-SA"/>
              </w:rPr>
              <w:t>Assessment event overview</w:t>
            </w:r>
          </w:p>
        </w:tc>
        <w:tc>
          <w:tcPr>
            <w:tcW w:w="6661" w:type="dxa"/>
            <w:tcBorders/>
          </w:tcPr>
          <w:p>
            <w:pPr>
              <w:pStyle w:val="Body"/>
              <w:widowControl/>
              <w:tabs>
                <w:tab w:val="clear" w:pos="284"/>
              </w:tabs>
              <w:spacing w:before="120" w:after="120"/>
              <w:jc w:val="left"/>
              <w:rPr>
                <w:lang w:eastAsia="en-AU"/>
              </w:rPr>
            </w:pPr>
            <w:r>
              <w:rPr>
                <w:rFonts w:eastAsia="Calibri"/>
                <w:kern w:val="0"/>
                <w:szCs w:val="24"/>
                <w:lang w:val="en-AU" w:eastAsia="en-AU" w:bidi="ar-SA"/>
              </w:rPr>
              <w:t>The objective of this assessment is to assess your knowledge and performance</w:t>
            </w:r>
            <w:r>
              <w:rPr>
                <w:rFonts w:eastAsia="Calibri"/>
                <w:kern w:val="0"/>
                <w:lang w:val="en-AU" w:eastAsia="en-AU" w:bidi="ar-SA"/>
              </w:rPr>
              <w:t xml:space="preserve"> in introductory programming  tasks using an object-oriented programming language including tool  usage, documentation, debugging, and testing techniques.</w:t>
            </w:r>
          </w:p>
          <w:p>
            <w:pPr>
              <w:pStyle w:val="Body"/>
              <w:widowControl/>
              <w:tabs>
                <w:tab w:val="clear" w:pos="284"/>
              </w:tabs>
              <w:jc w:val="left"/>
              <w:rPr>
                <w:lang w:eastAsia="en-AU"/>
              </w:rPr>
            </w:pPr>
            <w:r>
              <w:rPr>
                <w:rFonts w:eastAsia="Calibri"/>
                <w:kern w:val="0"/>
                <w:lang w:val="en-AU" w:eastAsia="en-AU" w:bidi="ar-SA"/>
              </w:rPr>
              <w:t>Write scripts to automate solutions by using basic scripting processes and application-specific scripting options.</w:t>
            </w:r>
          </w:p>
          <w:p>
            <w:pPr>
              <w:pStyle w:val="Body"/>
              <w:widowControl/>
              <w:tabs>
                <w:tab w:val="clear" w:pos="284"/>
              </w:tabs>
              <w:jc w:val="left"/>
              <w:rPr>
                <w:lang w:eastAsia="en-AU"/>
              </w:rPr>
            </w:pPr>
            <w:r>
              <w:rPr>
                <w:rFonts w:eastAsia="Calibri"/>
                <w:kern w:val="0"/>
                <w:lang w:val="en-AU" w:eastAsia="en-AU" w:bidi="ar-SA"/>
              </w:rPr>
              <w:t>Identify, evaluate and incorporate pre-existing (re-use) components from a  library, or other source, as part of a software project.</w:t>
            </w:r>
          </w:p>
          <w:p>
            <w:pPr>
              <w:pStyle w:val="Body"/>
              <w:widowControl/>
              <w:tabs>
                <w:tab w:val="clear" w:pos="284"/>
              </w:tabs>
              <w:jc w:val="left"/>
              <w:rPr>
                <w:lang w:eastAsia="en-AU"/>
              </w:rPr>
            </w:pPr>
            <w:r>
              <w:rPr>
                <w:rFonts w:eastAsia="Calibri"/>
                <w:kern w:val="0"/>
                <w:lang w:val="en-AU" w:eastAsia="en-AU" w:bidi="ar-SA"/>
              </w:rPr>
              <w:t>Research, develop and implement artificial intelligence (AI) solutions in games.</w:t>
            </w:r>
          </w:p>
          <w:p>
            <w:pPr>
              <w:pStyle w:val="Body"/>
              <w:widowControl/>
              <w:jc w:val="left"/>
              <w:rPr>
                <w:szCs w:val="24"/>
              </w:rPr>
            </w:pPr>
            <w:r>
              <w:rPr>
                <w:rFonts w:eastAsia="Calibri"/>
                <w:kern w:val="0"/>
                <w:szCs w:val="24"/>
                <w:lang w:val="en-AU" w:eastAsia="en-US" w:bidi="ar-SA"/>
              </w:rPr>
              <w:t>This assessment is in 3</w:t>
            </w:r>
            <w:r>
              <w:rPr>
                <w:rFonts w:eastAsia="Calibri"/>
                <w:color w:val="8B0000"/>
                <w:kern w:val="0"/>
                <w:szCs w:val="24"/>
                <w:lang w:val="en-AU" w:eastAsia="en-US" w:bidi="ar-SA"/>
              </w:rPr>
              <w:t xml:space="preserve"> </w:t>
            </w:r>
            <w:r>
              <w:rPr>
                <w:rFonts w:eastAsia="Calibri"/>
                <w:kern w:val="0"/>
                <w:szCs w:val="24"/>
                <w:lang w:val="en-AU" w:eastAsia="en-US" w:bidi="ar-SA"/>
              </w:rPr>
              <w:t>parts:</w:t>
            </w:r>
          </w:p>
          <w:p>
            <w:pPr>
              <w:pStyle w:val="TableParagraph"/>
              <w:widowControl w:val="false"/>
              <w:numPr>
                <w:ilvl w:val="0"/>
                <w:numId w:val="3"/>
              </w:numPr>
              <w:tabs>
                <w:tab w:val="left" w:pos="824" w:leader="none"/>
              </w:tabs>
              <w:spacing w:lineRule="auto" w:line="300" w:before="120" w:after="120"/>
              <w:jc w:val="left"/>
              <w:rPr>
                <w:iCs/>
                <w:sz w:val="24"/>
                <w:szCs w:val="24"/>
              </w:rPr>
            </w:pPr>
            <w:r>
              <w:rPr>
                <w:iCs/>
                <w:kern w:val="0"/>
                <w:sz w:val="24"/>
                <w:szCs w:val="24"/>
                <w:lang w:eastAsia="en-US" w:bidi="ar-SA"/>
              </w:rPr>
              <w:t>Part 1: GDD</w:t>
            </w:r>
          </w:p>
          <w:p>
            <w:pPr>
              <w:pStyle w:val="TableParagraph"/>
              <w:widowControl w:val="false"/>
              <w:numPr>
                <w:ilvl w:val="0"/>
                <w:numId w:val="3"/>
              </w:numPr>
              <w:tabs>
                <w:tab w:val="left" w:pos="824" w:leader="none"/>
              </w:tabs>
              <w:spacing w:lineRule="auto" w:line="300" w:before="120" w:after="120"/>
              <w:jc w:val="left"/>
              <w:rPr>
                <w:sz w:val="24"/>
                <w:szCs w:val="24"/>
              </w:rPr>
            </w:pPr>
            <w:r>
              <w:rPr>
                <w:iCs/>
                <w:kern w:val="0"/>
                <w:sz w:val="24"/>
                <w:szCs w:val="24"/>
                <w:lang w:eastAsia="en-US" w:bidi="ar-SA"/>
              </w:rPr>
              <w:t>Part 2: Create a monster battler game</w:t>
            </w:r>
          </w:p>
          <w:p>
            <w:pPr>
              <w:pStyle w:val="TableParagraph"/>
              <w:widowControl w:val="false"/>
              <w:numPr>
                <w:ilvl w:val="0"/>
                <w:numId w:val="3"/>
              </w:numPr>
              <w:tabs>
                <w:tab w:val="left" w:pos="824" w:leader="none"/>
              </w:tabs>
              <w:spacing w:lineRule="auto" w:line="300" w:before="120" w:after="120"/>
              <w:jc w:val="left"/>
              <w:rPr>
                <w:sz w:val="24"/>
                <w:szCs w:val="24"/>
              </w:rPr>
            </w:pPr>
            <w:r>
              <w:rPr>
                <w:iCs/>
                <w:kern w:val="0"/>
                <w:sz w:val="24"/>
                <w:szCs w:val="24"/>
                <w:lang w:eastAsia="en-US" w:bidi="ar-SA"/>
              </w:rPr>
              <w:t>Part 3: Testing</w:t>
            </w:r>
          </w:p>
        </w:tc>
      </w:tr>
      <w:tr>
        <w:trPr/>
        <w:tc>
          <w:tcPr>
            <w:tcW w:w="2408" w:type="dxa"/>
            <w:tcBorders/>
          </w:tcPr>
          <w:p>
            <w:pPr>
              <w:pStyle w:val="Body"/>
              <w:widowControl/>
              <w:spacing w:before="120" w:after="120"/>
              <w:jc w:val="left"/>
              <w:rPr>
                <w:b/>
                <w:bCs/>
                <w:szCs w:val="24"/>
              </w:rPr>
            </w:pPr>
            <w:r>
              <w:rPr>
                <w:rFonts w:eastAsia="Calibri"/>
                <w:b/>
                <w:kern w:val="0"/>
                <w:szCs w:val="24"/>
                <w:lang w:val="en-AU" w:eastAsia="en-US" w:bidi="ar-SA"/>
              </w:rPr>
              <w:t>Unit assessment guide</w:t>
            </w:r>
          </w:p>
        </w:tc>
        <w:tc>
          <w:tcPr>
            <w:tcW w:w="6661" w:type="dxa"/>
            <w:tcBorders/>
          </w:tcPr>
          <w:p>
            <w:pPr>
              <w:pStyle w:val="Body"/>
              <w:widowControl/>
              <w:spacing w:before="120" w:after="120"/>
              <w:jc w:val="left"/>
              <w:rPr>
                <w:szCs w:val="24"/>
              </w:rPr>
            </w:pPr>
            <w:r>
              <w:rPr>
                <w:rFonts w:eastAsia="Calibri"/>
                <w:kern w:val="0"/>
                <w:szCs w:val="24"/>
                <w:lang w:val="en-AU" w:eastAsia="en-AU" w:bidi="ar-SA"/>
              </w:rPr>
              <w:t>Refer to the unit assessment guide (UAG) before attempting this assessment event. The UAG contains information including assessment requirements and how to achieve a satisfactory result.</w:t>
            </w:r>
          </w:p>
        </w:tc>
      </w:tr>
      <w:tr>
        <w:trPr/>
        <w:tc>
          <w:tcPr>
            <w:tcW w:w="2408" w:type="dxa"/>
            <w:tcBorders/>
          </w:tcPr>
          <w:p>
            <w:pPr>
              <w:pStyle w:val="Body"/>
              <w:widowControl/>
              <w:spacing w:before="120" w:after="120"/>
              <w:jc w:val="left"/>
              <w:rPr>
                <w:b/>
                <w:szCs w:val="24"/>
              </w:rPr>
            </w:pPr>
            <w:r>
              <w:rPr>
                <w:rFonts w:eastAsia="Calibri"/>
                <w:b/>
                <w:kern w:val="0"/>
                <w:szCs w:val="24"/>
                <w:lang w:val="en-AU" w:eastAsia="en-US" w:bidi="ar-SA"/>
              </w:rPr>
              <w:t xml:space="preserve">Submission instructions </w:t>
            </w:r>
          </w:p>
        </w:tc>
        <w:tc>
          <w:tcPr>
            <w:tcW w:w="6661" w:type="dxa"/>
            <w:tcBorders/>
          </w:tcPr>
          <w:p>
            <w:pPr>
              <w:pStyle w:val="Normal"/>
              <w:keepNext w:val="true"/>
              <w:widowControl/>
              <w:spacing w:before="120" w:after="120"/>
              <w:jc w:val="left"/>
              <w:rPr>
                <w:lang w:eastAsia="en-AU" w:bidi="en-US"/>
              </w:rPr>
            </w:pPr>
            <w:r>
              <w:rPr>
                <w:rFonts w:eastAsia="Calibri"/>
                <w:kern w:val="0"/>
                <w:lang w:val="en-AU" w:eastAsia="en-AU" w:bidi="en-US"/>
              </w:rPr>
              <w:t xml:space="preserve">When you complete this assessment: </w:t>
            </w:r>
          </w:p>
          <w:p>
            <w:pPr>
              <w:pStyle w:val="ListBullet"/>
              <w:widowControl/>
              <w:numPr>
                <w:ilvl w:val="0"/>
                <w:numId w:val="1"/>
              </w:numPr>
              <w:ind w:left="714" w:hanging="357"/>
              <w:jc w:val="left"/>
              <w:rPr>
                <w:lang w:bidi="en-US"/>
              </w:rPr>
            </w:pPr>
            <w:r>
              <w:rPr>
                <w:rFonts w:eastAsia="Calibri"/>
                <w:kern w:val="0"/>
                <w:lang w:val="en-AU" w:bidi="en-US"/>
              </w:rPr>
              <w:t>read the checklist at the end of the assessment to make sure you have completed everything</w:t>
            </w:r>
          </w:p>
          <w:p>
            <w:pPr>
              <w:pStyle w:val="ListBullet"/>
              <w:widowControl/>
              <w:numPr>
                <w:ilvl w:val="0"/>
                <w:numId w:val="1"/>
              </w:numPr>
              <w:ind w:left="714" w:hanging="357"/>
              <w:jc w:val="left"/>
              <w:rPr>
                <w:lang w:bidi="en-US"/>
              </w:rPr>
            </w:pPr>
            <w:r>
              <w:rPr>
                <w:rFonts w:eastAsia="Calibri"/>
                <w:kern w:val="0"/>
                <w:lang w:val="en-AU" w:bidi="en-US"/>
              </w:rPr>
              <w:t xml:space="preserve">keep a copy of all the electronic and hardcopy assessments you submit to TAFE NSW </w:t>
            </w:r>
          </w:p>
          <w:p>
            <w:pPr>
              <w:pStyle w:val="ListBullet"/>
              <w:widowControl/>
              <w:numPr>
                <w:ilvl w:val="0"/>
                <w:numId w:val="1"/>
              </w:numPr>
              <w:spacing w:before="120" w:after="120"/>
              <w:ind w:left="714" w:hanging="357"/>
              <w:jc w:val="left"/>
              <w:rPr>
                <w:iCs/>
              </w:rPr>
            </w:pPr>
            <w:r>
              <w:rPr>
                <w:rFonts w:eastAsia="Calibri"/>
                <w:kern w:val="0"/>
                <w:lang w:val="en-AU" w:bidi="en-US"/>
              </w:rPr>
              <w:t xml:space="preserve">make sure you have completed the assessment declaration before you submit. </w:t>
            </w:r>
          </w:p>
        </w:tc>
      </w:tr>
    </w:tbl>
    <w:p>
      <w:pPr>
        <w:pStyle w:val="Body"/>
        <w:rPr/>
      </w:pPr>
      <w:r>
        <w:rPr/>
      </w:r>
      <w:r>
        <w:br w:type="page"/>
      </w:r>
    </w:p>
    <w:p>
      <w:pPr>
        <w:pStyle w:val="Heading2"/>
        <w:rPr/>
      </w:pPr>
      <w:r>
        <w:rPr/>
        <w:t>Task instructions</w:t>
      </w:r>
    </w:p>
    <w:p>
      <w:pPr>
        <w:pStyle w:val="Body"/>
        <w:rPr/>
      </w:pPr>
      <w:r>
        <w:rPr/>
        <w:t>The assessor will use the criteria outlined in the following tasks to determine if you have satisfactorily completed this assessment event. Follow these instructions to ensure you demonstrate the required knowledge and skills.</w:t>
      </w:r>
    </w:p>
    <w:p>
      <w:pPr>
        <w:pStyle w:val="Heading2"/>
        <w:rPr/>
      </w:pPr>
      <w:r>
        <w:rPr/>
        <w:t>Part 1: Create a GDD</w:t>
      </w:r>
    </w:p>
    <w:p>
      <w:pPr>
        <w:pStyle w:val="Normal"/>
        <w:pBdr/>
        <w:spacing w:before="240" w:after="240"/>
        <w:rPr/>
      </w:pPr>
      <w:r>
        <w:rPr/>
        <w:t>Using the template provided create a simple Game Design Document (GDD) for your project in part 2.</w:t>
      </w:r>
    </w:p>
    <w:p>
      <w:pPr>
        <w:pStyle w:val="Normal"/>
        <w:pBdr/>
        <w:spacing w:before="240" w:after="240"/>
        <w:rPr/>
      </w:pPr>
      <w:r>
        <w:rPr/>
        <w:t xml:space="preserve">Within your GDD please provide instructions on how to play your game. The </w:t>
      </w:r>
      <w:r>
        <w:rPr>
          <w:rFonts w:eastAsia="Times New Roman" w:cs="Times New Roman" w:ascii="Times New Roman" w:hAnsi="Times New Roman"/>
        </w:rPr>
        <w:t>short manual</w:t>
      </w:r>
      <w:r>
        <w:rPr/>
        <w:t xml:space="preserve"> will be instructing the players on how to play your game. Include screen shots and written steps to follow.</w:t>
      </w:r>
    </w:p>
    <w:p>
      <w:pPr>
        <w:pStyle w:val="Normal"/>
        <w:tabs>
          <w:tab w:val="clear" w:pos="284"/>
        </w:tabs>
        <w:rPr/>
      </w:pPr>
      <w:r>
        <w:rPr/>
      </w:r>
      <w:r>
        <w:br w:type="page"/>
      </w:r>
    </w:p>
    <w:p>
      <w:pPr>
        <w:pStyle w:val="Heading2"/>
        <w:rPr/>
      </w:pPr>
      <w:r>
        <w:rPr/>
        <w:t>Part 2: Create a monster battler game</w:t>
      </w:r>
    </w:p>
    <w:p>
      <w:pPr>
        <w:pStyle w:val="Normal"/>
        <w:pBdr/>
        <w:spacing w:before="240" w:after="240"/>
        <w:rPr/>
      </w:pPr>
      <w:r>
        <w:rPr/>
        <w:t>Create a monster battler game with the following features:</w:t>
      </w:r>
    </w:p>
    <w:p>
      <w:pPr>
        <w:pStyle w:val="ListParagraph"/>
        <w:numPr>
          <w:ilvl w:val="0"/>
          <w:numId w:val="7"/>
        </w:numPr>
        <w:pBdr/>
        <w:spacing w:before="240" w:after="240"/>
        <w:rPr/>
      </w:pPr>
      <w:r>
        <w:rPr/>
        <w:t>Monster Battle Mechanics: Develop a battle system where two monsters engage in combat. Each monster takes turns selecting actions from a list of available actions. (At least 4 different actions)</w:t>
      </w:r>
    </w:p>
    <w:p>
      <w:pPr>
        <w:pStyle w:val="ListParagraph"/>
        <w:numPr>
          <w:ilvl w:val="0"/>
          <w:numId w:val="7"/>
        </w:numPr>
        <w:pBdr/>
        <w:spacing w:before="240" w:after="240"/>
        <w:rPr/>
      </w:pPr>
      <w:r>
        <w:rPr/>
        <w:t>Player-Controlled Monster: Allow the player to control one of the monsters in the battle. Implement controls that enable the player to choose actions and strategies during the battle. (At least 4 different actions)</w:t>
      </w:r>
    </w:p>
    <w:p>
      <w:pPr>
        <w:pStyle w:val="ListParagraph"/>
        <w:numPr>
          <w:ilvl w:val="0"/>
          <w:numId w:val="7"/>
        </w:numPr>
        <w:pBdr/>
        <w:spacing w:before="240" w:after="240"/>
        <w:rPr/>
      </w:pPr>
      <w:r>
        <w:rPr/>
        <w:t>AI-Controlled Monster: Create an AI-controlled monster that utilises a state machine for decision-making. The state machine should have at least three distinct states, each influencing the monster's behaviour and move selection. For example, the AI might have a defensive state where it priorities healing when low on health, or an aggressive state where it chooses powerful attacking moves when high on health.</w:t>
      </w:r>
    </w:p>
    <w:p>
      <w:pPr>
        <w:pStyle w:val="ListParagraph"/>
        <w:numPr>
          <w:ilvl w:val="0"/>
          <w:numId w:val="7"/>
        </w:numPr>
        <w:pBdr/>
        <w:spacing w:before="240" w:after="240"/>
        <w:rPr/>
      </w:pPr>
      <w:r>
        <w:rPr/>
        <w:t>Display AI State: Incorporate a text box in the game's interface that displays the current state of the AI-controlled monster. This provides visibility to the player regarding the AI's decision-making process and current strategy.</w:t>
      </w:r>
    </w:p>
    <w:p>
      <w:pPr>
        <w:pStyle w:val="ListParagraph"/>
        <w:numPr>
          <w:ilvl w:val="0"/>
          <w:numId w:val="7"/>
        </w:numPr>
        <w:pBdr/>
        <w:spacing w:before="240" w:after="240"/>
        <w:rPr/>
      </w:pPr>
      <w:r>
        <w:rPr/>
        <w:t>2D Game: Implement the project as a 2D game. You may design and create visually appealing sprites and backgrounds to enhance the gaming experience.</w:t>
      </w:r>
    </w:p>
    <w:p>
      <w:pPr>
        <w:pStyle w:val="Normal"/>
        <w:pBdr/>
        <w:spacing w:before="240" w:after="240"/>
        <w:rPr/>
      </w:pPr>
      <w:r>
        <w:rPr/>
        <w:t>Make sure your can close your game with an on-screen button.</w:t>
      </w:r>
    </w:p>
    <w:p>
      <w:pPr>
        <w:pStyle w:val="Normal"/>
        <w:pBdr/>
        <w:spacing w:before="240" w:after="240"/>
        <w:rPr/>
      </w:pPr>
      <w:r>
        <w:rPr/>
        <w:t>If there was any issues with your game after submission you will be given feedback. It will identify any areas not covered or covered incorrectly by your code. Please amend any omissions and errors and resubmit.</w:t>
      </w:r>
    </w:p>
    <w:p>
      <w:pPr>
        <w:pStyle w:val="Normal"/>
        <w:rPr/>
      </w:pPr>
      <w:r>
        <w:rPr/>
      </w:r>
      <w:r>
        <w:br w:type="page"/>
      </w:r>
    </w:p>
    <w:p>
      <w:pPr>
        <w:pStyle w:val="Heading2"/>
        <w:rPr/>
      </w:pPr>
      <w:r>
        <w:rPr/>
        <w:t>Part 3: Testing</w:t>
      </w:r>
    </w:p>
    <w:p>
      <w:pPr>
        <w:pStyle w:val="Normal"/>
        <w:pBdr/>
        <w:spacing w:before="240" w:after="240"/>
        <w:rPr/>
      </w:pPr>
      <w:r>
        <w:rPr/>
        <w:t>Ensure you have debugged your code with no syntax and semantic errors in your code.</w:t>
      </w:r>
    </w:p>
    <w:p>
      <w:pPr>
        <w:pStyle w:val="Normal"/>
        <w:pBdr/>
        <w:spacing w:before="240" w:after="240"/>
        <w:rPr/>
      </w:pPr>
      <w:r>
        <w:rPr/>
        <w:t>Run the following tests on your game, ensuring each test preforms correctly.</w:t>
      </w:r>
    </w:p>
    <w:p>
      <w:pPr>
        <w:pStyle w:val="Normal"/>
        <w:pBdr/>
        <w:spacing w:before="240" w:after="240"/>
        <w:rPr/>
      </w:pPr>
      <w:r>
        <w:rPr/>
        <w:t xml:space="preserve">You may need to break down tests into multiply smaller tests. Write what is expected to happened in the Expected Results column and what actually occurs in the Actual results column. </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5"/>
        <w:gridCol w:w="3021"/>
        <w:gridCol w:w="3014"/>
      </w:tblGrid>
      <w:tr>
        <w:trPr>
          <w:cnfStyle w:val="100000000000" w:firstRow="1" w:lastRow="0" w:firstColumn="0" w:lastColumn="0" w:oddVBand="0" w:evenVBand="0" w:oddHBand="0" w:evenHBand="0" w:firstRowFirstColumn="0" w:firstRowLastColumn="0" w:lastRowFirstColumn="0" w:lastRowLastColumn="0"/>
        </w:trPr>
        <w:tc>
          <w:tcPr>
            <w:tcW w:w="3025" w:type="dxa"/>
            <w:tcBorders/>
            <w:shd w:color="auto" w:fill="2D739F" w:val="clear"/>
            <w:vAlign w:val="center"/>
          </w:tcPr>
          <w:p>
            <w:pPr>
              <w:pStyle w:val="Normal"/>
              <w:widowControl/>
              <w:pBdr/>
              <w:spacing w:before="240" w:after="240"/>
              <w:jc w:val="left"/>
              <w:rPr>
                <w:rFonts w:ascii="Calibri" w:hAnsi="Calibri" w:eastAsia="Calibri"/>
                <w:b/>
                <w:color w:val="FFFFFF"/>
                <w:kern w:val="0"/>
                <w:lang w:val="en-AU" w:eastAsia="en-US" w:bidi="ar-SA"/>
              </w:rPr>
            </w:pPr>
            <w:r>
              <w:rPr>
                <w:rFonts w:eastAsia="Calibri"/>
                <w:b/>
                <w:color w:val="FFFFFF"/>
                <w:kern w:val="0"/>
                <w:lang w:val="en-AU" w:eastAsia="en-US" w:bidi="ar-SA"/>
              </w:rPr>
              <w:t>Test</w:t>
            </w:r>
          </w:p>
        </w:tc>
        <w:tc>
          <w:tcPr>
            <w:tcW w:w="3021" w:type="dxa"/>
            <w:tcBorders/>
            <w:shd w:color="auto" w:fill="2D739F" w:val="clear"/>
            <w:vAlign w:val="center"/>
          </w:tcPr>
          <w:p>
            <w:pPr>
              <w:pStyle w:val="Normal"/>
              <w:widowControl/>
              <w:pBdr/>
              <w:spacing w:before="240" w:after="240"/>
              <w:jc w:val="left"/>
              <w:rPr>
                <w:rFonts w:ascii="Calibri" w:hAnsi="Calibri" w:eastAsia="Calibri"/>
                <w:b/>
                <w:color w:val="FFFFFF"/>
                <w:kern w:val="0"/>
                <w:lang w:val="en-AU" w:eastAsia="en-US" w:bidi="ar-SA"/>
              </w:rPr>
            </w:pPr>
            <w:r>
              <w:rPr>
                <w:rFonts w:eastAsia="Calibri"/>
                <w:b/>
                <w:color w:val="FFFFFF"/>
                <w:kern w:val="0"/>
                <w:lang w:val="en-AU" w:eastAsia="en-US" w:bidi="ar-SA"/>
              </w:rPr>
              <w:t>Expected Results</w:t>
            </w:r>
          </w:p>
        </w:tc>
        <w:tc>
          <w:tcPr>
            <w:tcW w:w="3014" w:type="dxa"/>
            <w:tcBorders/>
            <w:shd w:color="auto" w:fill="2D739F" w:val="clear"/>
            <w:vAlign w:val="center"/>
          </w:tcPr>
          <w:p>
            <w:pPr>
              <w:pStyle w:val="Normal"/>
              <w:widowControl/>
              <w:pBdr/>
              <w:spacing w:before="240" w:after="240"/>
              <w:jc w:val="left"/>
              <w:rPr>
                <w:rFonts w:ascii="Calibri" w:hAnsi="Calibri" w:eastAsia="Calibri"/>
                <w:b/>
                <w:color w:val="FFFFFF"/>
                <w:kern w:val="0"/>
                <w:lang w:val="en-AU" w:eastAsia="en-US" w:bidi="ar-SA"/>
              </w:rPr>
            </w:pPr>
            <w:r>
              <w:rPr>
                <w:rFonts w:eastAsia="Calibri"/>
                <w:b/>
                <w:color w:val="FFFFFF"/>
                <w:kern w:val="0"/>
                <w:lang w:val="en-AU" w:eastAsia="en-US" w:bidi="ar-SA"/>
              </w:rPr>
              <w:t>Actual Results</w:t>
            </w:r>
          </w:p>
        </w:tc>
      </w:tr>
      <w:tr>
        <w:trPr>
          <w:trHeight w:val="606" w:hRule="atLeast"/>
        </w:trPr>
        <w:tc>
          <w:tcPr>
            <w:tcW w:w="3025" w:type="dxa"/>
            <w:tcBorders/>
            <w:vAlign w:val="center"/>
          </w:tcPr>
          <w:p>
            <w:pPr>
              <w:pStyle w:val="Normal"/>
              <w:widowControl/>
              <w:pBdr/>
              <w:spacing w:before="240" w:after="240"/>
              <w:jc w:val="left"/>
              <w:rPr>
                <w:rFonts w:ascii="Calibri" w:hAnsi="Calibri" w:eastAsia="Calibri"/>
                <w:kern w:val="0"/>
                <w:lang w:val="en-AU" w:eastAsia="en-US" w:bidi="ar-SA"/>
              </w:rPr>
            </w:pPr>
            <w:r>
              <w:rPr>
                <w:rFonts w:eastAsia="Calibri"/>
                <w:kern w:val="0"/>
                <w:lang w:val="en-AU" w:eastAsia="en-US" w:bidi="ar-SA"/>
              </w:rPr>
              <w:t>Player can perform each ability</w:t>
            </w:r>
          </w:p>
        </w:tc>
        <w:tc>
          <w:tcPr>
            <w:tcW w:w="3021" w:type="dxa"/>
            <w:tcBorders/>
          </w:tcPr>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 xml:space="preserve">* </w:t>
            </w:r>
            <w:r>
              <w:rPr>
                <w:rFonts w:eastAsia="Calibri"/>
                <w:kern w:val="0"/>
                <w:lang w:val="en-AU" w:eastAsia="en-US" w:bidi="ar-SA"/>
              </w:rPr>
              <w:t>All actions should take one turn except Run Away.</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Spell Attack should:</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Always deal damage</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2. Play spell animation</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 xml:space="preserve">Melee Attack should: </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Sometimes miss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2. Deal damage</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3. Play melee animation</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Heal should:</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1. Heal an amount</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Run away should:</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Enemy health = 100</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2. Remove player sprite</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3. Show Coward screen</w:t>
            </w:r>
          </w:p>
        </w:tc>
        <w:tc>
          <w:tcPr>
            <w:tcW w:w="3014" w:type="dxa"/>
            <w:tcBorders/>
          </w:tcPr>
          <w:p>
            <w:pPr>
              <w:pStyle w:val="Normal"/>
              <w:widowControl/>
              <w:pBdr/>
              <w:spacing w:lineRule="auto" w:line="240" w:before="126" w:after="126"/>
              <w:jc w:val="left"/>
              <w:rPr>
                <w:rFonts w:ascii="Calibri" w:hAnsi="Calibri" w:eastAsia="Calibri"/>
                <w:kern w:val="0"/>
                <w:lang w:val="en-AU" w:eastAsia="en-US" w:bidi="ar-SA"/>
              </w:rPr>
            </w:pPr>
            <w:r>
              <w:rPr>
                <w:rFonts w:eastAsia="Calibri"/>
                <w:kern w:val="0"/>
                <w:lang w:val="en-AU" w:eastAsia="en-US" w:bidi="ar-SA"/>
              </w:rPr>
              <w:t>*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Spell Attack</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2.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Melee Attack</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2.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3.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Heal</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Run Away</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2. PASS</w:t>
            </w:r>
          </w:p>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3. PASS</w:t>
            </w:r>
          </w:p>
        </w:tc>
      </w:tr>
      <w:tr>
        <w:trPr>
          <w:trHeight w:val="606" w:hRule="atLeast"/>
        </w:trPr>
        <w:tc>
          <w:tcPr>
            <w:tcW w:w="3025" w:type="dxa"/>
            <w:tcBorders/>
            <w:vAlign w:val="center"/>
          </w:tcPr>
          <w:p>
            <w:pPr>
              <w:pStyle w:val="Normal"/>
              <w:widowControl/>
              <w:pBdr/>
              <w:spacing w:before="240" w:after="240"/>
              <w:jc w:val="left"/>
              <w:rPr>
                <w:rFonts w:ascii="Calibri" w:hAnsi="Calibri" w:eastAsia="Calibri"/>
                <w:kern w:val="0"/>
                <w:lang w:val="en-AU" w:eastAsia="en-US" w:bidi="ar-SA"/>
              </w:rPr>
            </w:pPr>
            <w:r>
              <w:rPr>
                <w:rFonts w:eastAsia="Calibri"/>
                <w:kern w:val="0"/>
                <w:lang w:val="en-AU" w:eastAsia="en-US" w:bidi="ar-SA"/>
              </w:rPr>
              <w:t>AI can perform all abilities</w:t>
            </w:r>
          </w:p>
        </w:tc>
        <w:tc>
          <w:tcPr>
            <w:tcW w:w="3021" w:type="dxa"/>
            <w:tcBorders/>
            <w:vAlign w:val="center"/>
          </w:tcPr>
          <w:p>
            <w:pPr>
              <w:pStyle w:val="Normal"/>
              <w:widowControl/>
              <w:pBdr/>
              <w:spacing w:lineRule="auto" w:line="240" w:before="0" w:after="0"/>
              <w:jc w:val="left"/>
              <w:rPr>
                <w:rFonts w:ascii="Calibri" w:hAnsi="Calibri" w:eastAsia="Calibri"/>
                <w:kern w:val="0"/>
                <w:lang w:val="en-AU" w:eastAsia="en-US" w:bidi="ar-SA"/>
              </w:rPr>
            </w:pPr>
            <w:r>
              <w:rPr>
                <w:rFonts w:eastAsia="Calibri"/>
                <w:kern w:val="0"/>
                <w:lang w:val="en-AU" w:eastAsia="en-US" w:bidi="ar-SA"/>
              </w:rPr>
              <w:t>1. Sleeping until hit.</w:t>
            </w:r>
          </w:p>
          <w:p>
            <w:pPr>
              <w:pStyle w:val="Normal"/>
              <w:widowControl/>
              <w:pBdr/>
              <w:tabs>
                <w:tab w:val="clear" w:pos="284"/>
                <w:tab w:val="left" w:pos="231" w:leader="none"/>
              </w:tabs>
              <w:spacing w:lineRule="auto" w:line="240" w:before="0" w:after="0"/>
              <w:jc w:val="left"/>
              <w:rPr>
                <w:rFonts w:ascii="Calibri" w:hAnsi="Calibri" w:eastAsia="Calibri"/>
                <w:kern w:val="0"/>
                <w:lang w:val="en-AU" w:eastAsia="en-US" w:bidi="ar-SA"/>
              </w:rPr>
            </w:pPr>
            <w:r>
              <w:rPr>
                <w:rFonts w:eastAsia="Calibri"/>
                <w:kern w:val="0"/>
                <w:lang w:val="en-AU" w:eastAsia="en-US" w:bidi="ar-SA"/>
              </w:rPr>
              <w:tab/>
              <w:t>Idle animation plays</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2</w:t>
            </w:r>
            <w:r>
              <w:rPr>
                <w:rFonts w:eastAsia="Calibri"/>
                <w:kern w:val="0"/>
                <w:lang w:val="en-AU" w:eastAsia="en-US" w:bidi="ar-SA"/>
              </w:rPr>
              <w:t>. Simple attack when ‘</w:t>
            </w:r>
            <w:r>
              <w:rPr>
                <w:rFonts w:eastAsia="Calibri"/>
                <w:kern w:val="0"/>
                <w:lang w:val="en-AU" w:eastAsia="en-US" w:bidi="ar-SA"/>
              </w:rPr>
              <w:t>normal</w:t>
            </w:r>
            <w:r>
              <w:rPr>
                <w:rFonts w:eastAsia="Calibri"/>
                <w:kern w:val="0"/>
                <w:lang w:val="en-AU" w:eastAsia="en-US" w:bidi="ar-SA"/>
              </w:rPr>
              <w:t xml:space="preserve">’. </w:t>
            </w:r>
            <w:r>
              <w:rPr>
                <w:rFonts w:eastAsia="Calibri"/>
                <w:kern w:val="0"/>
                <w:lang w:val="en-AU" w:eastAsia="en-US" w:bidi="ar-SA"/>
              </w:rPr>
              <w:t>Plays animation</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3</w:t>
            </w:r>
            <w:r>
              <w:rPr>
                <w:rFonts w:eastAsia="Calibri"/>
                <w:kern w:val="0"/>
                <w:lang w:val="en-AU" w:eastAsia="en-US" w:bidi="ar-SA"/>
              </w:rPr>
              <w:t>.</w:t>
            </w:r>
            <w:r>
              <w:rPr>
                <w:rFonts w:eastAsia="Calibri"/>
                <w:kern w:val="0"/>
                <w:lang w:val="en-AU" w:eastAsia="en-US" w:bidi="ar-SA"/>
              </w:rPr>
              <w:t xml:space="preserve">Heavy attack when ‘angry’. </w:t>
            </w:r>
            <w:r>
              <w:rPr>
                <w:rFonts w:eastAsia="Calibri"/>
                <w:kern w:val="0"/>
                <w:lang w:val="en-AU" w:eastAsia="en-US" w:bidi="ar-SA"/>
              </w:rPr>
              <w:t>Plays animation</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4.Plays ‘hurt’ animation when hit</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5. Can regain health</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6. Turns red when dead</w:t>
            </w:r>
          </w:p>
        </w:tc>
        <w:tc>
          <w:tcPr>
            <w:tcW w:w="3014" w:type="dxa"/>
            <w:tcBorders/>
          </w:tcPr>
          <w:p>
            <w:pPr>
              <w:pStyle w:val="Normal"/>
              <w:widowControl/>
              <w:pBdr/>
              <w:spacing w:lineRule="auto" w:line="276" w:before="0" w:after="0"/>
              <w:jc w:val="left"/>
              <w:rPr>
                <w:rFonts w:ascii="Calibri" w:hAnsi="Calibri" w:eastAsia="Calibri"/>
                <w:kern w:val="0"/>
                <w:lang w:val="en-AU" w:eastAsia="en-US" w:bidi="ar-SA"/>
              </w:rPr>
            </w:pPr>
            <w:r>
              <w:rPr>
                <w:rFonts w:eastAsia="Calibri"/>
                <w:kern w:val="0"/>
                <w:lang w:val="en-AU" w:eastAsia="en-US" w:bidi="ar-SA"/>
              </w:rPr>
              <w:t>1. PASS</w:t>
            </w:r>
          </w:p>
          <w:p>
            <w:pPr>
              <w:pStyle w:val="Normal"/>
              <w:widowControl/>
              <w:pBdr/>
              <w:spacing w:lineRule="auto" w:line="276" w:before="0" w:after="0"/>
              <w:jc w:val="left"/>
              <w:rPr>
                <w:rFonts w:ascii="Calibri" w:hAnsi="Calibri" w:eastAsia="Calibri"/>
                <w:kern w:val="0"/>
                <w:lang w:val="en-AU" w:eastAsia="en-US" w:bidi="ar-SA"/>
              </w:rPr>
            </w:pPr>
            <w:r>
              <w:rPr>
                <w:rFonts w:eastAsia="Calibri"/>
                <w:kern w:val="0"/>
                <w:lang w:val="en-AU" w:eastAsia="en-US" w:bidi="ar-SA"/>
              </w:rPr>
              <w:t>2. PASS</w:t>
            </w:r>
          </w:p>
          <w:p>
            <w:pPr>
              <w:pStyle w:val="Normal"/>
              <w:widowControl/>
              <w:pBdr/>
              <w:spacing w:lineRule="auto" w:line="276" w:before="0" w:after="0"/>
              <w:jc w:val="left"/>
              <w:rPr>
                <w:rFonts w:ascii="Calibri" w:hAnsi="Calibri" w:eastAsia="Calibri"/>
                <w:kern w:val="0"/>
                <w:lang w:val="en-AU" w:eastAsia="en-US" w:bidi="ar-SA"/>
              </w:rPr>
            </w:pPr>
            <w:r>
              <w:rPr>
                <w:rFonts w:eastAsia="Calibri"/>
                <w:kern w:val="0"/>
                <w:lang w:val="en-AU" w:eastAsia="en-US" w:bidi="ar-SA"/>
              </w:rPr>
              <w:t>3. PASS</w:t>
            </w:r>
          </w:p>
          <w:p>
            <w:pPr>
              <w:pStyle w:val="Normal"/>
              <w:widowControl/>
              <w:pBdr/>
              <w:spacing w:lineRule="auto" w:line="276" w:before="0" w:after="0"/>
              <w:jc w:val="left"/>
              <w:rPr>
                <w:rFonts w:ascii="Calibri" w:hAnsi="Calibri" w:eastAsia="Calibri"/>
                <w:kern w:val="0"/>
                <w:lang w:val="en-AU" w:eastAsia="en-US" w:bidi="ar-SA"/>
              </w:rPr>
            </w:pPr>
            <w:r>
              <w:rPr>
                <w:rFonts w:eastAsia="Calibri"/>
                <w:kern w:val="0"/>
                <w:lang w:val="en-AU" w:eastAsia="en-US" w:bidi="ar-SA"/>
              </w:rPr>
              <w:t>4. PASS</w:t>
            </w:r>
          </w:p>
          <w:p>
            <w:pPr>
              <w:pStyle w:val="Normal"/>
              <w:widowControl/>
              <w:pBdr/>
              <w:spacing w:lineRule="auto" w:line="276" w:before="0" w:after="0"/>
              <w:jc w:val="left"/>
              <w:rPr>
                <w:rFonts w:ascii="Calibri" w:hAnsi="Calibri" w:eastAsia="Calibri"/>
                <w:kern w:val="0"/>
                <w:lang w:val="en-AU" w:eastAsia="en-US" w:bidi="ar-SA"/>
              </w:rPr>
            </w:pPr>
            <w:r>
              <w:rPr>
                <w:rFonts w:eastAsia="Calibri"/>
                <w:kern w:val="0"/>
                <w:lang w:val="en-AU" w:eastAsia="en-US" w:bidi="ar-SA"/>
              </w:rPr>
              <w:t>5. PASS</w:t>
            </w:r>
          </w:p>
          <w:p>
            <w:pPr>
              <w:pStyle w:val="Normal"/>
              <w:widowControl/>
              <w:pBdr/>
              <w:spacing w:lineRule="auto" w:line="276" w:before="0" w:after="0"/>
              <w:jc w:val="left"/>
              <w:rPr>
                <w:rFonts w:ascii="Calibri" w:hAnsi="Calibri" w:eastAsia="Calibri"/>
                <w:kern w:val="0"/>
                <w:lang w:val="en-AU" w:eastAsia="en-US" w:bidi="ar-SA"/>
              </w:rPr>
            </w:pPr>
            <w:r>
              <w:rPr>
                <w:rFonts w:eastAsia="Calibri"/>
                <w:kern w:val="0"/>
                <w:lang w:val="en-AU" w:eastAsia="en-US" w:bidi="ar-SA"/>
              </w:rPr>
              <w:t>6. PASS</w:t>
            </w:r>
          </w:p>
        </w:tc>
      </w:tr>
      <w:tr>
        <w:trPr>
          <w:trHeight w:val="606" w:hRule="atLeast"/>
        </w:trPr>
        <w:tc>
          <w:tcPr>
            <w:tcW w:w="3025" w:type="dxa"/>
            <w:tcBorders/>
            <w:vAlign w:val="center"/>
          </w:tcPr>
          <w:p>
            <w:pPr>
              <w:pStyle w:val="Normal"/>
              <w:widowControl/>
              <w:pBdr/>
              <w:spacing w:before="240" w:after="240"/>
              <w:jc w:val="left"/>
              <w:rPr>
                <w:rFonts w:ascii="Calibri" w:hAnsi="Calibri" w:eastAsia="Calibri"/>
                <w:kern w:val="0"/>
                <w:lang w:val="en-AU" w:eastAsia="en-US" w:bidi="ar-SA"/>
              </w:rPr>
            </w:pPr>
            <w:r>
              <w:rPr>
                <w:rFonts w:eastAsia="Calibri"/>
                <w:kern w:val="0"/>
                <w:lang w:val="en-AU" w:eastAsia="en-US" w:bidi="ar-SA"/>
              </w:rPr>
              <w:t>States change according to situation</w:t>
            </w:r>
          </w:p>
        </w:tc>
        <w:tc>
          <w:tcPr>
            <w:tcW w:w="3021" w:type="dxa"/>
            <w:tcBorders/>
            <w:vAlign w:val="center"/>
          </w:tcPr>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1. Sleeping state until health goes below 100</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2. Normal state when health is below 100 and above 70 and below 50 but above 30</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3. Angry state when health is 70 or lower and above 50</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4. Heal state when health is 30 or lower</w:t>
            </w:r>
          </w:p>
          <w:p>
            <w:pPr>
              <w:pStyle w:val="Normal"/>
              <w:widowControl/>
              <w:pBdr/>
              <w:spacing w:lineRule="auto" w:line="240" w:before="0" w:after="113"/>
              <w:jc w:val="left"/>
              <w:rPr>
                <w:rFonts w:ascii="Calibri" w:hAnsi="Calibri" w:eastAsia="Calibri"/>
                <w:kern w:val="0"/>
                <w:lang w:val="en-AU" w:eastAsia="en-US" w:bidi="ar-SA"/>
              </w:rPr>
            </w:pPr>
            <w:r>
              <w:rPr>
                <w:rFonts w:eastAsia="Calibri"/>
                <w:kern w:val="0"/>
                <w:lang w:val="en-AU" w:eastAsia="en-US" w:bidi="ar-SA"/>
              </w:rPr>
              <w:t>5. Death state when health is less than 1</w:t>
            </w:r>
          </w:p>
        </w:tc>
        <w:tc>
          <w:tcPr>
            <w:tcW w:w="3014" w:type="dxa"/>
            <w:tcBorders/>
          </w:tcPr>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1. PASS</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2. PASS</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3. PASS</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4. PASS</w:t>
            </w:r>
          </w:p>
          <w:p>
            <w:pPr>
              <w:pStyle w:val="Normal"/>
              <w:widowControl/>
              <w:pBdr/>
              <w:spacing w:lineRule="auto" w:line="240" w:before="114" w:after="114"/>
              <w:jc w:val="left"/>
              <w:rPr>
                <w:rFonts w:ascii="Calibri" w:hAnsi="Calibri" w:eastAsia="Calibri"/>
                <w:kern w:val="0"/>
                <w:lang w:val="en-AU" w:eastAsia="en-US" w:bidi="ar-SA"/>
              </w:rPr>
            </w:pPr>
            <w:r>
              <w:rPr>
                <w:rFonts w:eastAsia="Calibri"/>
                <w:kern w:val="0"/>
                <w:lang w:val="en-AU" w:eastAsia="en-US" w:bidi="ar-SA"/>
              </w:rPr>
              <w:t>5. PASS</w:t>
            </w:r>
          </w:p>
        </w:tc>
      </w:tr>
    </w:tbl>
    <w:p>
      <w:pPr>
        <w:pStyle w:val="Normal"/>
        <w:pBdr/>
        <w:spacing w:before="240" w:after="240"/>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418" w:right="1418" w:gutter="0" w:header="567" w:top="1418" w:footer="454"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p>
    <w:pPr>
      <w:pStyle w:val="Normal"/>
      <w:widowControl/>
      <w:bidi w:val="0"/>
      <w:spacing w:lineRule="auto" w:line="300" w:before="120" w:after="12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drawing>
        <wp:inline distT="0" distB="0" distL="0" distR="0">
          <wp:extent cx="1410335" cy="269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drawing>
        <wp:inline distT="0" distB="0" distL="0" distR="0">
          <wp:extent cx="1410335" cy="2698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drawing>
        <wp:inline distT="0" distB="0" distL="0" distR="0">
          <wp:extent cx="1410335" cy="269875"/>
          <wp:effectExtent l="0" t="0" r="0" b="0"/>
          <wp:docPr id="3"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Copy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p>
    <w:pPr>
      <w:pStyle w:val="Normal"/>
      <w:widowControl/>
      <w:bidi w:val="0"/>
      <w:spacing w:lineRule="auto" w:line="300" w:before="120" w:after="12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drawing>
        <wp:inline distT="0" distB="0" distL="0" distR="0">
          <wp:extent cx="1410335" cy="269875"/>
          <wp:effectExtent l="0" t="0" r="0" b="0"/>
          <wp:docPr id="4" name="Pictur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Copy 1 Copy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hanging="0"/>
      <w:jc w:val="right"/>
      <w:rPr/>
    </w:pPr>
    <w:r>
      <w:rPr/>
      <w:drawing>
        <wp:inline distT="0" distB="0" distL="0" distR="0">
          <wp:extent cx="1410335" cy="269875"/>
          <wp:effectExtent l="0" t="0" r="0" b="0"/>
          <wp:docPr id="5" name="Pictur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Copy 1 Copy 1" descr=""/>
                  <pic:cNvPicPr>
                    <a:picLocks noChangeAspect="1" noChangeArrowheads="1"/>
                  </pic:cNvPicPr>
                </pic:nvPicPr>
                <pic:blipFill>
                  <a:blip r:embed="rId1"/>
                  <a:stretch>
                    <a:fillRect/>
                  </a:stretch>
                </pic:blipFill>
                <pic:spPr bwMode="auto">
                  <a:xfrm>
                    <a:off x="0" y="0"/>
                    <a:ext cx="1410335" cy="2698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Fonts w:eastAsiaTheme="minorEastAsi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57" w:hanging="357"/>
      </w:pPr>
      <w:rPr/>
    </w:lvl>
    <w:lvl w:ilvl="1">
      <w:start w:val="1"/>
      <w:numFmt w:val="lowerLetter"/>
      <w:lvlText w:val="%2."/>
      <w:lvlJc w:val="left"/>
      <w:pPr>
        <w:tabs>
          <w:tab w:val="num" w:pos="0"/>
        </w:tabs>
        <w:ind w:left="720" w:hanging="363"/>
      </w:pPr>
      <w:rPr/>
    </w:lvl>
    <w:lvl w:ilvl="2">
      <w:start w:val="1"/>
      <w:numFmt w:val="lowerRoman"/>
      <w:lvlText w:val="%3."/>
      <w:lvlJc w:val="right"/>
      <w:pPr>
        <w:tabs>
          <w:tab w:val="num" w:pos="0"/>
        </w:tabs>
        <w:ind w:left="1435" w:hanging="358"/>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5">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6">
    <w:lvl w:ilvl="0">
      <w:start w:val="10"/>
      <w:numFmt w:val="bullet"/>
      <w:lvlText w:val=""/>
      <w:lvlJc w:val="left"/>
      <w:pPr>
        <w:tabs>
          <w:tab w:val="num" w:pos="0"/>
        </w:tabs>
        <w:ind w:left="1440" w:hanging="360"/>
      </w:pPr>
      <w:rPr>
        <w:rFonts w:ascii="Symbol" w:hAnsi="Symbol" w:cs="Symbol" w:hint="default"/>
        <w:rFonts w:cstheme="minorHAns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right"/>
      <w:pPr>
        <w:tabs>
          <w:tab w:val="num" w:pos="0"/>
        </w:tabs>
        <w:ind w:left="709" w:hanging="360"/>
      </w:pPr>
      <w:rPr/>
    </w:lvl>
    <w:lvl w:ilvl="1">
      <w:start w:val="1"/>
      <w:numFmt w:val="decimal"/>
      <w:lvlText w:val="%2."/>
      <w:lvlJc w:val="right"/>
      <w:pPr>
        <w:tabs>
          <w:tab w:val="num" w:pos="0"/>
        </w:tabs>
        <w:ind w:left="1429" w:hanging="360"/>
      </w:pPr>
      <w:rPr/>
    </w:lvl>
    <w:lvl w:ilvl="2">
      <w:start w:val="1"/>
      <w:numFmt w:val="decimal"/>
      <w:lvlText w:val="%3."/>
      <w:lvlJc w:val="right"/>
      <w:pPr>
        <w:tabs>
          <w:tab w:val="num" w:pos="0"/>
        </w:tabs>
        <w:ind w:left="2149" w:hanging="180"/>
      </w:pPr>
      <w:rPr/>
    </w:lvl>
    <w:lvl w:ilvl="3">
      <w:start w:val="1"/>
      <w:numFmt w:val="decimal"/>
      <w:lvlText w:val="%4."/>
      <w:lvlJc w:val="right"/>
      <w:pPr>
        <w:tabs>
          <w:tab w:val="num" w:pos="0"/>
        </w:tabs>
        <w:ind w:left="2869" w:hanging="360"/>
      </w:pPr>
      <w:rPr/>
    </w:lvl>
    <w:lvl w:ilvl="4">
      <w:start w:val="1"/>
      <w:numFmt w:val="decimal"/>
      <w:lvlText w:val="%5."/>
      <w:lvlJc w:val="right"/>
      <w:pPr>
        <w:tabs>
          <w:tab w:val="num" w:pos="0"/>
        </w:tabs>
        <w:ind w:left="3589" w:hanging="360"/>
      </w:pPr>
      <w:rPr/>
    </w:lvl>
    <w:lvl w:ilvl="5">
      <w:start w:val="1"/>
      <w:numFmt w:val="decimal"/>
      <w:lvlText w:val="%6."/>
      <w:lvlJc w:val="right"/>
      <w:pPr>
        <w:tabs>
          <w:tab w:val="num" w:pos="0"/>
        </w:tabs>
        <w:ind w:left="4309" w:hanging="180"/>
      </w:pPr>
      <w:rPr/>
    </w:lvl>
    <w:lvl w:ilvl="6">
      <w:start w:val="1"/>
      <w:numFmt w:val="decimal"/>
      <w:lvlText w:val="%7."/>
      <w:lvlJc w:val="right"/>
      <w:pPr>
        <w:tabs>
          <w:tab w:val="num" w:pos="0"/>
        </w:tabs>
        <w:ind w:left="5029" w:hanging="360"/>
      </w:pPr>
      <w:rPr/>
    </w:lvl>
    <w:lvl w:ilvl="7">
      <w:start w:val="1"/>
      <w:numFmt w:val="decimal"/>
      <w:lvlText w:val="%8."/>
      <w:lvlJc w:val="right"/>
      <w:pPr>
        <w:tabs>
          <w:tab w:val="num" w:pos="0"/>
        </w:tabs>
        <w:ind w:left="5749" w:hanging="360"/>
      </w:pPr>
      <w:rPr/>
    </w:lvl>
    <w:lvl w:ilvl="8">
      <w:start w:val="1"/>
      <w:numFmt w:val="decimal"/>
      <w:lvlText w:val="%9."/>
      <w:lvlJc w:val="right"/>
      <w:pPr>
        <w:tabs>
          <w:tab w:val="num" w:pos="0"/>
        </w:tabs>
        <w:ind w:left="6469"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clear" w:pos="720"/>
        <w:tab w:val="left" w:pos="284" w:leader="none"/>
      </w:tabs>
      <w:bidi w:val="0"/>
      <w:spacing w:lineRule="auto" w:line="300" w:before="120" w:after="120"/>
      <w:jc w:val="left"/>
    </w:pPr>
    <w:rPr>
      <w:rFonts w:cs="Calibri" w:cstheme="minorHAnsi" w:ascii="Calibri" w:hAnsi="Calibri" w:eastAsia="Calibri"/>
      <w:color w:val="auto"/>
      <w:kern w:val="0"/>
      <w:sz w:val="24"/>
      <w:szCs w:val="20"/>
      <w:lang w:val="en-AU" w:eastAsia="en-US" w:bidi="ar-SA"/>
    </w:rPr>
  </w:style>
  <w:style w:type="paragraph" w:styleId="Heading1">
    <w:name w:val="Heading 1"/>
    <w:next w:val="Normal"/>
    <w:link w:val="Heading1Char"/>
    <w:uiPriority w:val="9"/>
    <w:qFormat/>
    <w:pPr>
      <w:widowControl/>
      <w:bidi w:val="0"/>
      <w:spacing w:lineRule="exact" w:line="600" w:before="120" w:after="120"/>
      <w:jc w:val="left"/>
      <w:outlineLvl w:val="0"/>
    </w:pPr>
    <w:rPr>
      <w:rFonts w:eastAsia="Times New Roman" w:cs="Calibri" w:cstheme="minorHAnsi" w:ascii="Calibri" w:hAnsi="Calibri"/>
      <w:color w:val="2D739F"/>
      <w:kern w:val="0"/>
      <w:sz w:val="44"/>
      <w:szCs w:val="40"/>
      <w:lang w:eastAsia="en-AU" w:val="en-AU" w:bidi="ar-SA"/>
    </w:rPr>
  </w:style>
  <w:style w:type="paragraph" w:styleId="Heading2">
    <w:name w:val="Heading 2"/>
    <w:basedOn w:val="Coverunittitle"/>
    <w:next w:val="Normal"/>
    <w:link w:val="Heading2Char"/>
    <w:uiPriority w:val="9"/>
    <w:unhideWhenUsed/>
    <w:qFormat/>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pPr>
      <w:outlineLvl w:val="5"/>
    </w:pPr>
    <w:rPr>
      <w:color w:val="464749"/>
      <w:szCs w:val="20"/>
    </w:rPr>
  </w:style>
  <w:style w:type="paragraph" w:styleId="Heading7">
    <w:name w:val="Heading 7"/>
    <w:basedOn w:val="Normal"/>
    <w:next w:val="Normal"/>
    <w:link w:val="Heading7Char"/>
    <w:uiPriority w:val="9"/>
    <w:unhideWhenUsed/>
    <w:qFormat/>
    <w:pPr>
      <w:keepNext w:val="true"/>
      <w:keepLines/>
      <w:spacing w:before="200" w:after="120"/>
      <w:outlineLvl w:val="6"/>
    </w:pPr>
    <w:rPr>
      <w:rFonts w:ascii="Cambria" w:hAnsi="Cambria" w:eastAsia="Arial" w:cs="Ari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SubtitleChar" w:customStyle="1">
    <w:name w:val="Subtitle Char"/>
    <w:basedOn w:val="DefaultParagraphFont"/>
    <w:link w:val="Subtitle"/>
    <w:uiPriority w:val="11"/>
    <w:qFormat/>
    <w:rPr>
      <w:sz w:val="24"/>
      <w:szCs w:val="24"/>
    </w:rPr>
  </w:style>
  <w:style w:type="character" w:styleId="IntenseQuoteChar" w:customStyle="1">
    <w:name w:val="Intense Quote Char"/>
    <w:link w:val="IntenseQuote"/>
    <w:uiPriority w:val="30"/>
    <w:qFormat/>
    <w:rPr>
      <w:i/>
    </w:rPr>
  </w:style>
  <w:style w:type="character" w:styleId="Heading1Char" w:customStyle="1">
    <w:name w:val="Heading 1 Char"/>
    <w:basedOn w:val="DefaultParagraphFont"/>
    <w:link w:val="Heading1"/>
    <w:uiPriority w:val="9"/>
    <w:qFormat/>
    <w:rPr>
      <w:rFonts w:eastAsia="Times New Roman" w:cs="Calibri" w:cstheme="minorHAnsi"/>
      <w:color w:val="2D739F"/>
      <w:sz w:val="44"/>
      <w:szCs w:val="40"/>
      <w:lang w:eastAsia="en-AU"/>
    </w:rPr>
  </w:style>
  <w:style w:type="character" w:styleId="InternetLink">
    <w:name w:val="Hyperlink"/>
    <w:uiPriority w:val="99"/>
    <w:unhideWhenUsed/>
    <w:rPr>
      <w:color w:val="0000C0"/>
      <w:u w:val="single"/>
    </w:rPr>
  </w:style>
  <w:style w:type="character" w:styleId="Footer-DocumentTitleLeftCharChar" w:customStyle="1">
    <w:name w:val="Footer - Document Title Left Char Char"/>
    <w:basedOn w:val="DefaultParagraphFont"/>
    <w:link w:val="Footer-DocumentTitleLeft"/>
    <w:qFormat/>
    <w:rPr>
      <w:rFonts w:ascii="Arial" w:hAnsi="Arial" w:eastAsia="Times New Roman" w:cs="Times New Roman"/>
      <w:color w:val="464749"/>
      <w:sz w:val="14"/>
      <w:szCs w:val="18"/>
      <w:lang w:val="en-US"/>
    </w:rPr>
  </w:style>
  <w:style w:type="character" w:styleId="CoversubtitleChar" w:customStyle="1">
    <w:name w:val="Cover subtitle Char"/>
    <w:basedOn w:val="DefaultParagraphFont"/>
    <w:link w:val="Coversubtitle"/>
    <w:qFormat/>
    <w:rPr>
      <w:rFonts w:eastAsia="Times New Roman" w:cs="Calibri" w:cstheme="minorHAnsi"/>
      <w:bCs/>
      <w:color w:val="404040"/>
      <w:sz w:val="44"/>
      <w:szCs w:val="28"/>
    </w:rPr>
  </w:style>
  <w:style w:type="character" w:styleId="Heading2Char" w:customStyle="1">
    <w:name w:val="Heading 2 Char"/>
    <w:basedOn w:val="DefaultParagraphFont"/>
    <w:link w:val="Heading2"/>
    <w:uiPriority w:val="9"/>
    <w:qFormat/>
    <w:rPr>
      <w:rFonts w:eastAsia="Times New Roman" w:cs="Calibri" w:cstheme="minorHAnsi"/>
      <w:b/>
      <w:color w:val="464748"/>
      <w:sz w:val="36"/>
      <w:szCs w:val="36"/>
      <w:lang w:eastAsia="en-AU"/>
    </w:rPr>
  </w:style>
  <w:style w:type="character" w:styleId="Heading3Char" w:customStyle="1">
    <w:name w:val="Heading 3 Char"/>
    <w:basedOn w:val="DefaultParagraphFont"/>
    <w:link w:val="Heading3"/>
    <w:uiPriority w:val="9"/>
    <w:qFormat/>
    <w:rPr>
      <w:rFonts w:eastAsia="Times New Roman" w:cs="Calibri" w:cstheme="minorHAnsi"/>
      <w:b/>
      <w:color w:val="2D739F"/>
      <w:sz w:val="32"/>
      <w:szCs w:val="32"/>
      <w:lang w:eastAsia="en-AU"/>
    </w:rPr>
  </w:style>
  <w:style w:type="character" w:styleId="Heading4Char" w:customStyle="1">
    <w:name w:val="Heading 4 Char"/>
    <w:basedOn w:val="DefaultParagraphFont"/>
    <w:link w:val="Heading4"/>
    <w:uiPriority w:val="9"/>
    <w:qFormat/>
    <w:rPr>
      <w:rFonts w:eastAsia="Times New Roman" w:cs="Calibri" w:cstheme="minorHAnsi"/>
      <w:b/>
      <w:color w:val="58585B"/>
      <w:sz w:val="28"/>
      <w:szCs w:val="28"/>
      <w:lang w:eastAsia="en-AU"/>
    </w:rPr>
  </w:style>
  <w:style w:type="character" w:styleId="Heading5Char" w:customStyle="1">
    <w:name w:val="Heading 5 Char"/>
    <w:basedOn w:val="DefaultParagraphFont"/>
    <w:link w:val="Heading5"/>
    <w:uiPriority w:val="9"/>
    <w:qFormat/>
    <w:rPr>
      <w:rFonts w:eastAsia="Times New Roman" w:cs="Calibri" w:cstheme="minorHAnsi"/>
      <w:b/>
      <w:color w:val="464748"/>
      <w:sz w:val="24"/>
      <w:szCs w:val="24"/>
      <w:lang w:eastAsia="en-AU"/>
    </w:rPr>
  </w:style>
  <w:style w:type="character" w:styleId="Heading6Char" w:customStyle="1">
    <w:name w:val="Heading 6 Char"/>
    <w:basedOn w:val="DefaultParagraphFont"/>
    <w:link w:val="Heading6"/>
    <w:uiPriority w:val="9"/>
    <w:qFormat/>
    <w:rPr>
      <w:rFonts w:eastAsia="Times New Roman" w:cs="Calibri" w:cstheme="minorHAnsi"/>
      <w:b/>
      <w:color w:val="464749"/>
      <w:sz w:val="24"/>
      <w:szCs w:val="20"/>
      <w:lang w:eastAsia="en-AU"/>
    </w:rPr>
  </w:style>
  <w:style w:type="character" w:styleId="QuoteChar" w:customStyle="1">
    <w:name w:val="Quote Char"/>
    <w:basedOn w:val="DefaultParagraphFont"/>
    <w:link w:val="Quote"/>
    <w:uiPriority w:val="29"/>
    <w:qFormat/>
    <w:rPr>
      <w:rFonts w:cs="Calibri" w:cstheme="minorHAnsi"/>
      <w:i/>
      <w:sz w:val="24"/>
      <w:szCs w:val="20"/>
    </w:rPr>
  </w:style>
  <w:style w:type="character" w:styleId="Emphasis">
    <w:name w:val="Emphasis"/>
    <w:uiPriority w:val="20"/>
    <w:qFormat/>
    <w:rPr>
      <w:rFonts w:ascii="Arial" w:hAnsi="Arial"/>
      <w:b w:val="false"/>
      <w:i/>
      <w:color w:val="auto"/>
      <w:sz w:val="20"/>
    </w:rPr>
  </w:style>
  <w:style w:type="character" w:styleId="Tableheading1" w:customStyle="1">
    <w:name w:val="Table heading 1"/>
    <w:uiPriority w:val="1"/>
    <w:qFormat/>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ing7Char" w:customStyle="1">
    <w:name w:val="Heading 7 Char"/>
    <w:basedOn w:val="DefaultParagraphFont"/>
    <w:link w:val="Heading7"/>
    <w:uiPriority w:val="9"/>
    <w:qFormat/>
    <w:rPr>
      <w:rFonts w:ascii="Cambria" w:hAnsi="Cambria" w:eastAsia="Arial" w:cs="Arial" w:asciiTheme="majorHAnsi" w:cstheme="majorBidi" w:eastAsiaTheme="majorEastAsia" w:hAnsiTheme="majorHAnsi"/>
      <w:i/>
      <w:iCs/>
      <w:color w:val="404040" w:themeColor="text1" w:themeTint="bf"/>
      <w:sz w:val="24"/>
      <w:szCs w:val="20"/>
    </w:rPr>
  </w:style>
  <w:style w:type="character" w:styleId="HeaderChar" w:customStyle="1">
    <w:name w:val="Header Char"/>
    <w:basedOn w:val="DefaultParagraphFont"/>
    <w:link w:val="Header"/>
    <w:qFormat/>
    <w:rPr>
      <w:rFonts w:cs="Calibri" w:cstheme="minorHAnsi"/>
      <w:sz w:val="24"/>
      <w:szCs w:val="20"/>
    </w:rPr>
  </w:style>
  <w:style w:type="character" w:styleId="FooterChar" w:customStyle="1">
    <w:name w:val="Footer Char"/>
    <w:basedOn w:val="DefaultParagraphFont"/>
    <w:link w:val="Footer"/>
    <w:uiPriority w:val="99"/>
    <w:qFormat/>
    <w:rPr>
      <w:rFonts w:cs="Calibri" w:cstheme="minorHAnsi"/>
      <w:sz w:val="24"/>
      <w:szCs w:val="20"/>
    </w:rPr>
  </w:style>
  <w:style w:type="character" w:styleId="TitleChar" w:customStyle="1">
    <w:name w:val="Title Char"/>
    <w:basedOn w:val="DefaultParagraphFont"/>
    <w:link w:val="Title"/>
    <w:uiPriority w:val="10"/>
    <w:qFormat/>
    <w:rPr>
      <w:rFonts w:ascii="Cambria" w:hAnsi="Cambria" w:eastAsia="Arial" w:cs="Arial" w:asciiTheme="majorHAnsi" w:cstheme="majorBidi" w:eastAsiaTheme="majorEastAsia" w:hAnsiTheme="majorHAnsi"/>
      <w:color w:val="0057B8"/>
      <w:spacing w:val="5"/>
      <w:sz w:val="52"/>
      <w:szCs w:val="52"/>
    </w:rPr>
  </w:style>
  <w:style w:type="character" w:styleId="Footerlargertext" w:customStyle="1">
    <w:name w:val="Footer larger text"/>
    <w:basedOn w:val="DefaultParagraphFont"/>
    <w:uiPriority w:val="1"/>
    <w:qFormat/>
    <w:rPr>
      <w:b w:val="false"/>
      <w:color w:val="0057B8"/>
      <w:sz w:val="14"/>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CaptionChar" w:customStyle="1">
    <w:name w:val="Caption Char"/>
    <w:basedOn w:val="DefaultParagraphFont"/>
    <w:link w:val="Caption1"/>
    <w:uiPriority w:val="35"/>
    <w:qFormat/>
    <w:rPr>
      <w:rFonts w:cs="Calibri" w:cstheme="minorHAnsi"/>
      <w:color w:val="595959"/>
      <w:sz w:val="16"/>
      <w:szCs w:val="16"/>
    </w:rPr>
  </w:style>
  <w:style w:type="character" w:styleId="BulletslistChar" w:customStyle="1">
    <w:name w:val="Bullets list Char"/>
    <w:basedOn w:val="DefaultParagraphFont"/>
    <w:link w:val="Bulletslist"/>
    <w:qFormat/>
    <w:rPr>
      <w:rFonts w:eastAsia="Arial" w:cs="Calibri" w:cstheme="minorHAnsi" w:eastAsiaTheme="minorEastAsia"/>
      <w:sz w:val="24"/>
      <w:szCs w:val="24"/>
      <w:lang w:val="en-US" w:bidi="en-US"/>
    </w:rPr>
  </w:style>
  <w:style w:type="character" w:styleId="SectionnameChar" w:customStyle="1">
    <w:name w:val="Section name Char"/>
    <w:basedOn w:val="Heading1Char"/>
    <w:link w:val="Sectionname"/>
    <w:qFormat/>
    <w:rPr>
      <w:rFonts w:eastAsia="Arial" w:cs="Calibri" w:cstheme="minorHAnsi" w:eastAsiaTheme="minorEastAsia"/>
      <w:b/>
      <w:caps/>
      <w:color w:val="000000" w:themeColor="text1"/>
      <w:spacing w:val="20"/>
      <w:sz w:val="66"/>
      <w:szCs w:val="24"/>
      <w:lang w:val="en-US" w:eastAsia="en-AU" w:bidi="en-US"/>
    </w:rPr>
  </w:style>
  <w:style w:type="character" w:styleId="EndnoteTextChar" w:customStyle="1">
    <w:name w:val="Endnote Text Char"/>
    <w:basedOn w:val="DefaultParagraphFont"/>
    <w:link w:val="Endnote"/>
    <w:uiPriority w:val="99"/>
    <w:semiHidden/>
    <w:qFormat/>
    <w:rPr>
      <w:rFonts w:cs="Calibri" w:cstheme="minorHAnsi"/>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FootnoteTextChar" w:customStyle="1">
    <w:name w:val="Footnote Text Char"/>
    <w:basedOn w:val="DefaultParagraphFont"/>
    <w:link w:val="Footnote"/>
    <w:uiPriority w:val="99"/>
    <w:semiHidden/>
    <w:qFormat/>
    <w:rPr>
      <w:rFonts w:cs="Calibri" w:cstheme="minorHAnsi"/>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Annotationtext"/>
    <w:uiPriority w:val="99"/>
    <w:qFormat/>
    <w:rPr>
      <w:rFonts w:cs="Calibri" w:cstheme="minorHAnsi"/>
      <w:sz w:val="20"/>
      <w:szCs w:val="20"/>
    </w:rPr>
  </w:style>
  <w:style w:type="character" w:styleId="CommentSubjectChar" w:customStyle="1">
    <w:name w:val="Comment Subject Char"/>
    <w:basedOn w:val="CommentTextChar"/>
    <w:link w:val="Annotationsubject"/>
    <w:uiPriority w:val="99"/>
    <w:semiHidden/>
    <w:qFormat/>
    <w:rPr>
      <w:rFonts w:cs="Calibri" w:cstheme="minorHAnsi"/>
      <w:b/>
      <w:bCs/>
      <w:sz w:val="20"/>
      <w:szCs w:val="20"/>
    </w:rPr>
  </w:style>
  <w:style w:type="character" w:styleId="GuidetextChar" w:customStyle="1">
    <w:name w:val="Guide text Char"/>
    <w:basedOn w:val="DefaultParagraphFont"/>
    <w:link w:val="Guidetext"/>
    <w:qFormat/>
    <w:rPr>
      <w:rFonts w:cs="Calibri" w:cstheme="minorHAnsi"/>
      <w:color w:val="8B0000"/>
      <w:sz w:val="24"/>
      <w:szCs w:val="20"/>
    </w:rPr>
  </w:style>
  <w:style w:type="character" w:styleId="BodyChar" w:customStyle="1">
    <w:name w:val="Body Char"/>
    <w:basedOn w:val="DefaultParagraphFont"/>
    <w:link w:val="Body"/>
    <w:qFormat/>
    <w:rPr>
      <w:rFonts w:cs="Calibri" w:cstheme="minorHAnsi"/>
      <w:sz w:val="24"/>
      <w:szCs w:val="20"/>
    </w:rPr>
  </w:style>
  <w:style w:type="character" w:styleId="SmallerText-BlackChar" w:customStyle="1">
    <w:name w:val="Smaller Text - Black Char"/>
    <w:basedOn w:val="DefaultParagraphFont"/>
    <w:link w:val="SmallerText-Black"/>
    <w:qFormat/>
    <w:rPr>
      <w:rFonts w:ascii="Calibri" w:hAnsi="Calibri" w:eastAsia="Arial" w:eastAsiaTheme="minorEastAsia"/>
      <w:sz w:val="20"/>
      <w:szCs w:val="24"/>
      <w:lang w:val="en-US" w:bidi="en-US"/>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UnresolvedMention2" w:customStyle="1">
    <w:name w:val="Unresolved Mention2"/>
    <w:basedOn w:val="DefaultParagraphFont"/>
    <w:uiPriority w:val="99"/>
    <w:semiHidden/>
    <w:unhideWhenUsed/>
    <w:qFormat/>
    <w:rPr>
      <w:color w:val="605E5C"/>
      <w:shd w:fill="E1DFDD" w:val="clear"/>
    </w:rPr>
  </w:style>
  <w:style w:type="character" w:styleId="ListParagraphChar" w:customStyle="1">
    <w:name w:val="List Paragraph Char"/>
    <w:basedOn w:val="DefaultParagraphFont"/>
    <w:link w:val="ListParagraph"/>
    <w:uiPriority w:val="34"/>
    <w:qFormat/>
    <w:rPr>
      <w:rFonts w:cs="Calibri" w:cstheme="minorHAnsi"/>
      <w:sz w:val="24"/>
      <w:szCs w:val="20"/>
    </w:rPr>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qFormat/>
    <w:rPr>
      <w:color w:val="808080"/>
    </w:rPr>
  </w:style>
  <w:style w:type="character" w:styleId="CoverfineprintChar" w:customStyle="1">
    <w:name w:val="Cover fine print Char"/>
    <w:basedOn w:val="DefaultParagraphFont"/>
    <w:link w:val="Coverfineprint"/>
    <w:qFormat/>
    <w:rPr>
      <w:rFonts w:ascii="Calibri" w:hAnsi="Calibri" w:eastAsia="Arial" w:eastAsiaTheme="minorEastAsia"/>
      <w:sz w:val="20"/>
      <w:szCs w:val="24"/>
      <w:lang w:eastAsia="en-AU" w:bidi="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Subtitle">
    <w:name w:val="Subtitle"/>
    <w:basedOn w:val="Normal"/>
    <w:next w:val="Normal"/>
    <w:link w:val="SubtitleChar"/>
    <w:uiPriority w:val="11"/>
    <w:qFormat/>
    <w:pPr>
      <w:spacing w:before="200" w:after="200"/>
    </w:pPr>
    <w:rPr>
      <w:szCs w:val="24"/>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Contents4">
    <w:name w:val="TOC 4"/>
    <w:basedOn w:val="Normal"/>
    <w:next w:val="Normal"/>
    <w:uiPriority w:val="39"/>
    <w:unhideWhenUsed/>
    <w:pPr>
      <w:spacing w:before="120" w:after="57"/>
      <w:ind w:left="850" w:hanging="0"/>
    </w:pPr>
    <w:rPr/>
  </w:style>
  <w:style w:type="paragraph" w:styleId="Contents5">
    <w:name w:val="TOC 5"/>
    <w:basedOn w:val="Normal"/>
    <w:next w:val="Normal"/>
    <w:uiPriority w:val="39"/>
    <w:unhideWhenUsed/>
    <w:pPr>
      <w:spacing w:before="120" w:after="57"/>
      <w:ind w:left="1134" w:hanging="0"/>
    </w:pPr>
    <w:rPr/>
  </w:style>
  <w:style w:type="paragraph" w:styleId="Contents6">
    <w:name w:val="TOC 6"/>
    <w:basedOn w:val="Normal"/>
    <w:next w:val="Normal"/>
    <w:uiPriority w:val="39"/>
    <w:unhideWhenUsed/>
    <w:pPr>
      <w:spacing w:before="120" w:after="57"/>
      <w:ind w:left="1417" w:hanging="0"/>
    </w:pPr>
    <w:rPr/>
  </w:style>
  <w:style w:type="paragraph" w:styleId="Contents7">
    <w:name w:val="TOC 7"/>
    <w:basedOn w:val="Normal"/>
    <w:next w:val="Normal"/>
    <w:uiPriority w:val="39"/>
    <w:unhideWhenUsed/>
    <w:pPr>
      <w:spacing w:before="120" w:after="57"/>
      <w:ind w:left="1701" w:hanging="0"/>
    </w:pPr>
    <w:rPr/>
  </w:style>
  <w:style w:type="paragraph" w:styleId="Contents8">
    <w:name w:val="TOC 8"/>
    <w:basedOn w:val="Normal"/>
    <w:next w:val="Normal"/>
    <w:uiPriority w:val="39"/>
    <w:unhideWhenUsed/>
    <w:pPr>
      <w:spacing w:before="120" w:after="57"/>
      <w:ind w:left="1984" w:hanging="0"/>
    </w:pPr>
    <w:rPr/>
  </w:style>
  <w:style w:type="paragraph" w:styleId="Contents9">
    <w:name w:val="TOC 9"/>
    <w:basedOn w:val="Normal"/>
    <w:next w:val="Normal"/>
    <w:uiPriority w:val="39"/>
    <w:unhideWhenUsed/>
    <w:pPr>
      <w:spacing w:before="120" w:after="57"/>
      <w:ind w:left="2268" w:hanging="0"/>
    </w:pPr>
    <w:rPr/>
  </w:style>
  <w:style w:type="paragraph" w:styleId="Tableoffigures">
    <w:name w:val="table of figures"/>
    <w:basedOn w:val="Normal"/>
    <w:next w:val="Normal"/>
    <w:uiPriority w:val="99"/>
    <w:unhideWhenUsed/>
    <w:qFormat/>
    <w:pPr>
      <w:spacing w:before="120" w:after="0"/>
    </w:pPr>
    <w:rPr/>
  </w:style>
  <w:style w:type="paragraph" w:styleId="Covertitle" w:customStyle="1">
    <w:name w:val="Cover title"/>
    <w:next w:val="Normal"/>
    <w:qFormat/>
    <w:pPr>
      <w:widowControl/>
      <w:tabs>
        <w:tab w:val="clear" w:pos="720"/>
        <w:tab w:val="left" w:pos="-567" w:leader="none"/>
      </w:tabs>
      <w:bidi w:val="0"/>
      <w:spacing w:lineRule="auto" w:line="276" w:before="3000" w:after="440"/>
      <w:jc w:val="left"/>
    </w:pPr>
    <w:rPr>
      <w:rFonts w:eastAsia="Times New Roman" w:cs="Calibri" w:cstheme="minorHAnsi" w:ascii="Calibri" w:hAnsi="Calibri"/>
      <w:color w:val="2D739F"/>
      <w:spacing w:val="-4"/>
      <w:kern w:val="0"/>
      <w:sz w:val="64"/>
      <w:szCs w:val="24"/>
      <w:lang w:val="en-AU" w:eastAsia="en-US" w:bidi="ar-SA"/>
    </w:rPr>
  </w:style>
  <w:style w:type="paragraph" w:styleId="Coversubtitle2" w:customStyle="1">
    <w:name w:val="Cover subtitle2"/>
    <w:basedOn w:val="Covertitle"/>
    <w:qFormat/>
    <w:pPr>
      <w:tabs>
        <w:tab w:val="clear" w:pos="-567"/>
      </w:tabs>
    </w:pPr>
    <w:rPr>
      <w:color w:val="464749"/>
      <w:sz w:val="28"/>
    </w:rPr>
  </w:style>
  <w:style w:type="paragraph" w:styleId="Footer-DocumentTitleLeft" w:customStyle="1">
    <w:name w:val="Footer - Document Title Left"/>
    <w:next w:val="Normal"/>
    <w:link w:val="Footer-DocumentTitleLeftCharChar"/>
    <w:qFormat/>
    <w:pPr>
      <w:widowControl/>
      <w:tabs>
        <w:tab w:val="clear" w:pos="720"/>
        <w:tab w:val="left" w:pos="0" w:leader="none"/>
        <w:tab w:val="center" w:pos="6804" w:leader="none"/>
        <w:tab w:val="right" w:pos="10206" w:leader="none"/>
      </w:tabs>
      <w:bidi w:val="0"/>
      <w:spacing w:lineRule="auto" w:line="360" w:before="0" w:after="0"/>
      <w:jc w:val="center"/>
    </w:pPr>
    <w:rPr>
      <w:rFonts w:ascii="Arial" w:hAnsi="Arial" w:eastAsia="Times New Roman" w:cs="Times New Roman"/>
      <w:color w:val="464749"/>
      <w:kern w:val="0"/>
      <w:sz w:val="14"/>
      <w:szCs w:val="18"/>
      <w:lang w:val="en-US" w:eastAsia="en-US" w:bidi="ar-SA"/>
    </w:rPr>
  </w:style>
  <w:style w:type="paragraph" w:styleId="Coverunittitle" w:customStyle="1">
    <w:name w:val="Cover unit title"/>
    <w:next w:val="Normal"/>
    <w:qFormat/>
    <w:pPr>
      <w:widowControl/>
      <w:bidi w:val="0"/>
      <w:spacing w:lineRule="auto" w:line="360" w:before="480" w:afterAutospacing="1"/>
      <w:contextualSpacing/>
      <w:jc w:val="left"/>
    </w:pPr>
    <w:rPr>
      <w:rFonts w:eastAsia="Times New Roman" w:cs="Calibri" w:cstheme="minorHAnsi" w:ascii="Calibri" w:hAnsi="Calibri"/>
      <w:color w:val="464748"/>
      <w:kern w:val="0"/>
      <w:sz w:val="32"/>
      <w:szCs w:val="24"/>
      <w:lang w:eastAsia="en-AU" w:val="en-AU" w:bidi="ar-SA"/>
    </w:rPr>
  </w:style>
  <w:style w:type="paragraph" w:styleId="Coversubtitle" w:customStyle="1">
    <w:name w:val="Cover subtitle"/>
    <w:next w:val="Normal"/>
    <w:link w:val="CoversubtitleChar"/>
    <w:qFormat/>
    <w:pPr>
      <w:widowControl/>
      <w:bidi w:val="0"/>
      <w:spacing w:lineRule="auto" w:line="276" w:before="200" w:after="160"/>
      <w:jc w:val="left"/>
    </w:pPr>
    <w:rPr>
      <w:rFonts w:eastAsia="Times New Roman" w:cs="Calibri" w:cstheme="minorHAnsi" w:ascii="Calibri" w:hAnsi="Calibri"/>
      <w:bCs/>
      <w:color w:val="404040"/>
      <w:kern w:val="0"/>
      <w:sz w:val="44"/>
      <w:szCs w:val="28"/>
      <w:lang w:val="en-AU" w:eastAsia="en-US" w:bidi="ar-SA"/>
    </w:rPr>
  </w:style>
  <w:style w:type="paragraph" w:styleId="Header-SectionTitle" w:customStyle="1">
    <w:name w:val="Header - Section Title"/>
    <w:basedOn w:val="Body"/>
    <w:qFormat/>
    <w:pPr>
      <w:ind w:right="-284" w:hanging="0"/>
      <w:jc w:val="right"/>
    </w:pPr>
    <w:rPr>
      <w:color w:val="7F7F7F" w:themeColor="text1" w:themeTint="80"/>
      <w:sz w:val="16"/>
      <w:szCs w:val="16"/>
    </w:rPr>
  </w:style>
  <w:style w:type="paragraph" w:styleId="Contents3">
    <w:name w:val="TOC 3"/>
    <w:basedOn w:val="Heading6"/>
    <w:next w:val="Normal"/>
    <w:uiPriority w:val="39"/>
    <w:pPr>
      <w:spacing w:lineRule="auto" w:line="240" w:before="0" w:after="0"/>
      <w:ind w:left="567" w:hanging="0"/>
      <w:contextualSpacing/>
    </w:pPr>
    <w:rPr>
      <w:b w:val="false"/>
      <w:color w:val="0057B8"/>
    </w:rPr>
  </w:style>
  <w:style w:type="paragraph" w:styleId="Contents2">
    <w:name w:val="TOC 2"/>
    <w:basedOn w:val="Heading5"/>
    <w:next w:val="Normal"/>
    <w:uiPriority w:val="39"/>
    <w:unhideWhenUsed/>
    <w:pPr>
      <w:tabs>
        <w:tab w:val="clear" w:pos="720"/>
        <w:tab w:val="right" w:pos="10196" w:leader="dot"/>
      </w:tabs>
      <w:spacing w:lineRule="auto" w:line="240" w:before="60" w:after="0"/>
      <w:ind w:left="284" w:hanging="0"/>
      <w:contextualSpacing/>
    </w:pPr>
    <w:rPr>
      <w:b w:val="false"/>
      <w:color w:val="717679"/>
    </w:rPr>
  </w:style>
  <w:style w:type="paragraph" w:styleId="Body" w:customStyle="1">
    <w:name w:val="Body"/>
    <w:basedOn w:val="Normal"/>
    <w:link w:val="BodyChar"/>
    <w:qFormat/>
    <w:pPr/>
    <w:rPr/>
  </w:style>
  <w:style w:type="paragraph" w:styleId="Feature" w:customStyle="1">
    <w:name w:val="feature"/>
    <w:basedOn w:val="Body"/>
    <w:qFormat/>
    <w:pPr>
      <w:spacing w:before="240" w:after="120"/>
    </w:pPr>
    <w:rPr>
      <w:color w:val="2D739F"/>
    </w:rPr>
  </w:style>
  <w:style w:type="paragraph" w:styleId="Quote">
    <w:name w:val="Quote"/>
    <w:basedOn w:val="Feature"/>
    <w:next w:val="Normal"/>
    <w:link w:val="QuoteChar"/>
    <w:uiPriority w:val="29"/>
    <w:qFormat/>
    <w:pPr>
      <w:ind w:left="567" w:right="567" w:hanging="0"/>
    </w:pPr>
    <w:rPr>
      <w:i/>
      <w:color w:val="auto"/>
    </w:rPr>
  </w:style>
  <w:style w:type="paragraph" w:styleId="Bulletlist" w:customStyle="1">
    <w:name w:val="Bullet list"/>
    <w:basedOn w:val="Body"/>
    <w:qFormat/>
    <w:pPr/>
    <w:rPr/>
  </w:style>
  <w:style w:type="paragraph" w:styleId="Numberedlist" w:customStyle="1">
    <w:name w:val="Numbered list"/>
    <w:basedOn w:val="ListNumber"/>
    <w:qFormat/>
    <w:pPr/>
    <w:rPr/>
  </w:style>
  <w:style w:type="paragraph" w:styleId="ReferenceCaption" w:customStyle="1">
    <w:name w:val="Reference / Caption"/>
    <w:basedOn w:val="Body"/>
    <w:qFormat/>
    <w:pPr>
      <w:spacing w:before="240" w:after="240"/>
    </w:pPr>
    <w:rPr>
      <w:color w:val="747679"/>
      <w:sz w:val="16"/>
      <w:szCs w:val="16"/>
    </w:rPr>
  </w:style>
  <w:style w:type="paragraph" w:styleId="Tableheading11" w:customStyle="1">
    <w:name w:val="Table heading1"/>
    <w:basedOn w:val="Heading5"/>
    <w:qFormat/>
    <w:pPr>
      <w:ind w:left="170" w:right="170" w:hanging="0"/>
    </w:pPr>
    <w:rPr>
      <w:color w:val="auto"/>
    </w:rPr>
  </w:style>
  <w:style w:type="paragraph" w:styleId="Contents1">
    <w:name w:val="TOC 1"/>
    <w:basedOn w:val="Heading3"/>
    <w:next w:val="Normal"/>
    <w:uiPriority w:val="39"/>
    <w:unhideWhenUsed/>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pPr>
      <w:keepNext w:val="true"/>
      <w:keepLines/>
      <w:spacing w:lineRule="auto" w:line="276" w:before="120" w:after="0"/>
      <w:outlineLvl w:val="9"/>
    </w:pPr>
    <w:rPr>
      <w:rFonts w:eastAsia="Arial" w:cs="Arial" w:cstheme="majorBidi" w:eastAsiaTheme="majorEastAsia"/>
      <w:bCs/>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pPr>
      <w:tabs>
        <w:tab w:val="left" w:pos="284" w:leader="none"/>
        <w:tab w:val="center" w:pos="4513" w:leader="none"/>
        <w:tab w:val="right" w:pos="9026" w:leader="none"/>
      </w:tabs>
    </w:pPr>
    <w:rPr/>
  </w:style>
  <w:style w:type="paragraph" w:styleId="Footer">
    <w:name w:val="Footer"/>
    <w:basedOn w:val="Normal"/>
    <w:link w:val="FooterChar"/>
    <w:uiPriority w:val="99"/>
    <w:unhideWhenUsed/>
    <w:pPr>
      <w:tabs>
        <w:tab w:val="left" w:pos="284" w:leader="none"/>
        <w:tab w:val="center" w:pos="4513" w:leader="none"/>
        <w:tab w:val="right" w:pos="9026" w:leader="none"/>
      </w:tabs>
    </w:pPr>
    <w:rPr/>
  </w:style>
  <w:style w:type="paragraph" w:styleId="Caption1">
    <w:name w:val="caption"/>
    <w:basedOn w:val="ReferenceCaption"/>
    <w:next w:val="Normal"/>
    <w:link w:val="CaptionChar"/>
    <w:uiPriority w:val="35"/>
    <w:unhideWhenUsed/>
    <w:qFormat/>
    <w:pPr>
      <w:spacing w:before="240" w:after="0"/>
    </w:pPr>
    <w:rPr>
      <w:color w:val="595959"/>
    </w:rPr>
  </w:style>
  <w:style w:type="paragraph" w:styleId="Revision">
    <w:name w:val="Revision"/>
    <w:uiPriority w:val="99"/>
    <w:semiHidden/>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pBdr>
        <w:bottom w:val="single" w:sz="8" w:space="4" w:color="4F81BD"/>
      </w:pBdr>
      <w:spacing w:before="120" w:after="300"/>
      <w:contextualSpacing/>
    </w:pPr>
    <w:rPr>
      <w:rFonts w:ascii="Cambria" w:hAnsi="Cambria" w:eastAsia="Arial" w:cs="Arial" w:asciiTheme="majorHAnsi" w:cstheme="majorBidi" w:eastAsiaTheme="majorEastAsia" w:hAnsiTheme="majorHAnsi"/>
      <w:color w:val="0057B8"/>
      <w:spacing w:val="5"/>
      <w:sz w:val="52"/>
      <w:szCs w:val="52"/>
    </w:rPr>
  </w:style>
  <w:style w:type="paragraph" w:styleId="ListNumber">
    <w:name w:val="List Number"/>
    <w:basedOn w:val="Bulletlist"/>
    <w:uiPriority w:val="99"/>
    <w:unhideWhenUsed/>
    <w:qFormat/>
    <w:pPr>
      <w:numPr>
        <w:ilvl w:val="0"/>
        <w:numId w:val="5"/>
      </w:numPr>
      <w:ind w:left="714" w:hanging="357"/>
    </w:pPr>
    <w:rPr/>
  </w:style>
  <w:style w:type="paragraph" w:styleId="Bodyfooter" w:customStyle="1">
    <w:name w:val="Body footer"/>
    <w:basedOn w:val="Normal"/>
    <w:qFormat/>
    <w:pPr>
      <w:tabs>
        <w:tab w:val="left" w:pos="284" w:leader="none"/>
        <w:tab w:val="right" w:pos="9781" w:leader="none"/>
      </w:tabs>
      <w:spacing w:lineRule="auto" w:line="240" w:before="0" w:after="0"/>
      <w:ind w:left="-425" w:right="-714" w:hanging="0"/>
    </w:pPr>
    <w:rPr>
      <w:rFonts w:eastAsia="Arial" w:cs="Arial" w:eastAsiaTheme="minorEastAsia"/>
      <w:color w:val="262626" w:themeColor="text1" w:themeTint="d9"/>
      <w:sz w:val="16"/>
      <w:szCs w:val="16"/>
      <w:lang w:bidi="en-US"/>
    </w:rPr>
  </w:style>
  <w:style w:type="paragraph" w:styleId="Bulletslist" w:customStyle="1">
    <w:name w:val="Bullets list"/>
    <w:basedOn w:val="Normal"/>
    <w:link w:val="BulletslistChar"/>
    <w:qFormat/>
    <w:pPr>
      <w:spacing w:before="120" w:after="40"/>
      <w:ind w:left="714" w:hanging="357"/>
    </w:pPr>
    <w:rPr>
      <w:rFonts w:eastAsia="Arial" w:eastAsiaTheme="minorEastAsia"/>
      <w:szCs w:val="24"/>
      <w:lang w:val="en-US" w:bidi="en-US"/>
    </w:rPr>
  </w:style>
  <w:style w:type="paragraph" w:styleId="Sectionname" w:customStyle="1">
    <w:name w:val="Section name"/>
    <w:basedOn w:val="Normal"/>
    <w:link w:val="SectionnameChar"/>
    <w:qFormat/>
    <w:pPr/>
    <w:rPr>
      <w:rFonts w:eastAsia="Arial" w:eastAsiaTheme="minorEastAsia"/>
      <w:b/>
      <w:caps/>
      <w:color w:val="000000" w:themeColor="text1"/>
      <w:spacing w:val="20"/>
      <w:sz w:val="66"/>
      <w:szCs w:val="24"/>
      <w:lang w:val="en-US" w:eastAsia="en-AU" w:bidi="en-US"/>
    </w:rPr>
  </w:style>
  <w:style w:type="paragraph" w:styleId="ListParagraph">
    <w:name w:val="List Paragraph"/>
    <w:basedOn w:val="Normal"/>
    <w:link w:val="ListParagraphChar"/>
    <w:uiPriority w:val="34"/>
    <w:qFormat/>
    <w:pPr>
      <w:numPr>
        <w:ilvl w:val="0"/>
        <w:numId w:val="6"/>
      </w:numPr>
      <w:ind w:left="720" w:hanging="0"/>
    </w:pPr>
    <w:rPr/>
  </w:style>
  <w:style w:type="paragraph" w:styleId="Endnote">
    <w:name w:val="Endnote Text"/>
    <w:basedOn w:val="Normal"/>
    <w:link w:val="EndnoteTextChar"/>
    <w:uiPriority w:val="99"/>
    <w:semiHidden/>
    <w:unhideWhenUsed/>
    <w:pPr/>
    <w:rPr>
      <w:sz w:val="20"/>
    </w:rPr>
  </w:style>
  <w:style w:type="paragraph" w:styleId="Footnote">
    <w:name w:val="Footnote Text"/>
    <w:basedOn w:val="Normal"/>
    <w:link w:val="FootnoteTextChar"/>
    <w:uiPriority w:val="99"/>
    <w:semiHidden/>
    <w:unhideWhenUsed/>
    <w:pPr/>
    <w:rPr>
      <w:sz w:val="20"/>
    </w:rPr>
  </w:style>
  <w:style w:type="paragraph" w:styleId="Annotationtext">
    <w:name w:val="annotation text"/>
    <w:basedOn w:val="Normal"/>
    <w:link w:val="CommentTextChar"/>
    <w:uiPriority w:val="99"/>
    <w:unhideWhenUsed/>
    <w:qFormat/>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Guidetext" w:customStyle="1">
    <w:name w:val="Guide text"/>
    <w:basedOn w:val="Normal"/>
    <w:link w:val="GuidetextChar"/>
    <w:qFormat/>
    <w:pPr/>
    <w:rPr>
      <w:color w:val="8B0000"/>
    </w:rPr>
  </w:style>
  <w:style w:type="paragraph" w:styleId="Default" w:customStyle="1">
    <w:name w:val="Default"/>
    <w:qFormat/>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SmallerText-Black" w:customStyle="1">
    <w:name w:val="Smaller Text - Black"/>
    <w:basedOn w:val="Normal"/>
    <w:link w:val="SmallerText-BlackChar"/>
    <w:qFormat/>
    <w:pPr>
      <w:tabs>
        <w:tab w:val="clear" w:pos="284"/>
      </w:tabs>
      <w:spacing w:lineRule="auto" w:line="240" w:before="0" w:after="120"/>
    </w:pPr>
    <w:rPr>
      <w:rFonts w:ascii="Calibri" w:hAnsi="Calibri" w:eastAsia="Arial" w:cs="Arial" w:cstheme="minorBidi" w:eastAsiaTheme="minorEastAsia"/>
      <w:sz w:val="20"/>
      <w:szCs w:val="24"/>
      <w:lang w:val="en-US" w:bidi="en-US"/>
    </w:rPr>
  </w:style>
  <w:style w:type="paragraph" w:styleId="TableParagraph" w:customStyle="1">
    <w:name w:val="Table Paragraph"/>
    <w:basedOn w:val="Normal"/>
    <w:uiPriority w:val="1"/>
    <w:qFormat/>
    <w:pPr>
      <w:widowControl w:val="false"/>
      <w:tabs>
        <w:tab w:val="clear" w:pos="284"/>
      </w:tabs>
      <w:spacing w:lineRule="auto" w:line="240" w:before="120" w:after="0"/>
      <w:ind w:left="103" w:hanging="0"/>
    </w:pPr>
    <w:rPr>
      <w:rFonts w:ascii="Calibri" w:hAnsi="Calibri" w:eastAsia="Calibri" w:cs="Calibri"/>
      <w:sz w:val="22"/>
      <w:szCs w:val="22"/>
      <w:lang w:val="en-US"/>
    </w:rPr>
  </w:style>
  <w:style w:type="paragraph" w:styleId="ListBullet">
    <w:name w:val="List Bullet"/>
    <w:basedOn w:val="Normal"/>
    <w:uiPriority w:val="99"/>
    <w:unhideWhenUsed/>
    <w:qFormat/>
    <w:pPr>
      <w:keepLines/>
      <w:numPr>
        <w:ilvl w:val="0"/>
        <w:numId w:val="1"/>
      </w:numPr>
      <w:tabs>
        <w:tab w:val="clear" w:pos="284"/>
      </w:tabs>
      <w:ind w:left="714" w:hanging="357"/>
    </w:pPr>
    <w:rPr>
      <w:rFonts w:ascii="Calibri" w:hAnsi="Calibri" w:cs="Arial" w:cstheme="minorBidi"/>
      <w:szCs w:val="24"/>
      <w:lang w:eastAsia="en-AU"/>
    </w:rPr>
  </w:style>
  <w:style w:type="paragraph" w:styleId="Notebox" w:customStyle="1">
    <w:name w:val="Note box"/>
    <w:basedOn w:val="Normal"/>
    <w:qFormat/>
    <w:pPr>
      <w:pBdr>
        <w:top w:val="single" w:sz="8" w:space="10" w:color="4F81BD"/>
        <w:left w:val="single" w:sz="8" w:space="10" w:color="4F81BD"/>
        <w:bottom w:val="single" w:sz="8" w:space="10" w:color="4F81BD"/>
        <w:right w:val="single" w:sz="8" w:space="10" w:color="4F81BD"/>
      </w:pBdr>
      <w:shd w:val="clear" w:color="4F81BD" w:themeColor="accent1" w:fill="DBE5F1" w:themeFill="accent1" w:themeFillTint="33"/>
      <w:tabs>
        <w:tab w:val="clear" w:pos="284"/>
      </w:tabs>
      <w:spacing w:lineRule="auto" w:line="276" w:before="0" w:after="0"/>
    </w:pPr>
    <w:rPr>
      <w:color w:val="000000" w:themeColor="text1"/>
      <w:szCs w:val="24"/>
      <w:lang w:eastAsia="en-AU"/>
    </w:rPr>
  </w:style>
  <w:style w:type="paragraph" w:styleId="ActivityListNumber" w:customStyle="1">
    <w:name w:val="Activity List Number"/>
    <w:qFormat/>
    <w:pPr>
      <w:widowControl/>
      <w:numPr>
        <w:ilvl w:val="0"/>
        <w:numId w:val="2"/>
      </w:numPr>
      <w:bidi w:val="0"/>
      <w:spacing w:lineRule="auto" w:line="240" w:before="200" w:after="200"/>
      <w:jc w:val="left"/>
    </w:pPr>
    <w:rPr>
      <w:rFonts w:ascii="Calibri" w:hAnsi="Calibri" w:eastAsia="Calibri" w:cs="Arial" w:asciiTheme="minorHAnsi" w:cstheme="minorBidi" w:eastAsiaTheme="minorHAnsi" w:hAnsiTheme="minorHAnsi"/>
      <w:color w:val="auto"/>
      <w:kern w:val="0"/>
      <w:sz w:val="24"/>
      <w:szCs w:val="24"/>
      <w:lang w:val="en-AU" w:eastAsia="en-US" w:bidi="ar-SA"/>
    </w:rPr>
  </w:style>
  <w:style w:type="paragraph" w:styleId="INSTRUCTIONS" w:customStyle="1">
    <w:name w:val="INSTRUCTIONS"/>
    <w:qFormat/>
    <w:pPr>
      <w:widowControl/>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clear" w:pos="720"/>
        <w:tab w:val="left" w:pos="284" w:leader="none"/>
      </w:tabs>
      <w:bidi w:val="0"/>
      <w:spacing w:lineRule="auto" w:line="264" w:before="0" w:after="120"/>
      <w:jc w:val="left"/>
    </w:pPr>
    <w:rPr>
      <w:rFonts w:cs="Calibri" w:cstheme="minorHAnsi" w:ascii="Calibri" w:hAnsi="Calibri" w:eastAsia="Calibri"/>
      <w:color w:val="000000" w:themeColor="text1"/>
      <w:kern w:val="0"/>
      <w:sz w:val="22"/>
      <w:szCs w:val="22"/>
      <w:lang w:val="en-AU" w:eastAsia="en-US" w:bidi="ar-SA"/>
    </w:rPr>
  </w:style>
  <w:style w:type="paragraph" w:styleId="Coverfineprint" w:customStyle="1">
    <w:name w:val="Cover fine print"/>
    <w:link w:val="CoverfineprintChar"/>
    <w:qFormat/>
    <w:pPr>
      <w:widowControl/>
      <w:tabs>
        <w:tab w:val="clear" w:pos="720"/>
        <w:tab w:val="left" w:pos="1985" w:leader="none"/>
      </w:tabs>
      <w:bidi w:val="0"/>
      <w:spacing w:lineRule="auto" w:line="276" w:before="200" w:after="200"/>
      <w:jc w:val="left"/>
    </w:pPr>
    <w:rPr>
      <w:rFonts w:ascii="Calibri" w:hAnsi="Calibri" w:eastAsia="Arial" w:eastAsiaTheme="minorEastAsia" w:cs="Arial"/>
      <w:color w:val="auto"/>
      <w:kern w:val="0"/>
      <w:sz w:val="20"/>
      <w:szCs w:val="24"/>
      <w:lang w:eastAsia="en-AU" w:bidi="en-US" w:val="en-AU"/>
    </w:rPr>
  </w:style>
  <w:style w:type="paragraph" w:styleId="Body-Kn-Question" w:customStyle="1">
    <w:name w:val="Body-Kn-Question"/>
    <w:basedOn w:val="Body"/>
    <w:qFormat/>
    <w:pPr>
      <w:numPr>
        <w:ilvl w:val="0"/>
        <w:numId w:val="4"/>
      </w:numPr>
      <w:spacing w:before="360" w:after="120"/>
      <w:ind w:left="714" w:hanging="357"/>
    </w:pPr>
    <w:rPr>
      <w:szCs w:val="24"/>
    </w:rPr>
  </w:style>
  <w:style w:type="paragraph" w:styleId="FormTitle" w:customStyle="1">
    <w:name w:val="Form Title"/>
    <w:qFormat/>
    <w:pPr>
      <w:keepNext w:val="true"/>
      <w:widowControl/>
      <w:bidi w:val="0"/>
      <w:spacing w:lineRule="auto" w:line="276" w:before="240" w:after="60"/>
      <w:jc w:val="left"/>
    </w:pPr>
    <w:rPr>
      <w:rFonts w:ascii="Calibri" w:hAnsi="Calibri" w:eastAsia="Times New Roman" w:cs="Calibri" w:cstheme="minorHAnsi"/>
      <w:b/>
      <w:color w:val="2D739F"/>
      <w:spacing w:val="6"/>
      <w:kern w:val="0"/>
      <w:sz w:val="24"/>
      <w:szCs w:val="24"/>
      <w:lang w:eastAsia="en-AU" w:bidi="en-US" w:val="en-AU"/>
    </w:rPr>
  </w:style>
  <w:style w:type="paragraph" w:styleId="FormLine-Box" w:customStyle="1">
    <w:name w:val="Form Line-Box"/>
    <w:qFormat/>
    <w:pPr>
      <w:keepLines/>
      <w:widowControl/>
      <w:pBdr>
        <w:top w:val="single" w:sz="8" w:space="6" w:color="4F81BD"/>
        <w:left w:val="single" w:sz="8" w:space="6" w:color="4F81BD"/>
        <w:bottom w:val="single" w:sz="8" w:space="6" w:color="4F81BD"/>
        <w:right w:val="single" w:sz="8" w:space="6" w:color="4F81BD"/>
      </w:pBdr>
      <w:bidi w:val="0"/>
      <w:spacing w:lineRule="auto" w:line="264" w:before="0" w:after="120"/>
      <w:ind w:left="170" w:right="170" w:hanging="0"/>
      <w:jc w:val="left"/>
    </w:pPr>
    <w:rPr>
      <w:rFonts w:ascii="Calibri" w:hAnsi="Calibri" w:eastAsia="Arial" w:cs="Arial" w:eastAsiaTheme="minorEastAsia"/>
      <w:color w:val="auto"/>
      <w:kern w:val="0"/>
      <w:sz w:val="24"/>
      <w:szCs w:val="16"/>
      <w:lang w:bidi="en-US" w:val="en-AU" w:eastAsia="en-US"/>
    </w:rPr>
  </w:style>
  <w:style w:type="paragraph" w:styleId="InputBoxSml" w:customStyle="1">
    <w:name w:val="Input Box Sml"/>
    <w:qFormat/>
    <w:pPr>
      <w:widowControl/>
      <w:pBdr>
        <w:top w:val="single" w:sz="8" w:space="6" w:color="4F81BD"/>
        <w:left w:val="single" w:sz="8" w:space="4" w:color="4F81BD"/>
        <w:bottom w:val="single" w:sz="8" w:space="6" w:color="4F81BD"/>
        <w:right w:val="single" w:sz="8" w:space="4" w:color="4F81BD"/>
      </w:pBdr>
      <w:bidi w:val="0"/>
      <w:spacing w:lineRule="auto" w:line="276" w:before="0" w:after="120"/>
      <w:jc w:val="left"/>
    </w:pPr>
    <w:rPr>
      <w:rFonts w:cs="Calibri" w:cstheme="minorHAnsi" w:ascii="Calibri" w:hAnsi="Calibri" w:eastAsia="Calibri"/>
      <w:color w:val="auto"/>
      <w:kern w:val="0"/>
      <w:sz w:val="24"/>
      <w:szCs w:val="24"/>
      <w:lang w:val="en-AU" w:eastAsia="en-US" w:bidi="ar-SA"/>
    </w:rPr>
  </w:style>
  <w:style w:type="paragraph" w:styleId="InputBoxIntroText" w:customStyle="1">
    <w:name w:val="Input Box IntroText"/>
    <w:basedOn w:val="Normal"/>
    <w:qFormat/>
    <w:pPr>
      <w:keepNext w:val="true"/>
      <w:tabs>
        <w:tab w:val="clear" w:pos="284"/>
      </w:tabs>
      <w:spacing w:lineRule="auto" w:line="276" w:before="200" w:after="200"/>
    </w:pPr>
    <w:rPr>
      <w:rFonts w:ascii="Calibri" w:hAnsi="Calibri" w:cs="Arial" w:cstheme="minorBidi"/>
      <w:szCs w:val="24"/>
    </w:rPr>
  </w:style>
  <w:style w:type="numbering" w:styleId="NoList" w:default="1">
    <w:name w:val="No List"/>
    <w:uiPriority w:val="99"/>
    <w:semiHidden/>
    <w:unhideWhenUsed/>
    <w:qFormat/>
  </w:style>
  <w:style w:type="numbering" w:styleId="Body-ListNumbered" w:customStyle="1">
    <w:name w:val="Body - List Number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6BFDD"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ABB59"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66779"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15407"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A4A71"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3D69B"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2CCDC"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AC090"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eHUBTable-WithTopandSideHeadings">
    <w:name w:val="eHUB Table - With Top and Side Headings"/>
    <w:basedOn w:val="TableNormal"/>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val="808080" w:themeColor="background1" w:themeShade="80"/>
        <w:sz w:val="22"/>
      </w:rPr>
      <w:tblPr/>
    </w:tblStylePr>
  </w:style>
  <w:style w:type="table" w:customStyle="1" w:styleId="eHUBTable-WithTopHeadings">
    <w:name w:val="eHUB Table - With Top Headings"/>
    <w:basedOn w:val="TableNormal"/>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ind w:right="170"/>
        <w:spacing w:line="240" w:lineRule="auto"/>
      </w:pPr>
      <w:rPr>
        <w:b/>
        <w:i w:val="0"/>
        <w:color w:val="auto"/>
        <w:sz w:val="22"/>
      </w:rPr>
      <w:tblPr/>
      <w:tcPr>
        <w:shd w:val="clear" w:color="auto" w:fill="8DB3E2" w:themeFill="text2" w:themeFillTint="66"/>
      </w:tcPr>
    </w:tblStylePr>
    <w:tblStylePr w:type="firstCol">
      <w:rPr>
        <w:sz w:val="20"/>
      </w:rPr>
      <w:tblPr/>
      <w:tcPr>
        <w:tcBorders>
          <w:left w:val="none" w:color="000000" w:sz="4" w:space="0"/>
        </w:tcBorders>
      </w:tcPr>
    </w:tblStylePr>
    <w:tblStylePr w:type="lastCol">
      <w:tblPr/>
      <w:tcPr>
        <w:tcBorders>
          <w:right w:val="none" w:color="000000" w:sz="4" w:space="0"/>
        </w:tcBorders>
      </w:tcPr>
    </w:tblStylePr>
    <w:tblStylePr w:type="neCell">
      <w:tblPr/>
      <w:tcPr>
        <w:tcBorders>
          <w:top w:val="single" w:color="0076B8" w:sz="2" w:space="0"/>
          <w:left w:val="none" w:color="000000" w:sz="4" w:space="0"/>
          <w:bottom w:val="single" w:color="0076B8" w:sz="2" w:space="0"/>
          <w:right w:val="none" w:color="000000" w:sz="4" w:space="0"/>
          <w:insideH w:val="none" w:color="000000" w:sz="4" w:space="0"/>
          <w:insideV w:val="none" w:color="000000" w:sz="4" w:space="0"/>
        </w:tcBorders>
      </w:tcPr>
    </w:tblStylePr>
    <w:tblStylePr w:type="nwCell">
      <w:tblPr/>
      <w:tcPr>
        <w:tcBorders>
          <w:left w:val="none" w:color="000000" w:sz="4" w:space="0"/>
        </w:tcBorders>
      </w:tcPr>
    </w:tblStylePr>
  </w:style>
  <w:style w:type="table" w:styleId="TableGrid">
    <w:name w:val="Table Grid"/>
    <w:basedOn w:val="TableNormal"/>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spacing w:before="120" w:after="12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color w:val="687C56"/>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one" w:color="000000" w:sz="4" w:space="0"/>
          <w:right w:val="single" w:color="0076B8" w:sz="2" w:space="0"/>
          <w:insideH w:val="none" w:color="000000" w:sz="4" w:space="0"/>
          <w:insideV w:val="none" w:color="000000" w:sz="4" w:space="0"/>
        </w:tcBorders>
      </w:tcPr>
    </w:tblStylePr>
    <w:tblStylePr w:type="nwCell">
      <w:rPr>
        <w:b/>
        <w:color w:val="auto"/>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tblStylePr w:type="firstRow">
      <w:pPr>
        <w:spacing w:before="120" w:after="120" w:line="300" w:lineRule="auto"/>
        <w:jc w:val="center"/>
      </w:pPr>
      <w:rPr>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jc w:val="center"/>
      </w:pPr>
      <w:rPr>
        <w:b/>
        <w:sz w:val="20"/>
      </w:rPr>
      <w:tblPr/>
      <w:tcPr>
        <w:shd w:val="clear" w:color="auto" w:fill="F2F2F2" w:themeFill="background1" w:themeFillShade="f2"/>
      </w:tcPr>
    </w:tblStylePr>
    <w:tblStylePr w:type="band1Vert">
      <w:pPr/>
      <w:tblPr/>
    </w:tblStylePr>
  </w:style>
  <w:style w:type="table" w:customStyle="1" w:styleId="Style4">
    <w:name w:val="Style4"/>
    <w:basedOn w:val="TableNormal"/>
    <w:uiPriority w:val="99"/>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jc w:val="center"/>
      </w:pPr>
      <w:rPr>
        <w:b/>
        <w:sz w:val="20"/>
      </w:rPr>
      <w:tblPr/>
      <w:tcPr>
        <w:shd w:val="clear" w:color="auto" w:fill="F2F2F2" w:themeFill="background1" w:themeFillShade="f2"/>
      </w:tcPr>
    </w:tblStylePr>
    <w:tblStylePr w:type="firstCol">
      <w:pPr>
        <w:jc w:val="center"/>
      </w:pPr>
      <w:rPr>
        <w:b/>
        <w:sz w:val="20"/>
      </w:rPr>
      <w:tblPr/>
      <w:tcPr>
        <w:shd w:val="clear" w:color="auto" w:fill="F2F2F2" w:themeFill="background1" w:themeFillShade="f2"/>
      </w:tcPr>
    </w:tblStylePr>
  </w:style>
  <w:style w:type="table" w:customStyle="1" w:styleId="StyleTD">
    <w:name w:val="StyleTD"/>
    <w:basedOn w:val="TableNormal"/>
    <w:uiPriority w:val="99"/>
    <w:pPr>
      <w:spacing w:before="120" w:after="120" w:line="300" w:lineRule="auto"/>
    </w:pPr>
    <w:tcPr>
      <w:vAlign w:val="center"/>
    </w:tc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sing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pPr>
      <w:spacing w:after="0" w:line="240" w:lineRule="auto"/>
    </w:pPr>
  </w:style>
  <w:style w:type="table" w:customStyle="1" w:styleId="TableGridLight1">
    <w:name w:val="Table Grid Light1"/>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 w:type="table" w:customStyle="1" w:styleId="TableGrid3">
    <w:name w:val="Table Grid3"/>
    <w:basedOn w:val="TableNormal"/>
    <w:uiPriority w:val="39"/>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spacing w:before="120" w:after="120" w:line="300" w:lineRule="auto"/>
        <w:jc w:val="left"/>
      </w:pPr>
      <w:rPr>
        <w:b/>
        <w:color w:val="FFFFFF"/>
        <w:sz w:val="24"/>
      </w:rPr>
      <w:tblPr/>
      <w:tcPr>
        <w:shd w:val="clear" w:color="auto" w:fill="2D739F"/>
      </w:tcPr>
    </w:tblStylePr>
    <w:tblStylePr w:type="lastRow">
      <w:rPr>
        <w:sz w:val="22"/>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logon.do?.page=searching.do?in%3DC1b145167-45e0-41ec-9f64-92af668e3e54%26q%3D%26type%3Dstandard%26sort%3Drank%26dr%3DAFTER%26page%3D1"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Relationship Id="rId2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B3D97B5E-1522-4AB2-AFB3-10B8BB93A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LibreOffice/7.5.2.2$Windows_X86_64 LibreOffice_project/53bb9681a964705cf672590721dbc85eb4d0c3a2</Application>
  <AppVersion>15.0000</AppVersion>
  <Pages>7</Pages>
  <Words>1030</Words>
  <Characters>5354</Characters>
  <CharactersWithSpaces>6267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2022-03-31T00:54:00Z</dcterms:created>
  <dc:creator/>
  <dc:description>The content in this document is copyright © TAFE NSW 2023.
Generated by the Product Creation System system (developed by Marc Fearby).</dc:description>
  <dc:language>en-AU</dc:language>
  <cp:lastModifiedBy/>
  <dcterms:modified xsi:type="dcterms:W3CDTF">2023-07-05T22:21:30Z</dcterms:modified>
  <cp:revision>6</cp:revision>
  <dc:subject/>
  <dc:title>Unit Code_AE_Pro_#of#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