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AF1C" w14:textId="77777777" w:rsidR="008530EB" w:rsidRDefault="00537029">
      <w:pPr>
        <w:pStyle w:val="1"/>
        <w:rPr>
          <w:lang w:eastAsia="zh-CN"/>
        </w:rPr>
      </w:pPr>
      <w:bookmarkStart w:id="0" w:name="附录a-外资准入负面清单的政策测度跨国投资成本识别与一般均衡反事实"/>
      <w:r>
        <w:rPr>
          <w:lang w:eastAsia="zh-CN"/>
        </w:rPr>
        <w:t>附录</w:t>
      </w:r>
      <w:r>
        <w:rPr>
          <w:lang w:eastAsia="zh-CN"/>
        </w:rPr>
        <w:t>A</w:t>
      </w:r>
      <w:r>
        <w:rPr>
          <w:lang w:eastAsia="zh-CN"/>
        </w:rPr>
        <w:t xml:space="preserve">　外资准入负面清单的政策测度、跨国投资成本识别与一般均衡反事实</w:t>
      </w:r>
    </w:p>
    <w:p w14:paraId="557472A7" w14:textId="77777777" w:rsidR="008530EB" w:rsidRDefault="00537029">
      <w:pPr>
        <w:pStyle w:val="FirstParagraph"/>
        <w:rPr>
          <w:lang w:eastAsia="zh-CN"/>
        </w:rPr>
      </w:pPr>
      <w:r>
        <w:rPr>
          <w:lang w:eastAsia="zh-CN"/>
        </w:rPr>
        <w:t>本附录构建从中国外资准入规则到跨国生产一般均衡冲击的可复核链条。研究对象限定为外国投资者进入中国的直接投资活动，东道国固定为中国。负面清单首先被拆为细活动层面的政策原子，再与企业核心产品和行业分类连接；基准识别在企业层面估计准入限制对外资行为的影响，并将可与结构模型对应的外资生产份额变化反演为制度型跨国投资成本（</w:t>
      </w:r>
      <w:r>
        <w:rPr>
          <w:lang w:eastAsia="zh-CN"/>
        </w:rPr>
        <w:t>institutional MP cost</w:t>
      </w:r>
      <w:r>
        <w:rPr>
          <w:lang w:eastAsia="zh-CN"/>
        </w:rPr>
        <w:t>，以下记为</w:t>
      </w:r>
      <w:r>
        <w:rPr>
          <w:lang w:eastAsia="zh-CN"/>
        </w:rPr>
        <w:t xml:space="preserve"> </w:t>
      </w:r>
      <m:oMath>
        <m:r>
          <w:rPr>
            <w:rFonts w:ascii="Cambria Math" w:hAnsi="Cambria Math"/>
            <w:lang w:eastAsia="zh-CN"/>
          </w:rPr>
          <m:t>IMPC</m:t>
        </m:r>
      </m:oMath>
      <w:r>
        <w:rPr>
          <w:lang w:eastAsia="zh-CN"/>
        </w:rPr>
        <w:t>）变化，最终进入跨国生产一般均衡模型。</w:t>
      </w:r>
    </w:p>
    <w:p w14:paraId="6F5F5FD2" w14:textId="77777777" w:rsidR="008530EB" w:rsidRDefault="00537029">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为跨国公司母国，</w:t>
      </w:r>
      <m:oMath>
        <m:r>
          <w:rPr>
            <w:rFonts w:ascii="Cambria Math" w:hAnsi="Cambria Math"/>
            <w:lang w:eastAsia="zh-CN"/>
          </w:rPr>
          <m:t>i</m:t>
        </m:r>
      </m:oMath>
      <w:r>
        <w:rPr>
          <w:lang w:eastAsia="zh-CN"/>
        </w:rPr>
        <w:t xml:space="preserve"> </w:t>
      </w:r>
      <w:r>
        <w:rPr>
          <w:lang w:eastAsia="zh-CN"/>
        </w:rPr>
        <w:t>为候选生产国，</w:t>
      </w:r>
      <m:oMath>
        <m:r>
          <w:rPr>
            <w:rFonts w:ascii="Cambria Math" w:hAnsi="Cambria Math"/>
            <w:lang w:eastAsia="zh-CN"/>
          </w:rPr>
          <m:t>n</m:t>
        </m:r>
      </m:oMath>
      <w:r>
        <w:rPr>
          <w:lang w:eastAsia="zh-CN"/>
        </w:rPr>
        <w:t xml:space="preserve"> </w:t>
      </w:r>
      <w:r>
        <w:rPr>
          <w:lang w:eastAsia="zh-CN"/>
        </w:rPr>
        <w:t>为最终消费国，</w:t>
      </w:r>
      <m:oMath>
        <m:r>
          <w:rPr>
            <w:rFonts w:ascii="Cambria Math" w:hAnsi="Cambria Math"/>
            <w:lang w:eastAsia="zh-CN"/>
          </w:rPr>
          <m:t>j</m:t>
        </m:r>
      </m:oMath>
      <w:r>
        <w:rPr>
          <w:lang w:eastAsia="zh-CN"/>
        </w:rPr>
        <w:t xml:space="preserve"> </w:t>
      </w:r>
      <w:r>
        <w:rPr>
          <w:lang w:eastAsia="zh-CN"/>
        </w:rPr>
        <w:t>为结构模型部门，</w:t>
      </w:r>
      <m:oMath>
        <m:r>
          <w:rPr>
            <w:rFonts w:ascii="Cambria Math" w:hAnsi="Cambria Math"/>
            <w:lang w:eastAsia="zh-CN"/>
          </w:rPr>
          <m:t>a</m:t>
        </m:r>
      </m:oMath>
      <w:r>
        <w:rPr>
          <w:lang w:eastAsia="zh-CN"/>
        </w:rPr>
        <w:t xml:space="preserve"> </w:t>
      </w:r>
      <w:r>
        <w:rPr>
          <w:lang w:eastAsia="zh-CN"/>
        </w:rPr>
        <w:t>为稳定政策活动，</w:t>
      </w:r>
      <m:oMath>
        <m:r>
          <w:rPr>
            <w:rFonts w:ascii="Cambria Math" w:hAnsi="Cambria Math"/>
            <w:lang w:eastAsia="zh-CN"/>
          </w:rPr>
          <m:t>f</m:t>
        </m:r>
      </m:oMath>
      <w:r>
        <w:rPr>
          <w:lang w:eastAsia="zh-CN"/>
        </w:rPr>
        <w:t xml:space="preserve"> </w:t>
      </w:r>
      <w:r>
        <w:rPr>
          <w:lang w:eastAsia="zh-CN"/>
        </w:rPr>
        <w:t>为企业，</w:t>
      </w:r>
      <m:oMath>
        <m:r>
          <w:rPr>
            <w:rFonts w:ascii="Cambria Math" w:hAnsi="Cambria Math"/>
            <w:lang w:eastAsia="zh-CN"/>
          </w:rPr>
          <m:t>t</m:t>
        </m:r>
      </m:oMath>
      <w:r>
        <w:rPr>
          <w:lang w:eastAsia="zh-CN"/>
        </w:rPr>
        <w:t xml:space="preserve"> </w:t>
      </w:r>
      <w:r>
        <w:rPr>
          <w:lang w:eastAsia="zh-CN"/>
        </w:rPr>
        <w:t>为政策年份，</w:t>
      </w:r>
      <m:oMath>
        <m:r>
          <w:rPr>
            <w:rFonts w:ascii="Cambria Math" w:hAnsi="Cambria Math"/>
            <w:lang w:eastAsia="zh-CN"/>
          </w:rPr>
          <m:t>C</m:t>
        </m:r>
      </m:oMath>
      <w:r>
        <w:rPr>
          <w:lang w:eastAsia="zh-CN"/>
        </w:rPr>
        <w:t xml:space="preserve"> </w:t>
      </w:r>
      <w:r>
        <w:rPr>
          <w:lang w:eastAsia="zh-CN"/>
        </w:rPr>
        <w:t>表示中国。核心链条为</w:t>
      </w:r>
    </w:p>
    <w:p w14:paraId="38EBFA12" w14:textId="77777777" w:rsidR="008530EB" w:rsidRDefault="00CD4018">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  </m:t>
          </m:r>
          <m:r>
            <m:rPr>
              <m:nor/>
            </m:rPr>
            <w:rPr>
              <w:lang w:eastAsia="zh-CN"/>
            </w:rPr>
            <m:t>(A1)</m:t>
          </m:r>
        </m:oMath>
      </m:oMathPara>
    </w:p>
    <w:p w14:paraId="4FE544E7" w14:textId="77777777" w:rsidR="008530EB" w:rsidRDefault="00537029">
      <w:pPr>
        <w:pStyle w:val="FirstParagraph"/>
        <w:rPr>
          <w:lang w:eastAsia="zh-CN"/>
        </w:rPr>
      </w:pPr>
      <w:r>
        <w:rPr>
          <w:lang w:eastAsia="zh-CN"/>
        </w:rPr>
        <w:t>其中，</w:t>
      </w:r>
      <w:r>
        <w:rPr>
          <w:lang w:eastAsia="zh-CN"/>
        </w:rPr>
        <w:t xml:space="preserve">LLM </w:t>
      </w:r>
      <w:r>
        <w:rPr>
          <w:lang w:eastAsia="zh-CN"/>
        </w:rPr>
        <w:t>只承担政策抽取及必要的语义匹配，不直接生成回归系数、成本参数或聚合权重。</w:t>
      </w:r>
    </w:p>
    <w:p w14:paraId="29912CE2" w14:textId="77777777" w:rsidR="008530EB" w:rsidRDefault="00537029">
      <w:pPr>
        <w:pStyle w:val="2"/>
        <w:rPr>
          <w:lang w:eastAsia="zh-CN"/>
        </w:rPr>
      </w:pPr>
      <w:bookmarkStart w:id="1" w:name="a.1-政策文本的测量对象"/>
      <w:r>
        <w:rPr>
          <w:lang w:eastAsia="zh-CN"/>
        </w:rPr>
        <w:t>A.1</w:t>
      </w:r>
      <w:r>
        <w:rPr>
          <w:lang w:eastAsia="zh-CN"/>
        </w:rPr>
        <w:t xml:space="preserve">　政策文本的测量对象</w:t>
      </w:r>
    </w:p>
    <w:p w14:paraId="4173A135" w14:textId="77777777" w:rsidR="008530EB" w:rsidRDefault="00537029">
      <w:pPr>
        <w:pStyle w:val="3"/>
        <w:rPr>
          <w:lang w:eastAsia="zh-CN"/>
        </w:rPr>
      </w:pPr>
      <w:bookmarkStart w:id="2" w:name="a.1.1-政策版本与最小政策单元"/>
      <w:r>
        <w:rPr>
          <w:lang w:eastAsia="zh-CN"/>
        </w:rPr>
        <w:t>A.1.1</w:t>
      </w:r>
      <w:r>
        <w:rPr>
          <w:lang w:eastAsia="zh-CN"/>
        </w:rPr>
        <w:t xml:space="preserve">　政策版本与最小政策单元</w:t>
      </w:r>
    </w:p>
    <w:p w14:paraId="0BFC568F" w14:textId="77777777" w:rsidR="008530EB" w:rsidRDefault="00537029">
      <w:pPr>
        <w:pStyle w:val="FirstParagraph"/>
        <w:rPr>
          <w:lang w:eastAsia="zh-CN"/>
        </w:rPr>
      </w:pPr>
      <w:r>
        <w:rPr>
          <w:lang w:eastAsia="zh-CN"/>
        </w:rPr>
        <w:t>政策数据库以正式生效的全国外资准入规则为版本单位；负面清单制度实施前，可用《外商投资产业指导目录》等连续政策文件衔接。编码单位为</w:t>
      </w:r>
      <w:r>
        <w:rPr>
          <w:lang w:eastAsia="zh-CN"/>
        </w:rPr>
        <w:t>“</w:t>
      </w:r>
      <w:r>
        <w:rPr>
          <w:lang w:eastAsia="zh-CN"/>
        </w:rPr>
        <w:t>最小可执行政策单元</w:t>
      </w:r>
      <w:r>
        <w:rPr>
          <w:lang w:eastAsia="zh-CN"/>
        </w:rPr>
        <w:t>”</w:t>
      </w:r>
      <w:r>
        <w:rPr>
          <w:lang w:eastAsia="zh-CN"/>
        </w:rPr>
        <w:t>而非官方序号：同一序号若包含多个经济活动或不同股比、治理条件，应拆分为多个政策原子，并保留原序号以便回溯。</w:t>
      </w:r>
    </w:p>
    <w:p w14:paraId="6A91596E" w14:textId="77777777" w:rsidR="008530EB" w:rsidRDefault="00537029">
      <w:pPr>
        <w:pStyle w:val="a0"/>
        <w:spacing w:before="80" w:after="40"/>
        <w:ind w:firstLine="0"/>
        <w:rPr>
          <w:lang w:eastAsia="zh-CN"/>
        </w:rPr>
      </w:pPr>
      <w:r>
        <w:rPr>
          <w:lang w:eastAsia="zh-CN"/>
        </w:rPr>
        <w:t>表</w:t>
      </w:r>
      <w:r>
        <w:rPr>
          <w:lang w:eastAsia="zh-CN"/>
        </w:rPr>
        <w:t xml:space="preserve"> A1</w:t>
      </w:r>
      <w:r>
        <w:rPr>
          <w:lang w:eastAsia="zh-CN"/>
        </w:rPr>
        <w:t xml:space="preserve">　政策原子记录的最小字段</w:t>
      </w:r>
    </w:p>
    <w:tbl>
      <w:tblPr>
        <w:tblStyle w:val="Table"/>
        <w:tblW w:w="5000" w:type="pct"/>
        <w:jc w:val="center"/>
        <w:tblLook w:val="0020" w:firstRow="1" w:lastRow="0" w:firstColumn="0" w:lastColumn="0" w:noHBand="0" w:noVBand="0"/>
      </w:tblPr>
      <w:tblGrid>
        <w:gridCol w:w="3058"/>
        <w:gridCol w:w="3058"/>
        <w:gridCol w:w="3058"/>
      </w:tblGrid>
      <w:tr w:rsidR="00470C03" w14:paraId="5F2E911E" w14:textId="77777777" w:rsidTr="005D1F86">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121747A3" w14:textId="77777777" w:rsidR="00470C03" w:rsidRDefault="00470C03" w:rsidP="005D1F86">
            <w:r>
              <w:rPr>
                <w:b/>
                <w:sz w:val="20"/>
              </w:rPr>
              <w:t>字段</w:t>
            </w:r>
          </w:p>
        </w:tc>
        <w:tc>
          <w:tcPr>
            <w:tcW w:w="2640" w:type="dxa"/>
            <w:vAlign w:val="center"/>
          </w:tcPr>
          <w:p w14:paraId="2223F728" w14:textId="77777777" w:rsidR="00470C03" w:rsidRDefault="00470C03" w:rsidP="005D1F86">
            <w:r>
              <w:rPr>
                <w:b/>
                <w:sz w:val="20"/>
              </w:rPr>
              <w:t>定义</w:t>
            </w:r>
          </w:p>
        </w:tc>
        <w:tc>
          <w:tcPr>
            <w:tcW w:w="2640" w:type="dxa"/>
            <w:vAlign w:val="center"/>
          </w:tcPr>
          <w:p w14:paraId="58CD832F" w14:textId="77777777" w:rsidR="00470C03" w:rsidRDefault="00470C03" w:rsidP="005D1F86">
            <w:r>
              <w:rPr>
                <w:b/>
                <w:sz w:val="20"/>
              </w:rPr>
              <w:t>编码原则</w:t>
            </w:r>
          </w:p>
        </w:tc>
      </w:tr>
      <w:tr w:rsidR="00470C03" w14:paraId="3F30B42A" w14:textId="77777777" w:rsidTr="005D1F86">
        <w:trPr>
          <w:cantSplit/>
          <w:jc w:val="center"/>
        </w:trPr>
        <w:tc>
          <w:tcPr>
            <w:tcW w:w="2640" w:type="dxa"/>
            <w:vAlign w:val="center"/>
          </w:tcPr>
          <w:p w14:paraId="18820D15" w14:textId="77777777" w:rsidR="00470C03" w:rsidRDefault="00470C03" w:rsidP="005D1F86">
            <w:r>
              <w:rPr>
                <w:sz w:val="20"/>
              </w:rPr>
              <w:t>policy_year</w:t>
            </w:r>
          </w:p>
        </w:tc>
        <w:tc>
          <w:tcPr>
            <w:tcW w:w="2640" w:type="dxa"/>
            <w:vAlign w:val="center"/>
          </w:tcPr>
          <w:p w14:paraId="503CA8A8" w14:textId="77777777" w:rsidR="00470C03" w:rsidRDefault="00470C03" w:rsidP="005D1F86">
            <w:r>
              <w:rPr>
                <w:sz w:val="20"/>
              </w:rPr>
              <w:t>政策版本年份</w:t>
            </w:r>
          </w:p>
        </w:tc>
        <w:tc>
          <w:tcPr>
            <w:tcW w:w="2640" w:type="dxa"/>
            <w:vAlign w:val="center"/>
          </w:tcPr>
          <w:p w14:paraId="421F208E" w14:textId="77777777" w:rsidR="00470C03" w:rsidRDefault="00470C03" w:rsidP="005D1F86">
            <w:pPr>
              <w:rPr>
                <w:lang w:eastAsia="zh-CN"/>
              </w:rPr>
            </w:pPr>
            <w:r>
              <w:rPr>
                <w:sz w:val="20"/>
                <w:lang w:eastAsia="zh-CN"/>
              </w:rPr>
              <w:t>按正式版本年份记录，如</w:t>
            </w:r>
            <w:r>
              <w:rPr>
                <w:sz w:val="20"/>
                <w:lang w:eastAsia="zh-CN"/>
              </w:rPr>
              <w:t>2024</w:t>
            </w:r>
          </w:p>
        </w:tc>
      </w:tr>
      <w:tr w:rsidR="00470C03" w14:paraId="5BE02B5F" w14:textId="77777777" w:rsidTr="005D1F86">
        <w:trPr>
          <w:cantSplit/>
          <w:jc w:val="center"/>
        </w:trPr>
        <w:tc>
          <w:tcPr>
            <w:tcW w:w="2640" w:type="dxa"/>
            <w:vAlign w:val="center"/>
          </w:tcPr>
          <w:p w14:paraId="4A7C7B29" w14:textId="77777777" w:rsidR="00470C03" w:rsidRDefault="00470C03" w:rsidP="005D1F86">
            <w:r>
              <w:rPr>
                <w:sz w:val="20"/>
              </w:rPr>
              <w:t>measure_no</w:t>
            </w:r>
          </w:p>
        </w:tc>
        <w:tc>
          <w:tcPr>
            <w:tcW w:w="2640" w:type="dxa"/>
            <w:vAlign w:val="center"/>
          </w:tcPr>
          <w:p w14:paraId="248DADCF" w14:textId="77777777" w:rsidR="00470C03" w:rsidRDefault="00470C03" w:rsidP="005D1F86">
            <w:r>
              <w:rPr>
                <w:sz w:val="20"/>
              </w:rPr>
              <w:t>官方负面清单序号</w:t>
            </w:r>
          </w:p>
        </w:tc>
        <w:tc>
          <w:tcPr>
            <w:tcW w:w="2640" w:type="dxa"/>
            <w:vAlign w:val="center"/>
          </w:tcPr>
          <w:p w14:paraId="6A51B6D6" w14:textId="77777777" w:rsidR="00470C03" w:rsidRDefault="00470C03" w:rsidP="005D1F86">
            <w:pPr>
              <w:rPr>
                <w:lang w:eastAsia="zh-CN"/>
              </w:rPr>
            </w:pPr>
            <w:r>
              <w:rPr>
                <w:sz w:val="20"/>
                <w:lang w:eastAsia="zh-CN"/>
              </w:rPr>
              <w:t>保留与原文件序号的对应关系</w:t>
            </w:r>
          </w:p>
        </w:tc>
      </w:tr>
      <w:tr w:rsidR="00470C03" w14:paraId="68927FC2" w14:textId="77777777" w:rsidTr="005D1F86">
        <w:trPr>
          <w:cantSplit/>
          <w:jc w:val="center"/>
        </w:trPr>
        <w:tc>
          <w:tcPr>
            <w:tcW w:w="2640" w:type="dxa"/>
            <w:vAlign w:val="center"/>
          </w:tcPr>
          <w:p w14:paraId="41ECD07A" w14:textId="77777777" w:rsidR="00470C03" w:rsidRDefault="00470C03" w:rsidP="005D1F86">
            <w:r>
              <w:rPr>
                <w:sz w:val="20"/>
              </w:rPr>
              <w:t>atom_id</w:t>
            </w:r>
          </w:p>
        </w:tc>
        <w:tc>
          <w:tcPr>
            <w:tcW w:w="2640" w:type="dxa"/>
            <w:vAlign w:val="center"/>
          </w:tcPr>
          <w:p w14:paraId="3506A08D" w14:textId="77777777" w:rsidR="00470C03" w:rsidRDefault="00470C03" w:rsidP="005D1F86">
            <w:r>
              <w:rPr>
                <w:sz w:val="20"/>
              </w:rPr>
              <w:t>政策原子唯一编号</w:t>
            </w:r>
          </w:p>
        </w:tc>
        <w:tc>
          <w:tcPr>
            <w:tcW w:w="2640" w:type="dxa"/>
            <w:vAlign w:val="center"/>
          </w:tcPr>
          <w:p w14:paraId="5A4A1EF5" w14:textId="77777777" w:rsidR="00470C03" w:rsidRDefault="00470C03" w:rsidP="005D1F86">
            <w:pPr>
              <w:rPr>
                <w:lang w:eastAsia="zh-CN"/>
              </w:rPr>
            </w:pPr>
            <w:r>
              <w:rPr>
                <w:sz w:val="20"/>
                <w:lang w:eastAsia="zh-CN"/>
              </w:rPr>
              <w:t>同一序号拆分后以</w:t>
            </w:r>
            <w:r>
              <w:rPr>
                <w:sz w:val="20"/>
                <w:lang w:eastAsia="zh-CN"/>
              </w:rPr>
              <w:t>A</w:t>
            </w:r>
            <w:r>
              <w:rPr>
                <w:sz w:val="20"/>
                <w:lang w:eastAsia="zh-CN"/>
              </w:rPr>
              <w:t>、</w:t>
            </w:r>
            <w:r>
              <w:rPr>
                <w:sz w:val="20"/>
                <w:lang w:eastAsia="zh-CN"/>
              </w:rPr>
              <w:t>B</w:t>
            </w:r>
            <w:r>
              <w:rPr>
                <w:sz w:val="20"/>
                <w:lang w:eastAsia="zh-CN"/>
              </w:rPr>
              <w:t>、</w:t>
            </w:r>
            <w:r>
              <w:rPr>
                <w:sz w:val="20"/>
                <w:lang w:eastAsia="zh-CN"/>
              </w:rPr>
              <w:t>C</w:t>
            </w:r>
            <w:r>
              <w:rPr>
                <w:sz w:val="20"/>
                <w:lang w:eastAsia="zh-CN"/>
              </w:rPr>
              <w:t>等区分</w:t>
            </w:r>
          </w:p>
        </w:tc>
      </w:tr>
      <w:tr w:rsidR="00470C03" w14:paraId="097C59F5" w14:textId="77777777" w:rsidTr="005D1F86">
        <w:trPr>
          <w:cantSplit/>
          <w:jc w:val="center"/>
        </w:trPr>
        <w:tc>
          <w:tcPr>
            <w:tcW w:w="2640" w:type="dxa"/>
            <w:vAlign w:val="center"/>
          </w:tcPr>
          <w:p w14:paraId="573C1EC0" w14:textId="77777777" w:rsidR="00470C03" w:rsidRDefault="00470C03" w:rsidP="005D1F86">
            <w:r>
              <w:rPr>
                <w:sz w:val="20"/>
              </w:rPr>
              <w:t>sector_heading</w:t>
            </w:r>
          </w:p>
        </w:tc>
        <w:tc>
          <w:tcPr>
            <w:tcW w:w="2640" w:type="dxa"/>
            <w:vAlign w:val="center"/>
          </w:tcPr>
          <w:p w14:paraId="38748D75" w14:textId="77777777" w:rsidR="00470C03" w:rsidRDefault="00470C03" w:rsidP="005D1F86">
            <w:r>
              <w:rPr>
                <w:sz w:val="20"/>
              </w:rPr>
              <w:t>负面清单行业大类</w:t>
            </w:r>
          </w:p>
        </w:tc>
        <w:tc>
          <w:tcPr>
            <w:tcW w:w="2640" w:type="dxa"/>
            <w:vAlign w:val="center"/>
          </w:tcPr>
          <w:p w14:paraId="6A6395F2" w14:textId="77777777" w:rsidR="00470C03" w:rsidRDefault="00470C03" w:rsidP="005D1F86">
            <w:pPr>
              <w:rPr>
                <w:lang w:eastAsia="zh-CN"/>
              </w:rPr>
            </w:pPr>
            <w:r>
              <w:rPr>
                <w:sz w:val="20"/>
                <w:lang w:eastAsia="zh-CN"/>
              </w:rPr>
              <w:t>保留原文件中的行业标题</w:t>
            </w:r>
          </w:p>
        </w:tc>
      </w:tr>
      <w:tr w:rsidR="00470C03" w14:paraId="12B4AB37" w14:textId="77777777" w:rsidTr="005D1F86">
        <w:trPr>
          <w:cantSplit/>
          <w:jc w:val="center"/>
        </w:trPr>
        <w:tc>
          <w:tcPr>
            <w:tcW w:w="2640" w:type="dxa"/>
            <w:vAlign w:val="center"/>
          </w:tcPr>
          <w:p w14:paraId="0293B4D8" w14:textId="77777777" w:rsidR="00470C03" w:rsidRDefault="00470C03" w:rsidP="005D1F86">
            <w:r>
              <w:rPr>
                <w:sz w:val="20"/>
              </w:rPr>
              <w:t>activity_text</w:t>
            </w:r>
          </w:p>
        </w:tc>
        <w:tc>
          <w:tcPr>
            <w:tcW w:w="2640" w:type="dxa"/>
            <w:vAlign w:val="center"/>
          </w:tcPr>
          <w:p w14:paraId="778D75B7" w14:textId="77777777" w:rsidR="00470C03" w:rsidRDefault="00470C03" w:rsidP="005D1F86">
            <w:r>
              <w:rPr>
                <w:sz w:val="20"/>
              </w:rPr>
              <w:t>最小细分经济活动</w:t>
            </w:r>
          </w:p>
        </w:tc>
        <w:tc>
          <w:tcPr>
            <w:tcW w:w="2640" w:type="dxa"/>
            <w:vAlign w:val="center"/>
          </w:tcPr>
          <w:p w14:paraId="08E9F6FB" w14:textId="77777777" w:rsidR="00470C03" w:rsidRDefault="00470C03" w:rsidP="005D1F86">
            <w:pPr>
              <w:rPr>
                <w:lang w:eastAsia="zh-CN"/>
              </w:rPr>
            </w:pPr>
            <w:r>
              <w:rPr>
                <w:sz w:val="20"/>
                <w:lang w:eastAsia="zh-CN"/>
              </w:rPr>
              <w:t>尽量沿用原文，不用</w:t>
            </w:r>
            <w:r>
              <w:rPr>
                <w:sz w:val="20"/>
                <w:lang w:eastAsia="zh-CN"/>
              </w:rPr>
              <w:t>LLM</w:t>
            </w:r>
            <w:r>
              <w:rPr>
                <w:sz w:val="20"/>
                <w:lang w:eastAsia="zh-CN"/>
              </w:rPr>
              <w:t>改写替代</w:t>
            </w:r>
          </w:p>
        </w:tc>
      </w:tr>
      <w:tr w:rsidR="00470C03" w14:paraId="68D632B2" w14:textId="77777777" w:rsidTr="005D1F86">
        <w:trPr>
          <w:cantSplit/>
          <w:jc w:val="center"/>
        </w:trPr>
        <w:tc>
          <w:tcPr>
            <w:tcW w:w="2640" w:type="dxa"/>
            <w:vAlign w:val="center"/>
          </w:tcPr>
          <w:p w14:paraId="38192104" w14:textId="77777777" w:rsidR="00470C03" w:rsidRDefault="00470C03" w:rsidP="005D1F86">
            <w:r>
              <w:rPr>
                <w:sz w:val="20"/>
              </w:rPr>
              <w:t>restriction_text</w:t>
            </w:r>
          </w:p>
        </w:tc>
        <w:tc>
          <w:tcPr>
            <w:tcW w:w="2640" w:type="dxa"/>
            <w:vAlign w:val="center"/>
          </w:tcPr>
          <w:p w14:paraId="37146D98" w14:textId="77777777" w:rsidR="00470C03" w:rsidRDefault="00470C03" w:rsidP="005D1F86">
            <w:pPr>
              <w:rPr>
                <w:lang w:eastAsia="zh-CN"/>
              </w:rPr>
            </w:pPr>
            <w:r>
              <w:rPr>
                <w:sz w:val="20"/>
                <w:lang w:eastAsia="zh-CN"/>
              </w:rPr>
              <w:t>该活动适用的限制原文</w:t>
            </w:r>
          </w:p>
        </w:tc>
        <w:tc>
          <w:tcPr>
            <w:tcW w:w="2640" w:type="dxa"/>
            <w:vAlign w:val="center"/>
          </w:tcPr>
          <w:p w14:paraId="25BD4393" w14:textId="77777777" w:rsidR="00470C03" w:rsidRDefault="00470C03" w:rsidP="005D1F86">
            <w:pPr>
              <w:rPr>
                <w:lang w:eastAsia="zh-CN"/>
              </w:rPr>
            </w:pPr>
            <w:r>
              <w:rPr>
                <w:sz w:val="20"/>
                <w:lang w:eastAsia="zh-CN"/>
              </w:rPr>
              <w:t>保留股比、控制、组织形式、治理等限定词</w:t>
            </w:r>
          </w:p>
        </w:tc>
      </w:tr>
      <w:tr w:rsidR="00470C03" w14:paraId="741DC9E1" w14:textId="77777777" w:rsidTr="005D1F86">
        <w:trPr>
          <w:cantSplit/>
          <w:jc w:val="center"/>
        </w:trPr>
        <w:tc>
          <w:tcPr>
            <w:tcW w:w="2640" w:type="dxa"/>
            <w:vAlign w:val="center"/>
          </w:tcPr>
          <w:p w14:paraId="7C63BDC3" w14:textId="77777777" w:rsidR="00470C03" w:rsidRDefault="00470C03" w:rsidP="005D1F86">
            <w:r>
              <w:rPr>
                <w:sz w:val="20"/>
              </w:rPr>
              <w:t>exception_text</w:t>
            </w:r>
          </w:p>
        </w:tc>
        <w:tc>
          <w:tcPr>
            <w:tcW w:w="2640" w:type="dxa"/>
            <w:vAlign w:val="center"/>
          </w:tcPr>
          <w:p w14:paraId="1973DFA6" w14:textId="77777777" w:rsidR="00470C03" w:rsidRDefault="00470C03" w:rsidP="005D1F86">
            <w:r>
              <w:rPr>
                <w:sz w:val="20"/>
              </w:rPr>
              <w:t>明确的例外内容</w:t>
            </w:r>
          </w:p>
        </w:tc>
        <w:tc>
          <w:tcPr>
            <w:tcW w:w="2640" w:type="dxa"/>
            <w:vAlign w:val="center"/>
          </w:tcPr>
          <w:p w14:paraId="0D5795E2" w14:textId="77777777" w:rsidR="00470C03" w:rsidRDefault="00470C03" w:rsidP="005D1F86">
            <w:r>
              <w:rPr>
                <w:sz w:val="20"/>
              </w:rPr>
              <w:t>无例外时为空</w:t>
            </w:r>
          </w:p>
        </w:tc>
      </w:tr>
      <w:tr w:rsidR="00470C03" w14:paraId="5798B32C" w14:textId="77777777" w:rsidTr="005D1F86">
        <w:trPr>
          <w:cantSplit/>
          <w:jc w:val="center"/>
        </w:trPr>
        <w:tc>
          <w:tcPr>
            <w:tcW w:w="2640" w:type="dxa"/>
            <w:vAlign w:val="center"/>
          </w:tcPr>
          <w:p w14:paraId="35D6A138" w14:textId="77777777" w:rsidR="00470C03" w:rsidRDefault="00470C03" w:rsidP="005D1F86">
            <w:r>
              <w:rPr>
                <w:sz w:val="20"/>
              </w:rPr>
              <w:t>scope_text</w:t>
            </w:r>
          </w:p>
        </w:tc>
        <w:tc>
          <w:tcPr>
            <w:tcW w:w="2640" w:type="dxa"/>
            <w:vAlign w:val="center"/>
          </w:tcPr>
          <w:p w14:paraId="05F3AB27" w14:textId="77777777" w:rsidR="00470C03" w:rsidRDefault="00470C03" w:rsidP="005D1F86">
            <w:r>
              <w:rPr>
                <w:sz w:val="20"/>
              </w:rPr>
              <w:t>特殊适用范围或前提</w:t>
            </w:r>
          </w:p>
        </w:tc>
        <w:tc>
          <w:tcPr>
            <w:tcW w:w="2640" w:type="dxa"/>
            <w:vAlign w:val="center"/>
          </w:tcPr>
          <w:p w14:paraId="6FF9A76B" w14:textId="77777777" w:rsidR="00470C03" w:rsidRDefault="00470C03" w:rsidP="005D1F86">
            <w:pPr>
              <w:rPr>
                <w:lang w:eastAsia="zh-CN"/>
              </w:rPr>
            </w:pPr>
            <w:r>
              <w:rPr>
                <w:sz w:val="20"/>
                <w:lang w:eastAsia="zh-CN"/>
              </w:rPr>
              <w:t>如</w:t>
            </w:r>
            <w:r>
              <w:rPr>
                <w:sz w:val="20"/>
                <w:lang w:eastAsia="zh-CN"/>
              </w:rPr>
              <w:t>“</w:t>
            </w:r>
            <w:r>
              <w:rPr>
                <w:sz w:val="20"/>
                <w:lang w:eastAsia="zh-CN"/>
              </w:rPr>
              <w:t>限于中国入世承诺开放的电信业务</w:t>
            </w:r>
            <w:r>
              <w:rPr>
                <w:sz w:val="20"/>
                <w:lang w:eastAsia="zh-CN"/>
              </w:rPr>
              <w:t>”</w:t>
            </w:r>
          </w:p>
        </w:tc>
      </w:tr>
      <w:tr w:rsidR="00470C03" w14:paraId="1C152EFD" w14:textId="77777777" w:rsidTr="005D1F86">
        <w:trPr>
          <w:cantSplit/>
          <w:jc w:val="center"/>
        </w:trPr>
        <w:tc>
          <w:tcPr>
            <w:tcW w:w="2640" w:type="dxa"/>
            <w:vAlign w:val="center"/>
          </w:tcPr>
          <w:p w14:paraId="181E9034" w14:textId="77777777" w:rsidR="00470C03" w:rsidRDefault="00470C03" w:rsidP="005D1F86">
            <w:r>
              <w:rPr>
                <w:sz w:val="20"/>
              </w:rPr>
              <w:lastRenderedPageBreak/>
              <w:t>effective_from</w:t>
            </w:r>
          </w:p>
        </w:tc>
        <w:tc>
          <w:tcPr>
            <w:tcW w:w="2640" w:type="dxa"/>
            <w:vAlign w:val="center"/>
          </w:tcPr>
          <w:p w14:paraId="678EDFF9" w14:textId="77777777" w:rsidR="00470C03" w:rsidRDefault="00470C03" w:rsidP="005D1F86">
            <w:r>
              <w:rPr>
                <w:sz w:val="20"/>
              </w:rPr>
              <w:t>实际生效日期</w:t>
            </w:r>
          </w:p>
        </w:tc>
        <w:tc>
          <w:tcPr>
            <w:tcW w:w="2640" w:type="dxa"/>
            <w:vAlign w:val="center"/>
          </w:tcPr>
          <w:p w14:paraId="6F333F6D" w14:textId="77777777" w:rsidR="00470C03" w:rsidRDefault="00470C03" w:rsidP="005D1F86">
            <w:pPr>
              <w:rPr>
                <w:lang w:eastAsia="zh-CN"/>
              </w:rPr>
            </w:pPr>
            <w:r>
              <w:rPr>
                <w:sz w:val="20"/>
                <w:lang w:eastAsia="zh-CN"/>
              </w:rPr>
              <w:t>用于把政策版本准确归入年度</w:t>
            </w:r>
          </w:p>
        </w:tc>
      </w:tr>
    </w:tbl>
    <w:p w14:paraId="4461D4FC" w14:textId="77777777" w:rsidR="00470C03" w:rsidRPr="00470C03" w:rsidRDefault="00470C03">
      <w:pPr>
        <w:pStyle w:val="a0"/>
        <w:spacing w:before="80" w:after="40"/>
        <w:ind w:firstLine="0"/>
        <w:rPr>
          <w:lang w:eastAsia="zh-CN"/>
        </w:rPr>
      </w:pPr>
    </w:p>
    <w:p w14:paraId="4E3E079B" w14:textId="77777777" w:rsidR="008530EB" w:rsidRDefault="00537029">
      <w:pPr>
        <w:pStyle w:val="3"/>
        <w:rPr>
          <w:lang w:eastAsia="zh-CN"/>
        </w:rPr>
      </w:pPr>
      <w:bookmarkStart w:id="3" w:name="a.1.2-六类限制变量"/>
      <w:bookmarkEnd w:id="2"/>
      <w:r>
        <w:rPr>
          <w:lang w:eastAsia="zh-CN"/>
        </w:rPr>
        <w:t>A.1.2</w:t>
      </w:r>
      <w:r>
        <w:rPr>
          <w:lang w:eastAsia="zh-CN"/>
        </w:rPr>
        <w:t xml:space="preserve">　六类限制变量</w:t>
      </w:r>
    </w:p>
    <w:p w14:paraId="3CB6B57A" w14:textId="77777777" w:rsidR="008530EB" w:rsidRDefault="00537029">
      <w:pPr>
        <w:pStyle w:val="FirstParagraph"/>
        <w:rPr>
          <w:lang w:eastAsia="zh-CN"/>
        </w:rPr>
      </w:pPr>
      <w:r>
        <w:rPr>
          <w:lang w:eastAsia="zh-CN"/>
        </w:rPr>
        <w:t>对政策活动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，构造</w:t>
      </w:r>
    </w:p>
    <w:p w14:paraId="485CDFF0" w14:textId="77777777" w:rsidR="008530EB" w:rsidRDefault="00CD4018">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at</m:t>
              </m:r>
            </m:sub>
          </m:sSub>
          <m:r>
            <m:rPr>
              <m:sty m:val="p"/>
            </m:rPr>
            <w:rPr>
              <w:rFonts w:ascii="Cambria Math" w:hAnsi="Cambria Math"/>
            </w:rPr>
            <m:t>},</m:t>
          </m:r>
        </m:oMath>
      </m:oMathPara>
    </w:p>
    <w:p w14:paraId="2E07D321" w14:textId="77777777" w:rsidR="008530EB" w:rsidRDefault="00537029">
      <w:pPr>
        <w:pStyle w:val="FirstParagraph"/>
        <w:rPr>
          <w:lang w:eastAsia="zh-CN"/>
        </w:rPr>
      </w:pPr>
      <w:r>
        <w:rPr>
          <w:lang w:eastAsia="zh-CN"/>
        </w:rPr>
        <w:t>分别表示禁止准入、股权限制、中方控制、组织形式、治理和其他准入限制。</w:t>
      </w:r>
    </w:p>
    <w:p w14:paraId="7D3B63C3" w14:textId="77777777" w:rsidR="008530EB" w:rsidRDefault="00537029">
      <w:pPr>
        <w:pStyle w:val="a0"/>
        <w:spacing w:before="80" w:after="40"/>
        <w:ind w:firstLine="0"/>
        <w:rPr>
          <w:lang w:eastAsia="zh-CN"/>
        </w:rPr>
      </w:pPr>
      <w:r>
        <w:rPr>
          <w:lang w:eastAsia="zh-CN"/>
        </w:rPr>
        <w:t>表</w:t>
      </w:r>
      <w:r>
        <w:rPr>
          <w:lang w:eastAsia="zh-CN"/>
        </w:rPr>
        <w:t xml:space="preserve"> A2</w:t>
      </w:r>
      <w:r>
        <w:rPr>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470C03" w14:paraId="77945EDC" w14:textId="77777777" w:rsidTr="005D1F86">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2630C48A" w14:textId="77777777" w:rsidR="00470C03" w:rsidRDefault="00470C03" w:rsidP="005D1F86">
            <w:r>
              <w:rPr>
                <w:b/>
                <w:sz w:val="19"/>
              </w:rPr>
              <w:t>字段</w:t>
            </w:r>
          </w:p>
        </w:tc>
        <w:tc>
          <w:tcPr>
            <w:tcW w:w="2640" w:type="dxa"/>
            <w:vAlign w:val="center"/>
          </w:tcPr>
          <w:p w14:paraId="37F0A199" w14:textId="77777777" w:rsidR="00470C03" w:rsidRDefault="00470C03" w:rsidP="005D1F86">
            <w:r>
              <w:rPr>
                <w:b/>
                <w:sz w:val="19"/>
              </w:rPr>
              <w:t>经济含义</w:t>
            </w:r>
          </w:p>
        </w:tc>
        <w:tc>
          <w:tcPr>
            <w:tcW w:w="2640" w:type="dxa"/>
            <w:vAlign w:val="center"/>
          </w:tcPr>
          <w:p w14:paraId="25743EA7" w14:textId="77777777" w:rsidR="00470C03" w:rsidRDefault="00470C03" w:rsidP="005D1F86">
            <w:r>
              <w:rPr>
                <w:b/>
                <w:sz w:val="19"/>
              </w:rPr>
              <w:t>基准编码</w:t>
            </w:r>
          </w:p>
        </w:tc>
      </w:tr>
      <w:tr w:rsidR="00470C03" w14:paraId="12E47D32" w14:textId="77777777" w:rsidTr="005D1F86">
        <w:trPr>
          <w:cantSplit/>
          <w:jc w:val="center"/>
        </w:trPr>
        <w:tc>
          <w:tcPr>
            <w:tcW w:w="2640" w:type="dxa"/>
            <w:vAlign w:val="center"/>
          </w:tcPr>
          <w:p w14:paraId="12082818" w14:textId="77777777" w:rsidR="00470C03" w:rsidRDefault="00470C03" w:rsidP="005D1F86">
            <w:r>
              <w:rPr>
                <w:sz w:val="19"/>
              </w:rPr>
              <w:t>access_status</w:t>
            </w:r>
          </w:p>
        </w:tc>
        <w:tc>
          <w:tcPr>
            <w:tcW w:w="2640" w:type="dxa"/>
            <w:vAlign w:val="center"/>
          </w:tcPr>
          <w:p w14:paraId="5DF6D218" w14:textId="77777777" w:rsidR="00470C03" w:rsidRDefault="00470C03" w:rsidP="005D1F86">
            <w:pPr>
              <w:rPr>
                <w:lang w:eastAsia="zh-CN"/>
              </w:rPr>
            </w:pPr>
            <w:r>
              <w:rPr>
                <w:sz w:val="19"/>
                <w:lang w:eastAsia="zh-CN"/>
              </w:rPr>
              <w:t>完全禁止或有条件准入</w:t>
            </w:r>
          </w:p>
        </w:tc>
        <w:tc>
          <w:tcPr>
            <w:tcW w:w="2640" w:type="dxa"/>
            <w:vAlign w:val="center"/>
          </w:tcPr>
          <w:p w14:paraId="60E6D775" w14:textId="77777777" w:rsidR="00470C03" w:rsidRDefault="00470C03" w:rsidP="005D1F86">
            <w:r>
              <w:rPr>
                <w:sz w:val="19"/>
              </w:rPr>
              <w:t>prohibited / conditional</w:t>
            </w:r>
            <w:r>
              <w:rPr>
                <w:sz w:val="19"/>
              </w:rPr>
              <w:t>；后续由此生成禁止指标</w:t>
            </w:r>
            <w:r>
              <w:rPr>
                <w:sz w:val="19"/>
              </w:rPr>
              <w:t xml:space="preserve"> </w:t>
            </w:r>
            <m:oMath>
              <m:r>
                <w:rPr>
                  <w:rFonts w:ascii="Cambria Math" w:hAnsi="Cambria Math"/>
                  <w:lang w:eastAsia="zh-CN"/>
                </w:rPr>
                <m:t>P</m:t>
              </m:r>
            </m:oMath>
          </w:p>
        </w:tc>
      </w:tr>
      <w:tr w:rsidR="00470C03" w14:paraId="050B5CCF" w14:textId="77777777" w:rsidTr="005D1F86">
        <w:trPr>
          <w:cantSplit/>
          <w:jc w:val="center"/>
        </w:trPr>
        <w:tc>
          <w:tcPr>
            <w:tcW w:w="2640" w:type="dxa"/>
            <w:vAlign w:val="center"/>
          </w:tcPr>
          <w:p w14:paraId="62A3AAE6" w14:textId="77777777" w:rsidR="00470C03" w:rsidRDefault="00470C03" w:rsidP="005D1F86">
            <w:r>
              <w:rPr>
                <w:sz w:val="19"/>
              </w:rPr>
              <w:t>foreign_equity_cap</w:t>
            </w:r>
          </w:p>
        </w:tc>
        <w:tc>
          <w:tcPr>
            <w:tcW w:w="2640" w:type="dxa"/>
            <w:vAlign w:val="center"/>
          </w:tcPr>
          <w:p w14:paraId="3BE01B30" w14:textId="77777777" w:rsidR="00470C03" w:rsidRDefault="00470C03" w:rsidP="005D1F86">
            <w:pPr>
              <w:rPr>
                <w:lang w:eastAsia="zh-CN"/>
              </w:rPr>
            </w:pPr>
            <w:r>
              <w:rPr>
                <w:sz w:val="19"/>
                <w:lang w:eastAsia="zh-CN"/>
              </w:rPr>
              <w:t>有效外资最高持股比例</w:t>
            </w:r>
          </w:p>
        </w:tc>
        <w:tc>
          <w:tcPr>
            <w:tcW w:w="2640" w:type="dxa"/>
            <w:vAlign w:val="center"/>
          </w:tcPr>
          <w:p w14:paraId="1F7FCDEA" w14:textId="77777777" w:rsidR="00470C03" w:rsidRDefault="00470C03" w:rsidP="005D1F86">
            <w:pPr>
              <w:rPr>
                <w:lang w:eastAsia="zh-CN"/>
              </w:rPr>
            </w:pPr>
            <w:r>
              <w:rPr>
                <w:sz w:val="19"/>
                <w:lang w:eastAsia="zh-CN"/>
              </w:rPr>
              <w:t>0—1</w:t>
            </w:r>
            <w:r>
              <w:rPr>
                <w:sz w:val="19"/>
                <w:lang w:eastAsia="zh-CN"/>
              </w:rPr>
              <w:t>；有明确数值依据时记录，无明确阈值为缺失</w:t>
            </w:r>
          </w:p>
        </w:tc>
      </w:tr>
      <w:tr w:rsidR="00470C03" w14:paraId="245E0D53" w14:textId="77777777" w:rsidTr="005D1F86">
        <w:trPr>
          <w:cantSplit/>
          <w:jc w:val="center"/>
        </w:trPr>
        <w:tc>
          <w:tcPr>
            <w:tcW w:w="2640" w:type="dxa"/>
            <w:vAlign w:val="center"/>
          </w:tcPr>
          <w:p w14:paraId="1FF419AA" w14:textId="77777777" w:rsidR="00470C03" w:rsidRDefault="00470C03" w:rsidP="005D1F86">
            <w:r>
              <w:rPr>
                <w:sz w:val="19"/>
              </w:rPr>
              <w:t>chinese_control</w:t>
            </w:r>
          </w:p>
        </w:tc>
        <w:tc>
          <w:tcPr>
            <w:tcW w:w="2640" w:type="dxa"/>
            <w:vAlign w:val="center"/>
          </w:tcPr>
          <w:p w14:paraId="72894587" w14:textId="77777777" w:rsidR="00470C03" w:rsidRDefault="00470C03" w:rsidP="005D1F86">
            <w:r>
              <w:rPr>
                <w:sz w:val="19"/>
              </w:rPr>
              <w:t>中方控制要求</w:t>
            </w:r>
          </w:p>
        </w:tc>
        <w:tc>
          <w:tcPr>
            <w:tcW w:w="2640" w:type="dxa"/>
            <w:vAlign w:val="center"/>
          </w:tcPr>
          <w:p w14:paraId="173D43C8" w14:textId="77777777" w:rsidR="00470C03" w:rsidRDefault="00470C03" w:rsidP="005D1F86">
            <w:pPr>
              <w:rPr>
                <w:lang w:eastAsia="zh-CN"/>
              </w:rPr>
            </w:pPr>
            <w:r>
              <w:rPr>
                <w:sz w:val="19"/>
                <w:lang w:eastAsia="zh-CN"/>
              </w:rPr>
              <w:t>“</w:t>
            </w:r>
            <w:r>
              <w:rPr>
                <w:sz w:val="19"/>
                <w:lang w:eastAsia="zh-CN"/>
              </w:rPr>
              <w:t>中方控股</w:t>
            </w:r>
            <w:r>
              <w:rPr>
                <w:sz w:val="19"/>
                <w:lang w:eastAsia="zh-CN"/>
              </w:rPr>
              <w:t>”“</w:t>
            </w:r>
            <w:r>
              <w:rPr>
                <w:sz w:val="19"/>
                <w:lang w:eastAsia="zh-CN"/>
              </w:rPr>
              <w:t>中方相对控股</w:t>
            </w:r>
            <w:r>
              <w:rPr>
                <w:sz w:val="19"/>
                <w:lang w:eastAsia="zh-CN"/>
              </w:rPr>
              <w:t>”“</w:t>
            </w:r>
            <w:r>
              <w:rPr>
                <w:sz w:val="19"/>
                <w:lang w:eastAsia="zh-CN"/>
              </w:rPr>
              <w:t>中方主导</w:t>
            </w:r>
            <w:r>
              <w:rPr>
                <w:sz w:val="19"/>
                <w:lang w:eastAsia="zh-CN"/>
              </w:rPr>
              <w:t>”</w:t>
            </w:r>
            <w:r>
              <w:rPr>
                <w:sz w:val="19"/>
                <w:lang w:eastAsia="zh-CN"/>
              </w:rPr>
              <w:t>等统一为</w:t>
            </w:r>
            <w:r>
              <w:rPr>
                <w:sz w:val="19"/>
                <w:lang w:eastAsia="zh-CN"/>
              </w:rPr>
              <w:t>1</w:t>
            </w:r>
          </w:p>
        </w:tc>
      </w:tr>
      <w:tr w:rsidR="00470C03" w14:paraId="4F09F5A3" w14:textId="77777777" w:rsidTr="005D1F86">
        <w:trPr>
          <w:cantSplit/>
          <w:jc w:val="center"/>
        </w:trPr>
        <w:tc>
          <w:tcPr>
            <w:tcW w:w="2640" w:type="dxa"/>
            <w:vAlign w:val="center"/>
          </w:tcPr>
          <w:p w14:paraId="4731EF6F" w14:textId="77777777" w:rsidR="00470C03" w:rsidRDefault="00470C03" w:rsidP="005D1F86">
            <w:r>
              <w:rPr>
                <w:sz w:val="19"/>
              </w:rPr>
              <w:t>organization_restriction</w:t>
            </w:r>
          </w:p>
        </w:tc>
        <w:tc>
          <w:tcPr>
            <w:tcW w:w="2640" w:type="dxa"/>
            <w:vAlign w:val="center"/>
          </w:tcPr>
          <w:p w14:paraId="61BB5DB3" w14:textId="77777777" w:rsidR="00470C03" w:rsidRDefault="00470C03" w:rsidP="005D1F86">
            <w:r>
              <w:rPr>
                <w:sz w:val="19"/>
              </w:rPr>
              <w:t>组织形式限制</w:t>
            </w:r>
          </w:p>
        </w:tc>
        <w:tc>
          <w:tcPr>
            <w:tcW w:w="2640" w:type="dxa"/>
            <w:vAlign w:val="center"/>
          </w:tcPr>
          <w:p w14:paraId="6C0676D7" w14:textId="77777777" w:rsidR="00470C03" w:rsidRDefault="00470C03" w:rsidP="005D1F86">
            <w:pPr>
              <w:rPr>
                <w:lang w:eastAsia="zh-CN"/>
              </w:rPr>
            </w:pPr>
            <w:r>
              <w:rPr>
                <w:sz w:val="19"/>
                <w:lang w:eastAsia="zh-CN"/>
              </w:rPr>
              <w:t>限于合资、中外合作等为</w:t>
            </w:r>
            <w:r>
              <w:rPr>
                <w:sz w:val="19"/>
                <w:lang w:eastAsia="zh-CN"/>
              </w:rPr>
              <w:t>1</w:t>
            </w:r>
          </w:p>
        </w:tc>
      </w:tr>
      <w:tr w:rsidR="00470C03" w14:paraId="4947D184" w14:textId="77777777" w:rsidTr="005D1F86">
        <w:trPr>
          <w:cantSplit/>
          <w:jc w:val="center"/>
        </w:trPr>
        <w:tc>
          <w:tcPr>
            <w:tcW w:w="2640" w:type="dxa"/>
            <w:vAlign w:val="center"/>
          </w:tcPr>
          <w:p w14:paraId="4C215ED5" w14:textId="77777777" w:rsidR="00470C03" w:rsidRDefault="00470C03" w:rsidP="005D1F86">
            <w:r>
              <w:rPr>
                <w:sz w:val="19"/>
              </w:rPr>
              <w:t>governance_restriction</w:t>
            </w:r>
          </w:p>
        </w:tc>
        <w:tc>
          <w:tcPr>
            <w:tcW w:w="2640" w:type="dxa"/>
            <w:vAlign w:val="center"/>
          </w:tcPr>
          <w:p w14:paraId="373FEB72" w14:textId="77777777" w:rsidR="00470C03" w:rsidRDefault="00470C03" w:rsidP="005D1F86">
            <w:r>
              <w:rPr>
                <w:sz w:val="19"/>
              </w:rPr>
              <w:t>治理结构限制</w:t>
            </w:r>
          </w:p>
        </w:tc>
        <w:tc>
          <w:tcPr>
            <w:tcW w:w="2640" w:type="dxa"/>
            <w:vAlign w:val="center"/>
          </w:tcPr>
          <w:p w14:paraId="2A3834A1" w14:textId="77777777" w:rsidR="00470C03" w:rsidRDefault="00470C03" w:rsidP="005D1F86">
            <w:pPr>
              <w:rPr>
                <w:lang w:eastAsia="zh-CN"/>
              </w:rPr>
            </w:pPr>
            <w:r>
              <w:rPr>
                <w:sz w:val="19"/>
                <w:lang w:eastAsia="zh-CN"/>
              </w:rPr>
              <w:t>法定代表人、高管、董事会等存在中方要求为</w:t>
            </w:r>
            <w:r>
              <w:rPr>
                <w:sz w:val="19"/>
                <w:lang w:eastAsia="zh-CN"/>
              </w:rPr>
              <w:t>1</w:t>
            </w:r>
          </w:p>
        </w:tc>
      </w:tr>
      <w:tr w:rsidR="00470C03" w14:paraId="4584C12D" w14:textId="77777777" w:rsidTr="005D1F86">
        <w:trPr>
          <w:cantSplit/>
          <w:jc w:val="center"/>
        </w:trPr>
        <w:tc>
          <w:tcPr>
            <w:tcW w:w="2640" w:type="dxa"/>
            <w:vAlign w:val="center"/>
          </w:tcPr>
          <w:p w14:paraId="633D844D" w14:textId="77777777" w:rsidR="00470C03" w:rsidRDefault="00470C03" w:rsidP="005D1F86">
            <w:r>
              <w:rPr>
                <w:sz w:val="19"/>
              </w:rPr>
              <w:t>other_access_restriction</w:t>
            </w:r>
          </w:p>
        </w:tc>
        <w:tc>
          <w:tcPr>
            <w:tcW w:w="2640" w:type="dxa"/>
            <w:vAlign w:val="center"/>
          </w:tcPr>
          <w:p w14:paraId="4A096586" w14:textId="77777777" w:rsidR="00470C03" w:rsidRDefault="00470C03" w:rsidP="005D1F86">
            <w:r>
              <w:rPr>
                <w:sz w:val="19"/>
              </w:rPr>
              <w:t>其他准入限制</w:t>
            </w:r>
          </w:p>
        </w:tc>
        <w:tc>
          <w:tcPr>
            <w:tcW w:w="2640" w:type="dxa"/>
            <w:vAlign w:val="center"/>
          </w:tcPr>
          <w:p w14:paraId="6588A091" w14:textId="77777777" w:rsidR="00470C03" w:rsidRDefault="00470C03" w:rsidP="005D1F86">
            <w:pPr>
              <w:rPr>
                <w:lang w:eastAsia="zh-CN"/>
              </w:rPr>
            </w:pPr>
            <w:r>
              <w:rPr>
                <w:sz w:val="19"/>
                <w:lang w:eastAsia="zh-CN"/>
              </w:rPr>
              <w:t>数量、业务范围、地域、单一外商持股上限等其他限制为</w:t>
            </w:r>
            <w:r>
              <w:rPr>
                <w:sz w:val="19"/>
                <w:lang w:eastAsia="zh-CN"/>
              </w:rPr>
              <w:t>1</w:t>
            </w:r>
          </w:p>
        </w:tc>
      </w:tr>
    </w:tbl>
    <w:p w14:paraId="7B62479F" w14:textId="6F2B9DE6" w:rsidR="008530EB" w:rsidRDefault="00537029" w:rsidP="00470C03">
      <w:pPr>
        <w:pStyle w:val="a0"/>
        <w:ind w:firstLine="720"/>
        <w:rPr>
          <w:lang w:eastAsia="zh-CN"/>
        </w:rPr>
      </w:pPr>
      <w:r>
        <w:rPr>
          <w:lang w:eastAsia="zh-CN"/>
        </w:rPr>
        <w:t>股比变量仅在原文存在明确数值依据时量化；</w:t>
      </w:r>
      <w:r>
        <w:rPr>
          <w:lang w:eastAsia="zh-CN"/>
        </w:rPr>
        <w:t>“</w:t>
      </w:r>
      <w:r>
        <w:rPr>
          <w:lang w:eastAsia="zh-CN"/>
        </w:rPr>
        <w:t>中方控股</w:t>
      </w:r>
      <w:r>
        <w:rPr>
          <w:lang w:eastAsia="zh-CN"/>
        </w:rPr>
        <w:t>”</w:t>
      </w:r>
      <w:r>
        <w:rPr>
          <w:lang w:eastAsia="zh-CN"/>
        </w:rPr>
        <w:t>等定性要求不人为转换为</w:t>
      </w:r>
      <w:r>
        <w:rPr>
          <w:lang w:eastAsia="zh-CN"/>
        </w:rPr>
        <w:t xml:space="preserve"> 49% </w:t>
      </w:r>
      <w:r>
        <w:rPr>
          <w:lang w:eastAsia="zh-CN"/>
        </w:rPr>
        <w:t>等阈值。原文未提供的信息记为</w:t>
      </w:r>
      <w:r>
        <w:rPr>
          <w:lang w:eastAsia="zh-CN"/>
        </w:rPr>
        <w:t xml:space="preserve"> unknown</w:t>
      </w:r>
      <w:r>
        <w:rPr>
          <w:lang w:eastAsia="zh-CN"/>
        </w:rPr>
        <w:t>，并与</w:t>
      </w:r>
      <w:r>
        <w:rPr>
          <w:lang w:eastAsia="zh-CN"/>
        </w:rPr>
        <w:t>“</w:t>
      </w:r>
      <w:r>
        <w:rPr>
          <w:lang w:eastAsia="zh-CN"/>
        </w:rPr>
        <w:t>政策上无约束</w:t>
      </w:r>
      <w:r>
        <w:rPr>
          <w:lang w:eastAsia="zh-CN"/>
        </w:rPr>
        <w:t>”</w:t>
      </w:r>
      <w:r>
        <w:rPr>
          <w:lang w:eastAsia="zh-CN"/>
        </w:rPr>
        <w:t>严格区分。</w:t>
      </w:r>
    </w:p>
    <w:p w14:paraId="04629BD2" w14:textId="77777777" w:rsidR="008530EB" w:rsidRDefault="00537029">
      <w:pPr>
        <w:pStyle w:val="3"/>
        <w:rPr>
          <w:lang w:eastAsia="zh-CN"/>
        </w:rPr>
      </w:pPr>
      <w:bookmarkStart w:id="4" w:name="a.1.3-llm抽取与人工审计"/>
      <w:bookmarkEnd w:id="3"/>
      <w:r>
        <w:rPr>
          <w:lang w:eastAsia="zh-CN"/>
        </w:rPr>
        <w:t>A.1.3</w:t>
      </w:r>
      <w:r>
        <w:rPr>
          <w:lang w:eastAsia="zh-CN"/>
        </w:rPr>
        <w:t xml:space="preserve">　</w:t>
      </w:r>
      <w:r>
        <w:rPr>
          <w:lang w:eastAsia="zh-CN"/>
        </w:rPr>
        <w:t>LLM</w:t>
      </w:r>
      <w:r>
        <w:rPr>
          <w:lang w:eastAsia="zh-CN"/>
        </w:rPr>
        <w:t>抽取与人工审计</w:t>
      </w:r>
    </w:p>
    <w:p w14:paraId="560080E8" w14:textId="77777777" w:rsidR="008530EB" w:rsidRDefault="00537029">
      <w:pPr>
        <w:pStyle w:val="FirstParagraph"/>
      </w:pPr>
      <w:r>
        <w:t>模型按固定</w:t>
      </w:r>
      <w:r>
        <w:t xml:space="preserve"> schema </w:t>
      </w:r>
      <w:r>
        <w:t>返回表</w:t>
      </w:r>
      <w:r>
        <w:t xml:space="preserve"> A2 </w:t>
      </w:r>
      <w:r>
        <w:t>字段及</w:t>
      </w:r>
      <w:r>
        <w:t xml:space="preserve"> evidence_span</w:t>
      </w:r>
      <w:r>
        <w:t>，经规则检查后进行人工复核。低置信度、跨次不一致及含复杂限定词的记录优先复核。正式运行前建立人工金标准，逐字段报告</w:t>
      </w:r>
      <w:r>
        <w:t xml:space="preserve"> precision</w:t>
      </w:r>
      <w:r>
        <w:t>、</w:t>
      </w:r>
      <w:r>
        <w:t xml:space="preserve">recall </w:t>
      </w:r>
      <w:r>
        <w:t>和</w:t>
      </w:r>
      <w:r>
        <w:t xml:space="preserve"> F1</w:t>
      </w:r>
      <w:r>
        <w:t>；最终人工确认后的标签才进入研究数据。</w:t>
      </w:r>
    </w:p>
    <w:p w14:paraId="6C5E3845" w14:textId="77777777" w:rsidR="008530EB" w:rsidRDefault="00537029">
      <w:pPr>
        <w:pStyle w:val="2"/>
        <w:rPr>
          <w:lang w:eastAsia="zh-CN"/>
        </w:rPr>
      </w:pPr>
      <w:bookmarkStart w:id="5" w:name="a.2-从政策原子到企业政策暴露及模型行业"/>
      <w:bookmarkEnd w:id="1"/>
      <w:bookmarkEnd w:id="4"/>
      <w:r>
        <w:rPr>
          <w:lang w:eastAsia="zh-CN"/>
        </w:rPr>
        <w:t>A.2</w:t>
      </w:r>
      <w:r>
        <w:rPr>
          <w:lang w:eastAsia="zh-CN"/>
        </w:rPr>
        <w:t xml:space="preserve">　从政策原子到企业政策暴露及模型行业</w:t>
      </w:r>
    </w:p>
    <w:p w14:paraId="75A18FCC" w14:textId="77777777" w:rsidR="008530EB" w:rsidRDefault="00537029">
      <w:pPr>
        <w:pStyle w:val="3"/>
      </w:pPr>
      <w:bookmarkStart w:id="6" w:name="a.2.1-政策活动到-gb4isic4-与-oecd-amne"/>
      <w:r>
        <w:t>A.2.1</w:t>
      </w:r>
      <w:r>
        <w:t xml:space="preserve">　政策活动到</w:t>
      </w:r>
      <w:r>
        <w:t xml:space="preserve"> GB4</w:t>
      </w:r>
      <w:r>
        <w:t>、</w:t>
      </w:r>
      <w:r>
        <w:t xml:space="preserve">ISIC4 </w:t>
      </w:r>
      <w:r>
        <w:t>与</w:t>
      </w:r>
      <w:r>
        <w:t xml:space="preserve"> OECD-AMNE</w:t>
      </w:r>
    </w:p>
    <w:p w14:paraId="52167221" w14:textId="77777777" w:rsidR="008530EB" w:rsidRDefault="00537029">
      <w:pPr>
        <w:pStyle w:val="FirstParagraph"/>
      </w:pPr>
      <w:r>
        <w:t>负面清单措施针对具体经济活动，因此先将政策原子匹配到</w:t>
      </w:r>
      <w:r>
        <w:t xml:space="preserve"> GB/T 4754 </w:t>
      </w:r>
      <w:r>
        <w:t>四位小类，再依据官方或可复核</w:t>
      </w:r>
      <w:r>
        <w:t xml:space="preserve"> concordance </w:t>
      </w:r>
      <w:r>
        <w:t>转到</w:t>
      </w:r>
      <w:r>
        <w:t xml:space="preserve"> ISIC Rev.4 </w:t>
      </w:r>
      <w:r>
        <w:t>四位组，并进一步归入</w:t>
      </w:r>
      <w:r>
        <w:t xml:space="preserve"> ISIC </w:t>
      </w:r>
      <w:r>
        <w:t>两位类和</w:t>
      </w:r>
      <w:r>
        <w:t xml:space="preserve"> OECD-AMNE </w:t>
      </w:r>
      <w:r>
        <w:t>行业。一个政策原子可以对应一个或多个四位小类；若只覆盖小类中的部分活动，记</w:t>
      </w:r>
      <w:r>
        <w:t xml:space="preserve"> coverage_type=partial</w:t>
      </w:r>
      <w:r>
        <w:t>；无法可靠裁决的一对多关系保留</w:t>
      </w:r>
      <w:r>
        <w:t xml:space="preserve"> ambiguous</w:t>
      </w:r>
      <w:r>
        <w:t>，不由</w:t>
      </w:r>
      <w:r>
        <w:t xml:space="preserve"> LLM </w:t>
      </w:r>
      <w:r>
        <w:t>主观分配覆盖权重。</w:t>
      </w:r>
    </w:p>
    <w:p w14:paraId="422540EB" w14:textId="77777777" w:rsidR="008530EB" w:rsidRDefault="00537029">
      <w:pPr>
        <w:pStyle w:val="a0"/>
      </w:pPr>
      <w:r>
        <w:t>行业映射链条为：</w:t>
      </w:r>
    </w:p>
    <w:p w14:paraId="2A38448D" w14:textId="77777777" w:rsidR="008530EB" w:rsidRDefault="00537029">
      <w:pPr>
        <w:pStyle w:val="a0"/>
      </w:pPr>
      <m:oMathPara>
        <m:oMathParaPr>
          <m:jc m:val="center"/>
        </m:oMathParaPr>
        <m:oMath>
          <m:r>
            <m:rPr>
              <m:nor/>
            </m:rPr>
            <m:t>policy atom</m:t>
          </m:r>
          <m:r>
            <m:rPr>
              <m:sty m:val="p"/>
            </m:rPr>
            <w:rPr>
              <w:rFonts w:ascii="Cambria Math" w:hAnsi="Cambria Math"/>
            </w:rPr>
            <m:t>→</m:t>
          </m:r>
          <m:r>
            <w:rPr>
              <w:rFonts w:ascii="Cambria Math" w:hAnsi="Cambria Math"/>
            </w:rPr>
            <m:t>GB4</m:t>
          </m:r>
          <m:r>
            <m:rPr>
              <m:sty m:val="p"/>
            </m:rPr>
            <w:rPr>
              <w:rFonts w:ascii="Cambria Math" w:hAnsi="Cambria Math"/>
            </w:rPr>
            <m:t>→</m:t>
          </m:r>
          <m:r>
            <w:rPr>
              <w:rFonts w:ascii="Cambria Math" w:hAnsi="Cambria Math"/>
            </w:rPr>
            <m:t>ISIC4</m:t>
          </m:r>
          <m:r>
            <m:rPr>
              <m:sty m:val="p"/>
            </m:rPr>
            <w:rPr>
              <w:rFonts w:ascii="Cambria Math" w:hAnsi="Cambria Math"/>
            </w:rPr>
            <m:t>→</m:t>
          </m:r>
          <m:r>
            <w:rPr>
              <w:rFonts w:ascii="Cambria Math" w:hAnsi="Cambria Math"/>
            </w:rPr>
            <m:t>ISIC2</m:t>
          </m:r>
          <m:r>
            <m:rPr>
              <m:sty m:val="p"/>
            </m:rPr>
            <w:rPr>
              <w:rFonts w:ascii="Cambria Math" w:hAnsi="Cambria Math"/>
            </w:rPr>
            <m:t>→</m:t>
          </m:r>
          <m:r>
            <w:rPr>
              <w:rFonts w:ascii="Cambria Math" w:hAnsi="Cambria Math"/>
            </w:rPr>
            <m:t>OECD</m:t>
          </m:r>
          <m:r>
            <m:rPr>
              <m:nor/>
            </m:rPr>
            <m:t>-</m:t>
          </m:r>
          <m:r>
            <w:rPr>
              <w:rFonts w:ascii="Cambria Math" w:hAnsi="Cambria Math"/>
            </w:rPr>
            <m:t>AMNE</m:t>
          </m:r>
          <m:r>
            <m:rPr>
              <m:sty m:val="p"/>
            </m:rPr>
            <w:rPr>
              <w:rFonts w:ascii="Cambria Math" w:hAnsi="Cambria Math"/>
            </w:rPr>
            <m:t>.</m:t>
          </m:r>
          <m:r>
            <w:rPr>
              <w:rFonts w:ascii="Cambria Math" w:hAnsi="Cambria Math"/>
            </w:rPr>
            <m:t>  </m:t>
          </m:r>
          <m:r>
            <m:rPr>
              <m:nor/>
            </m:rPr>
            <m:t>(A2)</m:t>
          </m:r>
        </m:oMath>
      </m:oMathPara>
    </w:p>
    <w:p w14:paraId="4BAA8C25" w14:textId="77777777" w:rsidR="008530EB" w:rsidRDefault="00537029">
      <w:pPr>
        <w:pStyle w:val="3"/>
        <w:rPr>
          <w:lang w:eastAsia="zh-CN"/>
        </w:rPr>
      </w:pPr>
      <w:bookmarkStart w:id="7" w:name="a.2.2-跨版本活动对齐与企业核心产品匹配"/>
      <w:bookmarkEnd w:id="6"/>
      <w:r>
        <w:rPr>
          <w:lang w:eastAsia="zh-CN"/>
        </w:rPr>
        <w:lastRenderedPageBreak/>
        <w:t>A.2.2</w:t>
      </w:r>
      <w:r>
        <w:rPr>
          <w:lang w:eastAsia="zh-CN"/>
        </w:rPr>
        <w:t xml:space="preserve">　跨版本活动对齐与企业核心产品匹配</w:t>
      </w:r>
    </w:p>
    <w:p w14:paraId="68CF46BF" w14:textId="77777777" w:rsidR="008530EB" w:rsidRDefault="00537029">
      <w:pPr>
        <w:pStyle w:val="FirstParagraph"/>
        <w:rPr>
          <w:lang w:eastAsia="zh-CN"/>
        </w:rPr>
      </w:pPr>
      <w:r>
        <w:rPr>
          <w:lang w:eastAsia="zh-CN"/>
        </w:rPr>
        <w:t>不同政策版本中，文字表述可以变化而经济活动保持不变。为避免企业每年重复匹配，先将经济活动本身一致的政策原子对齐到稳定的</w:t>
      </w:r>
      <w:r>
        <w:rPr>
          <w:lang w:eastAsia="zh-CN"/>
        </w:rPr>
        <w:t xml:space="preserve"> </w:t>
      </w:r>
      <w:r>
        <w:rPr>
          <w:rStyle w:val="VerbatimChar"/>
          <w:rFonts w:ascii="Times New Roman" w:hAnsi="Times New Roman"/>
          <w:sz w:val="24"/>
          <w:lang w:eastAsia="zh-CN"/>
        </w:rPr>
        <w:t>policy_activity_id</w:t>
      </w:r>
      <w:r>
        <w:rPr>
          <w:lang w:eastAsia="zh-CN"/>
        </w:rPr>
        <w:t>；版本特定的</w:t>
      </w:r>
      <w:r>
        <w:rPr>
          <w:lang w:eastAsia="zh-CN"/>
        </w:rPr>
        <w:t xml:space="preserve"> </w:t>
      </w:r>
      <w:r>
        <w:rPr>
          <w:rStyle w:val="VerbatimChar"/>
          <w:rFonts w:ascii="Times New Roman" w:hAnsi="Times New Roman"/>
          <w:sz w:val="24"/>
          <w:lang w:eastAsia="zh-CN"/>
        </w:rPr>
        <w:t>atom_id</w:t>
      </w:r>
      <w:r>
        <w:rPr>
          <w:lang w:eastAsia="zh-CN"/>
        </w:rPr>
        <w:t xml:space="preserve"> </w:t>
      </w:r>
      <w:r>
        <w:rPr>
          <w:lang w:eastAsia="zh-CN"/>
        </w:rPr>
        <w:t>继续用于回溯原文。</w:t>
      </w:r>
    </w:p>
    <w:p w14:paraId="72DA0F62" w14:textId="77777777" w:rsidR="008530EB" w:rsidRDefault="00537029">
      <w:pPr>
        <w:pStyle w:val="a0"/>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的核心产品或主营业务描述，</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 xml:space="preserve"> </w:t>
      </w:r>
      <w:r>
        <w:rPr>
          <w:lang w:eastAsia="zh-CN"/>
        </w:rPr>
        <w:t>为依据企业已有</w:t>
      </w:r>
      <w:r>
        <w:rPr>
          <w:lang w:eastAsia="zh-CN"/>
        </w:rPr>
        <w:t xml:space="preserve"> GB4/ISIC4 </w:t>
      </w:r>
      <w:r>
        <w:rPr>
          <w:lang w:eastAsia="zh-CN"/>
        </w:rPr>
        <w:t>信息形成的候选政策活动集合，</w:t>
      </w:r>
      <m:oMath>
        <m:r>
          <w:rPr>
            <w:rFonts w:ascii="Cambria Math" w:hAnsi="Cambria Math"/>
            <w:lang w:eastAsia="zh-CN"/>
          </w:rPr>
          <m:t>e</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为固定文本嵌入函数。定义</w:t>
      </w:r>
    </w:p>
    <w:p w14:paraId="328D286D" w14:textId="77777777" w:rsidR="008530EB" w:rsidRDefault="00CD4018">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fa</m:t>
              </m:r>
            </m:sub>
          </m:sSub>
          <m:r>
            <m:rPr>
              <m:sty m:val="p"/>
            </m:rPr>
            <w:rPr>
              <w:rFonts w:ascii="Cambria Math" w:hAnsi="Cambria Math"/>
              <w:lang w:eastAsia="zh-CN"/>
            </w:rPr>
            <m:t>=cos</m:t>
          </m:r>
          <m:d>
            <m:dPr>
              <m:begChr m:val="["/>
              <m:endChr m:val="]"/>
              <m:ctrlPr>
                <w:rPr>
                  <w:rFonts w:ascii="Cambria Math" w:hAnsi="Cambria Math"/>
                </w:rPr>
              </m:ctrlPr>
            </m:dPr>
            <m:e>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e>
              </m:d>
              <m:r>
                <m:rPr>
                  <m:sty m:val="p"/>
                </m:rPr>
                <w:rPr>
                  <w:rFonts w:ascii="Cambria Math" w:hAnsi="Cambria Math"/>
                  <w:lang w:eastAsia="zh-CN"/>
                </w:rPr>
                <m:t>,</m:t>
              </m:r>
              <m:r>
                <w:rPr>
                  <w:rFonts w:ascii="Cambria Math" w:hAnsi="Cambria Math"/>
                  <w:lang w:eastAsia="zh-CN"/>
                </w:rPr>
                <m:t>e</m:t>
              </m:r>
              <m:d>
                <m:dPr>
                  <m:ctrlPr>
                    <w:rPr>
                      <w:rFonts w:ascii="Cambria Math" w:hAnsi="Cambria Math"/>
                    </w:rPr>
                  </m:ctrlPr>
                </m:dPr>
                <m:e>
                  <m:r>
                    <w:rPr>
                      <w:rFonts w:ascii="Cambria Math" w:hAnsi="Cambria Math"/>
                      <w:lang w:eastAsia="zh-CN"/>
                    </w:rPr>
                    <m:t>a</m:t>
                  </m:r>
                </m:e>
              </m:d>
            </m:e>
          </m:d>
          <m:r>
            <m:rPr>
              <m:sty m:val="p"/>
            </m:rPr>
            <w:rPr>
              <w:rFonts w:ascii="Cambria Math" w:hAnsi="Cambria Math"/>
              <w:lang w:eastAsia="zh-CN"/>
            </w:rPr>
            <m:t>,</m:t>
          </m:r>
          <m:r>
            <w:rPr>
              <w:rFonts w:ascii="Cambria Math" w:hAnsi="Cambria Math"/>
              <w:lang w:eastAsia="zh-CN"/>
            </w:rPr>
            <m:t>  </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m:rPr>
              <m:sty m:val="p"/>
            </m:rPr>
            <w:rPr>
              <w:rFonts w:ascii="Cambria Math" w:hAnsi="Cambria Math"/>
              <w:lang w:eastAsia="zh-CN"/>
            </w:rPr>
            <m:t>=arg</m:t>
          </m:r>
          <m:limLow>
            <m:limLowPr>
              <m:ctrlPr>
                <w:rPr>
                  <w:rFonts w:ascii="Cambria Math" w:hAnsi="Cambria Math"/>
                </w:rPr>
              </m:ctrlPr>
            </m:limLowPr>
            <m:e>
              <m:r>
                <m:rPr>
                  <m:sty m:val="p"/>
                </m:rPr>
                <w:rPr>
                  <w:rFonts w:ascii="Cambria Math" w:hAnsi="Cambria Math"/>
                  <w:lang w:eastAsia="zh-CN"/>
                </w:rPr>
                <m:t>max</m:t>
              </m:r>
            </m:e>
            <m:lim>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lim>
          </m:limLow>
          <m:sSub>
            <m:sSubPr>
              <m:ctrlPr>
                <w:rPr>
                  <w:rFonts w:ascii="Cambria Math" w:hAnsi="Cambria Math"/>
                </w:rPr>
              </m:ctrlPr>
            </m:sSubPr>
            <m:e>
              <m:r>
                <w:rPr>
                  <w:rFonts w:ascii="Cambria Math" w:hAnsi="Cambria Math"/>
                  <w:lang w:eastAsia="zh-CN"/>
                </w:rPr>
                <m:t>s</m:t>
              </m:r>
            </m:e>
            <m:sub>
              <m:r>
                <w:rPr>
                  <w:rFonts w:ascii="Cambria Math" w:hAnsi="Cambria Math"/>
                  <w:lang w:eastAsia="zh-CN"/>
                </w:rPr>
                <m:t>fa</m:t>
              </m:r>
            </m:sub>
          </m:sSub>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sub>
          </m:sSub>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s</m:t>
              </m:r>
            </m:e>
          </m:acc>
          <m:r>
            <m:rPr>
              <m:sty m:val="p"/>
            </m:rPr>
            <w:rPr>
              <w:rFonts w:ascii="Cambria Math" w:hAnsi="Cambria Math"/>
              <w:lang w:eastAsia="zh-CN"/>
            </w:rPr>
            <m:t>.</m:t>
          </m:r>
          <m:r>
            <w:rPr>
              <w:rFonts w:ascii="Cambria Math" w:hAnsi="Cambria Math"/>
              <w:lang w:eastAsia="zh-CN"/>
            </w:rPr>
            <m:t>  </m:t>
          </m:r>
          <m:r>
            <m:rPr>
              <m:nor/>
            </m:rPr>
            <w:rPr>
              <w:lang w:eastAsia="zh-CN"/>
            </w:rPr>
            <m:t>(A3)</m:t>
          </m:r>
        </m:oMath>
      </m:oMathPara>
    </w:p>
    <w:p w14:paraId="6C54A0F5" w14:textId="77777777" w:rsidR="008530EB" w:rsidRDefault="00537029">
      <w:pPr>
        <w:pStyle w:val="FirstParagraph"/>
        <w:rPr>
          <w:lang w:eastAsia="zh-CN"/>
        </w:rPr>
      </w:pPr>
      <w:r>
        <w:rPr>
          <w:lang w:eastAsia="zh-CN"/>
        </w:rPr>
        <w:t>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的最高相似活动作为基准匹配；低于阈值记为</w:t>
      </w:r>
      <w:r>
        <w:rPr>
          <w:lang w:eastAsia="zh-CN"/>
        </w:rPr>
        <w:t xml:space="preserve"> unmatched</w:t>
      </w:r>
      <w:r>
        <w:rPr>
          <w:lang w:eastAsia="zh-CN"/>
        </w:rPr>
        <w:t>，前两名过近、跨细行业或存在复杂例外时进入人工复核。企业只与稳定活动匹配一次，随后从各政策年份读取该活动的限制状态。</w:t>
      </w:r>
    </w:p>
    <w:p w14:paraId="05AFBC29" w14:textId="77777777" w:rsidR="008530EB" w:rsidRDefault="00537029">
      <w:pPr>
        <w:pStyle w:val="3"/>
        <w:rPr>
          <w:lang w:eastAsia="zh-CN"/>
        </w:rPr>
      </w:pPr>
      <w:bookmarkStart w:id="8" w:name="a.2.3-企业政策暴露与行业聚合支路"/>
      <w:bookmarkEnd w:id="7"/>
      <w:r>
        <w:rPr>
          <w:lang w:eastAsia="zh-CN"/>
        </w:rPr>
        <w:t>A.2.3</w:t>
      </w:r>
      <w:r>
        <w:rPr>
          <w:lang w:eastAsia="zh-CN"/>
        </w:rPr>
        <w:t xml:space="preserve">　企业政策暴露与行业聚合支路</w:t>
      </w:r>
    </w:p>
    <w:p w14:paraId="41D22CC3" w14:textId="77777777" w:rsidR="008530EB" w:rsidRDefault="00537029">
      <w:pPr>
        <w:pStyle w:val="FirstParagraph"/>
        <w:rPr>
          <w:lang w:eastAsia="zh-CN"/>
        </w:rPr>
      </w:pPr>
      <w:r>
        <w:rPr>
          <w:lang w:eastAsia="zh-CN"/>
        </w:rPr>
        <w:t>企业的六类政策暴露直接继承其匹配活动的法律状态：</w:t>
      </w:r>
    </w:p>
    <w:p w14:paraId="370C13B3" w14:textId="77777777" w:rsidR="008530EB" w:rsidRDefault="00CD4018">
      <w:pPr>
        <w:pStyle w:val="a0"/>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  k</m:t>
          </m:r>
          <m:r>
            <m:rPr>
              <m:scr m:val="script"/>
              <m:sty m:val="p"/>
            </m:rPr>
            <w:rPr>
              <w:rFonts w:ascii="Cambria Math" w:hAnsi="Cambria Math"/>
            </w:rPr>
            <m:t>∈K={</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(A4)</m:t>
          </m:r>
        </m:oMath>
      </m:oMathPara>
    </w:p>
    <w:p w14:paraId="655C9237" w14:textId="77777777" w:rsidR="008530EB" w:rsidRDefault="00537029">
      <w:pPr>
        <w:pStyle w:val="FirstParagraph"/>
        <w:rPr>
          <w:lang w:eastAsia="zh-CN"/>
        </w:rPr>
      </w:pPr>
      <w:r>
        <w:rPr>
          <w:lang w:eastAsia="zh-CN"/>
        </w:rPr>
        <w:t>这使同一</w:t>
      </w:r>
      <w:r>
        <w:rPr>
          <w:lang w:eastAsia="zh-CN"/>
        </w:rPr>
        <w:t xml:space="preserve"> OECD-AMNE </w:t>
      </w:r>
      <w:r>
        <w:rPr>
          <w:lang w:eastAsia="zh-CN"/>
        </w:rPr>
        <w:t>粗行业内、主营活动不同的企业可以面对不同政策暴露。企业数量本身不创造独立政策冲击；真正增加的是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的差异在企业中的异质暴露。</w:t>
      </w:r>
    </w:p>
    <w:p w14:paraId="2B62402B" w14:textId="77777777" w:rsidR="008530EB" w:rsidRDefault="00537029">
      <w:pPr>
        <w:pStyle w:val="a0"/>
        <w:rPr>
          <w:lang w:eastAsia="zh-CN"/>
        </w:rPr>
      </w:pPr>
      <w:r>
        <w:rPr>
          <w:lang w:eastAsia="zh-CN"/>
        </w:rPr>
        <w:t>原有行业聚合链条继续保留，但主要用于行业描述、宏观一致性检验和结构模型接口。设</w:t>
      </w:r>
      <w:r>
        <w:rPr>
          <w:lang w:eastAsia="zh-CN"/>
        </w:rPr>
        <w:t xml:space="preserve"> </w:t>
      </w:r>
      <m:oMath>
        <m:r>
          <w:rPr>
            <w:rFonts w:ascii="Cambria Math" w:hAnsi="Cambria Math"/>
            <w:lang w:eastAsia="zh-CN"/>
          </w:rPr>
          <m:t>h</m:t>
        </m:r>
      </m:oMath>
      <w:r>
        <w:rPr>
          <w:lang w:eastAsia="zh-CN"/>
        </w:rPr>
        <w:t xml:space="preserve"> </w:t>
      </w:r>
      <w:r>
        <w:rPr>
          <w:lang w:eastAsia="zh-CN"/>
        </w:rPr>
        <w:t>为</w:t>
      </w:r>
      <w:r>
        <w:rPr>
          <w:lang w:eastAsia="zh-CN"/>
        </w:rPr>
        <w:t xml:space="preserve"> ISIC </w:t>
      </w:r>
      <w:r>
        <w:rPr>
          <w:lang w:eastAsia="zh-CN"/>
        </w:rPr>
        <w:t>四位组，</w:t>
      </w:r>
      <m:oMath>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j</m:t>
            </m:r>
          </m:sub>
        </m:sSub>
      </m:oMath>
      <w:r>
        <w:rPr>
          <w:lang w:eastAsia="zh-CN"/>
        </w:rPr>
        <w:t xml:space="preserve"> </w:t>
      </w:r>
      <w:r>
        <w:rPr>
          <w:lang w:eastAsia="zh-CN"/>
        </w:rPr>
        <w:t>为</w:t>
      </w:r>
      <w:r>
        <w:rPr>
          <w:lang w:eastAsia="zh-CN"/>
        </w:rPr>
        <w:t xml:space="preserve"> OECD-AMNE </w:t>
      </w:r>
      <w:r>
        <w:rPr>
          <w:lang w:eastAsia="zh-CN"/>
        </w:rPr>
        <w:t>行业</w:t>
      </w:r>
      <w:r>
        <w:rPr>
          <w:lang w:eastAsia="zh-CN"/>
        </w:rPr>
        <w:t xml:space="preserve"> </w:t>
      </w:r>
      <m:oMath>
        <m:r>
          <w:rPr>
            <w:rFonts w:ascii="Cambria Math" w:hAnsi="Cambria Math"/>
            <w:lang w:eastAsia="zh-CN"/>
          </w:rPr>
          <m:t>j</m:t>
        </m:r>
      </m:oMath>
      <w:r>
        <w:rPr>
          <w:lang w:eastAsia="zh-CN"/>
        </w:rPr>
        <w:t xml:space="preserve"> </w:t>
      </w:r>
      <w:r>
        <w:rPr>
          <w:lang w:eastAsia="zh-CN"/>
        </w:rPr>
        <w:t>的完整四位组集合，</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h0</m:t>
            </m:r>
          </m:sub>
        </m:sSub>
      </m:oMath>
      <w:r>
        <w:rPr>
          <w:lang w:eastAsia="zh-CN"/>
        </w:rPr>
        <w:t xml:space="preserve"> </w:t>
      </w:r>
      <w:r>
        <w:rPr>
          <w:lang w:eastAsia="zh-CN"/>
        </w:rPr>
        <w:t>为统一基期经济规模，则</w:t>
      </w:r>
    </w:p>
    <w:p w14:paraId="73447295" w14:textId="77777777" w:rsidR="008530EB" w:rsidRDefault="00CD4018">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hj</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h0</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0</m:t>
                      </m:r>
                    </m:sub>
                  </m:sSub>
                </m:e>
              </m:nary>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jt</m:t>
              </m:r>
            </m:sub>
            <m:sup>
              <m:r>
                <w:rPr>
                  <w:rFonts w:ascii="Cambria Math" w:hAnsi="Cambria Math"/>
                </w:rPr>
                <m:t>k</m:t>
              </m:r>
              <m:r>
                <m:rPr>
                  <m:sty m:val="p"/>
                </m:rPr>
                <w:rPr>
                  <w:rFonts w:ascii="Cambria Math" w:hAnsi="Cambria Math"/>
                </w:rPr>
                <m:t>,</m:t>
              </m:r>
              <m:r>
                <w:rPr>
                  <w:rFonts w:ascii="Cambria Math" w:hAnsi="Cambria Math"/>
                </w:rPr>
                <m:t>agg</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hj</m:t>
                  </m:r>
                  <m:r>
                    <m:rPr>
                      <m:sty m:val="p"/>
                    </m:rPr>
                    <w:rPr>
                      <w:rFonts w:ascii="Cambria Math" w:hAnsi="Cambria Math"/>
                    </w:rPr>
                    <m:t>,</m:t>
                  </m:r>
                  <m:r>
                    <w:rPr>
                      <w:rFonts w:ascii="Cambria Math" w:hAnsi="Cambria Math"/>
                    </w:rPr>
                    <m:t>0</m:t>
                  </m:r>
                </m:sub>
              </m:sSub>
            </m:e>
          </m:nary>
          <m:sSubSup>
            <m:sSubSupPr>
              <m:ctrlPr>
                <w:rPr>
                  <w:rFonts w:ascii="Cambria Math" w:hAnsi="Cambria Math"/>
                </w:rPr>
              </m:ctrlPr>
            </m:sSubSupPr>
            <m:e>
              <m:r>
                <w:rPr>
                  <w:rFonts w:ascii="Cambria Math" w:hAnsi="Cambria Math"/>
                </w:rPr>
                <m:t>z</m:t>
              </m:r>
            </m:e>
            <m:sub>
              <m:r>
                <w:rPr>
                  <w:rFonts w:ascii="Cambria Math" w:hAnsi="Cambria Math"/>
                </w:rPr>
                <m:t>ht</m:t>
              </m:r>
            </m:sub>
            <m:sup>
              <m:r>
                <w:rPr>
                  <w:rFonts w:ascii="Cambria Math" w:hAnsi="Cambria Math"/>
                </w:rPr>
                <m:t>k</m:t>
              </m:r>
            </m:sup>
          </m:sSubSup>
          <m:r>
            <m:rPr>
              <m:sty m:val="p"/>
            </m:rPr>
            <w:rPr>
              <w:rFonts w:ascii="Cambria Math" w:hAnsi="Cambria Math"/>
            </w:rPr>
            <m:t>.</m:t>
          </m:r>
          <m:r>
            <w:rPr>
              <w:rFonts w:ascii="Cambria Math" w:hAnsi="Cambria Math"/>
            </w:rPr>
            <m:t>  </m:t>
          </m:r>
          <m:r>
            <m:rPr>
              <m:nor/>
            </m:rPr>
            <m:t>(A5)</m:t>
          </m:r>
        </m:oMath>
      </m:oMathPara>
    </w:p>
    <w:p w14:paraId="23ECAA7A" w14:textId="77777777" w:rsidR="008530EB" w:rsidRDefault="00537029">
      <w:pPr>
        <w:pStyle w:val="FirstParagraph"/>
        <w:rPr>
          <w:lang w:eastAsia="zh-CN"/>
        </w:rPr>
      </w:pPr>
      <w:r>
        <w:rPr>
          <w:lang w:eastAsia="zh-CN"/>
        </w:rPr>
        <w:t>未被负面清单命中的完整细行业仍进入分母并记为</w:t>
      </w:r>
      <w:r>
        <w:rPr>
          <w:lang w:eastAsia="zh-CN"/>
        </w:rPr>
        <w:t xml:space="preserve"> 0</w:t>
      </w:r>
      <w:r>
        <w:rPr>
          <w:lang w:eastAsia="zh-CN"/>
        </w:rPr>
        <w:t>。禁止准入份额与五类有限限制分开保存。</w:t>
      </w:r>
    </w:p>
    <w:p w14:paraId="4954D6F9" w14:textId="77777777" w:rsidR="008530EB" w:rsidRDefault="00537029">
      <w:pPr>
        <w:pStyle w:val="2"/>
        <w:rPr>
          <w:lang w:eastAsia="zh-CN"/>
        </w:rPr>
      </w:pPr>
      <w:bookmarkStart w:id="9" w:name="a.3-企业微观识别与制度型-mp-cost-等价"/>
      <w:bookmarkEnd w:id="5"/>
      <w:bookmarkEnd w:id="8"/>
      <w:r>
        <w:rPr>
          <w:lang w:eastAsia="zh-CN"/>
        </w:rPr>
        <w:t>A.3</w:t>
      </w:r>
      <w:r>
        <w:rPr>
          <w:lang w:eastAsia="zh-CN"/>
        </w:rPr>
        <w:t xml:space="preserve">　企业微观识别与制度型</w:t>
      </w:r>
      <w:r>
        <w:rPr>
          <w:lang w:eastAsia="zh-CN"/>
        </w:rPr>
        <w:t xml:space="preserve"> MP cost </w:t>
      </w:r>
      <w:r>
        <w:rPr>
          <w:lang w:eastAsia="zh-CN"/>
        </w:rPr>
        <w:t>等价</w:t>
      </w:r>
    </w:p>
    <w:p w14:paraId="56C7E154" w14:textId="77777777" w:rsidR="008530EB" w:rsidRDefault="00537029">
      <w:pPr>
        <w:pStyle w:val="3"/>
        <w:rPr>
          <w:lang w:eastAsia="zh-CN"/>
        </w:rPr>
      </w:pPr>
      <w:bookmarkStart w:id="10" w:name="a.3.1-基准识别层级与结果变量"/>
      <w:r>
        <w:rPr>
          <w:lang w:eastAsia="zh-CN"/>
        </w:rPr>
        <w:t>A.3.1</w:t>
      </w:r>
      <w:r>
        <w:rPr>
          <w:lang w:eastAsia="zh-CN"/>
        </w:rPr>
        <w:t xml:space="preserve">　基准识别层级与结果变量</w:t>
      </w:r>
    </w:p>
    <w:p w14:paraId="4D1C294F" w14:textId="77777777" w:rsidR="008530EB" w:rsidRDefault="00537029">
      <w:pPr>
        <w:pStyle w:val="FirstParagraph"/>
        <w:rPr>
          <w:lang w:eastAsia="zh-CN"/>
        </w:rPr>
      </w:pPr>
      <w:r>
        <w:rPr>
          <w:lang w:eastAsia="zh-CN"/>
        </w:rPr>
        <w:t>原行业层面方案的主要问题不是回归数据表的行数少，而是独立政策变化少：同一中国行业</w:t>
      </w:r>
      <w:r>
        <w:rPr>
          <w:lang w:eastAsia="zh-CN"/>
        </w:rPr>
        <w:t>—</w:t>
      </w:r>
      <w:r>
        <w:rPr>
          <w:lang w:eastAsia="zh-CN"/>
        </w:rPr>
        <w:t>年份的负面清单对所有外国母国相同，因此母国维度不能视为新的政策冲击。基准识别改为企业</w:t>
      </w:r>
      <w:r>
        <w:rPr>
          <w:lang w:eastAsia="zh-CN"/>
        </w:rPr>
        <w:t>—</w:t>
      </w:r>
      <w:r>
        <w:rPr>
          <w:lang w:eastAsia="zh-CN"/>
        </w:rPr>
        <w:t>年份层面，并利用同一粗行业</w:t>
      </w:r>
      <w:r>
        <w:rPr>
          <w:lang w:eastAsia="zh-CN"/>
        </w:rPr>
        <w:t>—</w:t>
      </w:r>
      <w:r>
        <w:rPr>
          <w:lang w:eastAsia="zh-CN"/>
        </w:rPr>
        <w:t>年份内不同主营活动对应的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差异。</w:t>
      </w:r>
    </w:p>
    <w:p w14:paraId="4C6994B7" w14:textId="581000F9" w:rsidR="008530EB" w:rsidRDefault="00537029">
      <w:pPr>
        <w:pStyle w:val="a0"/>
        <w:rPr>
          <w:lang w:eastAsia="zh-CN"/>
        </w:rPr>
      </w:pPr>
      <w:r>
        <w:rPr>
          <w:lang w:eastAsia="zh-CN"/>
        </w:rPr>
        <w:t>企业结果分为两类。第一类用于验证政策确有真实行为后果，包括外资持股比例和外资进入等；第二类专门用于反演</w:t>
      </w:r>
      <w:r>
        <w:rPr>
          <w:lang w:eastAsia="zh-CN"/>
        </w:rPr>
        <w:t xml:space="preserve"> MP cost</w:t>
      </w:r>
      <w:r>
        <w:rPr>
          <w:lang w:eastAsia="zh-CN"/>
        </w:rPr>
        <w:t>，必须与结构模型的</w:t>
      </w:r>
      <w:r>
        <w:rPr>
          <w:lang w:eastAsia="zh-CN"/>
        </w:rPr>
        <w:t>“</w:t>
      </w:r>
      <w:r>
        <w:rPr>
          <w:lang w:eastAsia="zh-CN"/>
        </w:rPr>
        <w:t>外国母公司在中国生产的份额</w:t>
      </w:r>
      <w:r>
        <w:rPr>
          <w:lang w:eastAsia="zh-CN"/>
        </w:rPr>
        <w:t>”</w:t>
      </w:r>
      <w:r>
        <w:rPr>
          <w:lang w:eastAsia="zh-CN"/>
        </w:rPr>
        <w:t>保持同一口径。令</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ft</m:t>
            </m:r>
          </m:sub>
        </m:sSub>
      </m:oMath>
      <w:r>
        <w:rPr>
          <w:lang w:eastAsia="zh-CN"/>
        </w:rPr>
        <w:t xml:space="preserve"> </w:t>
      </w:r>
      <w:r>
        <w:rPr>
          <w:lang w:eastAsia="zh-CN"/>
        </w:rPr>
        <w:t>表示按</w:t>
      </w:r>
      <w:r>
        <w:rPr>
          <w:lang w:eastAsia="zh-CN"/>
        </w:rPr>
        <w:t xml:space="preserve"> AMNE </w:t>
      </w:r>
      <w:r>
        <w:rPr>
          <w:lang w:eastAsia="zh-CN"/>
        </w:rPr>
        <w:t>口径识别的外资企业状态，</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ft</m:t>
            </m:r>
          </m:sub>
        </m:sSub>
      </m:oMath>
      <w:r>
        <w:rPr>
          <w:lang w:eastAsia="zh-CN"/>
        </w:rPr>
        <w:t xml:space="preserve"> </w:t>
      </w:r>
      <w:r>
        <w:rPr>
          <w:lang w:eastAsia="zh-CN"/>
        </w:rPr>
        <w:t>表示企业产出或销售额，定义企业对行业外资生产份额的贡献及其行业加总为</w:t>
      </w:r>
    </w:p>
    <w:p w14:paraId="097B023B" w14:textId="77777777" w:rsidR="008530EB" w:rsidRDefault="00CD4018">
      <w:pPr>
        <w:pStyle w:val="a0"/>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ft</m:t>
              </m:r>
            </m:sub>
            <m:sup>
              <m:r>
                <w:rPr>
                  <w:rFonts w:ascii="Cambria Math" w:hAnsi="Cambria Math"/>
                </w:rPr>
                <m:t>MP</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ft</m:t>
                  </m:r>
                </m:sub>
              </m:sSub>
              <m:sSub>
                <m:sSubPr>
                  <m:ctrlPr>
                    <w:rPr>
                      <w:rFonts w:ascii="Cambria Math" w:hAnsi="Cambria Math"/>
                    </w:rPr>
                  </m:ctrlPr>
                </m:sSubPr>
                <m:e>
                  <m:r>
                    <w:rPr>
                      <w:rFonts w:ascii="Cambria Math" w:hAnsi="Cambria Math"/>
                    </w:rPr>
                    <m:t>S</m:t>
                  </m:r>
                </m:e>
                <m:sub>
                  <m:r>
                    <w:rPr>
                      <w:rFonts w:ascii="Cambria Math" w:hAnsi="Cambria Math"/>
                    </w:rPr>
                    <m:t>ft</m:t>
                  </m:r>
                </m:sub>
              </m:sSub>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f</m:t>
                      </m:r>
                    </m:e>
                  </m:d>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rt</m:t>
                      </m:r>
                    </m:sub>
                  </m:sSub>
                </m:e>
              </m:nary>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jt</m:t>
              </m:r>
            </m:sub>
            <m:sup>
              <m:r>
                <w:rPr>
                  <w:rFonts w:ascii="Cambria Math" w:hAnsi="Cambria Math"/>
                </w:rPr>
                <m:t>micro</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ft</m:t>
                  </m:r>
                </m:sub>
                <m:sup>
                  <m:r>
                    <w:rPr>
                      <w:rFonts w:ascii="Cambria Math" w:hAnsi="Cambria Math"/>
                    </w:rPr>
                    <m:t>MP</m:t>
                  </m:r>
                </m:sup>
              </m:sSubSup>
            </m:e>
          </m:nary>
          <m:r>
            <m:rPr>
              <m:sty m:val="p"/>
            </m:rPr>
            <w:rPr>
              <w:rFonts w:ascii="Cambria Math" w:hAnsi="Cambria Math"/>
            </w:rPr>
            <m:t>.</m:t>
          </m:r>
          <m:r>
            <w:rPr>
              <w:rFonts w:ascii="Cambria Math" w:hAnsi="Cambria Math"/>
            </w:rPr>
            <m:t>  </m:t>
          </m:r>
          <m:r>
            <m:rPr>
              <m:nor/>
            </m:rPr>
            <m:t>(A6)</m:t>
          </m:r>
        </m:oMath>
      </m:oMathPara>
    </w:p>
    <w:p w14:paraId="4F114B6D" w14:textId="77777777" w:rsidR="008530EB" w:rsidRDefault="00537029">
      <w:pPr>
        <w:pStyle w:val="FirstParagraph"/>
        <w:rPr>
          <w:lang w:eastAsia="zh-CN"/>
        </w:rPr>
      </w:pPr>
      <w:r>
        <w:rPr>
          <w:lang w:eastAsia="zh-CN"/>
        </w:rPr>
        <w:t>若企业数据库不是行业全体企业，应使用相应抽样或覆盖权重，使</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oMath>
      <w:r>
        <w:rPr>
          <w:lang w:eastAsia="zh-CN"/>
        </w:rPr>
        <w:t xml:space="preserve"> </w:t>
      </w:r>
      <w:r>
        <w:rPr>
          <w:lang w:eastAsia="zh-CN"/>
        </w:rPr>
        <w:t>尽量对应中国行业</w:t>
      </w:r>
      <w:r>
        <w:rPr>
          <w:lang w:eastAsia="zh-CN"/>
        </w:rPr>
        <w:t xml:space="preserve"> </w:t>
      </w:r>
      <m:oMath>
        <m:r>
          <w:rPr>
            <w:rFonts w:ascii="Cambria Math" w:hAnsi="Cambria Math"/>
            <w:lang w:eastAsia="zh-CN"/>
          </w:rPr>
          <m:t>j</m:t>
        </m:r>
      </m:oMath>
      <w:r>
        <w:rPr>
          <w:lang w:eastAsia="zh-CN"/>
        </w:rPr>
        <w:t xml:space="preserve"> </w:t>
      </w:r>
      <w:r>
        <w:rPr>
          <w:lang w:eastAsia="zh-CN"/>
        </w:rPr>
        <w:t>的外资企业生产份额。外资持股比例等结果仍可用于验证，但不直接进入成本反演。</w:t>
      </w:r>
    </w:p>
    <w:p w14:paraId="65878510" w14:textId="77777777" w:rsidR="008530EB" w:rsidRDefault="00537029">
      <w:pPr>
        <w:pStyle w:val="3"/>
        <w:rPr>
          <w:lang w:eastAsia="zh-CN"/>
        </w:rPr>
      </w:pPr>
      <w:bookmarkStart w:id="11" w:name="a.3.2-六类政策限制企业行为方程"/>
      <w:bookmarkEnd w:id="10"/>
      <w:r>
        <w:rPr>
          <w:lang w:eastAsia="zh-CN"/>
        </w:rPr>
        <w:t>A.3.2</w:t>
      </w:r>
      <w:r>
        <w:rPr>
          <w:lang w:eastAsia="zh-CN"/>
        </w:rPr>
        <w:t xml:space="preserve">　六类政策限制</w:t>
      </w:r>
      <w:r>
        <w:rPr>
          <w:lang w:eastAsia="zh-CN"/>
        </w:rPr>
        <w:t>—</w:t>
      </w:r>
      <w:r>
        <w:rPr>
          <w:lang w:eastAsia="zh-CN"/>
        </w:rPr>
        <w:t>企业行为方程</w:t>
      </w:r>
    </w:p>
    <w:p w14:paraId="1B08A94E" w14:textId="77777777" w:rsidR="008530EB" w:rsidRDefault="00537029">
      <w:pPr>
        <w:pStyle w:val="FirstParagraph"/>
        <w:rPr>
          <w:lang w:eastAsia="zh-CN"/>
        </w:rPr>
      </w:pPr>
      <w:r>
        <w:rPr>
          <w:lang w:eastAsia="zh-CN"/>
        </w:rPr>
        <w:t>对每一类限制</w:t>
      </w:r>
      <w:r>
        <w:rPr>
          <w:lang w:eastAsia="zh-CN"/>
        </w:rPr>
        <w:t xml:space="preserve"> </w:t>
      </w:r>
      <m:oMath>
        <m:r>
          <w:rPr>
            <w:rFonts w:ascii="Cambria Math" w:hAnsi="Cambria Math"/>
            <w:lang w:eastAsia="zh-CN"/>
          </w:rPr>
          <m:t>k</m:t>
        </m:r>
        <m:r>
          <m:rPr>
            <m:scr m:val="script"/>
            <m:sty m:val="p"/>
          </m:rPr>
          <w:rPr>
            <w:rFonts w:ascii="Cambria Math" w:hAnsi="Cambria Math"/>
            <w:lang w:eastAsia="zh-CN"/>
          </w:rPr>
          <m:t>∈K</m:t>
        </m:r>
      </m:oMath>
      <w:r>
        <w:rPr>
          <w:lang w:eastAsia="zh-CN"/>
        </w:rPr>
        <w:t xml:space="preserve"> </w:t>
      </w:r>
      <w:r>
        <w:rPr>
          <w:lang w:eastAsia="zh-CN"/>
        </w:rPr>
        <w:t>分别估计</w:t>
      </w:r>
    </w:p>
    <w:p w14:paraId="3653DDCB" w14:textId="77777777" w:rsidR="008530EB" w:rsidRDefault="00CD4018">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k</m:t>
              </m:r>
            </m:sup>
          </m:sSubSup>
          <m:r>
            <m:rPr>
              <m:sty m:val="p"/>
            </m:rPr>
            <w:rPr>
              <w:rFonts w:ascii="Cambria Math" w:hAnsi="Cambria Math"/>
            </w:rPr>
            <m:t>.</m:t>
          </m:r>
          <m:r>
            <w:rPr>
              <w:rFonts w:ascii="Cambria Math" w:hAnsi="Cambria Math"/>
            </w:rPr>
            <m:t>  </m:t>
          </m:r>
          <m:r>
            <m:rPr>
              <m:nor/>
            </m:rPr>
            <m:t>(A7)</m:t>
          </m:r>
        </m:oMath>
      </m:oMathPara>
    </w:p>
    <w:p w14:paraId="4A708106" w14:textId="77777777" w:rsidR="008530EB" w:rsidRDefault="00537029">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f</m:t>
            </m:r>
          </m:sub>
        </m:sSub>
      </m:oMath>
      <w:r>
        <w:rPr>
          <w:lang w:eastAsia="zh-CN"/>
        </w:rPr>
        <w:t xml:space="preserve"> </w:t>
      </w:r>
      <w:r>
        <w:rPr>
          <w:lang w:eastAsia="zh-CN"/>
        </w:rPr>
        <w:t>为企业固定效应，</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j</m:t>
            </m:r>
            <m:d>
              <m:dPr>
                <m:ctrlPr>
                  <w:rPr>
                    <w:rFonts w:ascii="Cambria Math" w:hAnsi="Cambria Math"/>
                  </w:rPr>
                </m:ctrlPr>
              </m:dPr>
              <m:e>
                <m:r>
                  <w:rPr>
                    <w:rFonts w:ascii="Cambria Math" w:hAnsi="Cambria Math"/>
                    <w:lang w:eastAsia="zh-CN"/>
                  </w:rPr>
                  <m:t>f</m:t>
                </m:r>
              </m:e>
            </m:d>
            <m:r>
              <w:rPr>
                <w:rFonts w:ascii="Cambria Math" w:hAnsi="Cambria Math"/>
                <w:lang w:eastAsia="zh-CN"/>
              </w:rPr>
              <m:t>t</m:t>
            </m:r>
          </m:sub>
        </m:sSub>
      </m:oMath>
      <w:r>
        <w:rPr>
          <w:lang w:eastAsia="zh-CN"/>
        </w:rPr>
        <w:t xml:space="preserve"> </w:t>
      </w:r>
      <w:r>
        <w:rPr>
          <w:lang w:eastAsia="zh-CN"/>
        </w:rPr>
        <w:t>为</w:t>
      </w:r>
      <w:r>
        <w:rPr>
          <w:lang w:eastAsia="zh-CN"/>
        </w:rPr>
        <w:t xml:space="preserve"> OECD-AMNE </w:t>
      </w:r>
      <w:r>
        <w:rPr>
          <w:lang w:eastAsia="zh-CN"/>
        </w:rPr>
        <w:t>行业</w:t>
      </w:r>
      <w:r>
        <w:rPr>
          <w:lang w:eastAsia="zh-CN"/>
        </w:rPr>
        <w:t>×</w:t>
      </w:r>
      <w:r>
        <w:rPr>
          <w:lang w:eastAsia="zh-CN"/>
        </w:rPr>
        <w:t>年份固定效应；数据允许时可进一步收紧为</w:t>
      </w:r>
      <w:r>
        <w:rPr>
          <w:lang w:eastAsia="zh-CN"/>
        </w:rPr>
        <w:t xml:space="preserve"> ISIC </w:t>
      </w:r>
      <w:r>
        <w:rPr>
          <w:lang w:eastAsia="zh-CN"/>
        </w:rPr>
        <w:t>两位类</w:t>
      </w:r>
      <w:r>
        <w:rPr>
          <w:lang w:eastAsia="zh-CN"/>
        </w:rPr>
        <w:t>×</w:t>
      </w:r>
      <w:r>
        <w:rPr>
          <w:lang w:eastAsia="zh-CN"/>
        </w:rPr>
        <w:t>年份固定效应。六类限制分别估计，避免在改革次数有限时同时放入多个高度同步的政策变量。</w:t>
      </w:r>
    </w:p>
    <w:p w14:paraId="59129992" w14:textId="319E3C86" w:rsidR="008530EB" w:rsidRDefault="00537029">
      <w:pPr>
        <w:pStyle w:val="a0"/>
        <w:rPr>
          <w:lang w:eastAsia="zh-CN"/>
        </w:rPr>
      </w:pPr>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 xml:space="preserve"> </w:t>
      </w:r>
      <w:r>
        <w:rPr>
          <w:lang w:eastAsia="zh-CN"/>
        </w:rPr>
        <w:t>为外资持股等变量时，式（</w:t>
      </w:r>
      <w:r>
        <w:rPr>
          <w:lang w:eastAsia="zh-CN"/>
        </w:rPr>
        <w:t>A7</w:t>
      </w:r>
      <w:r>
        <w:rPr>
          <w:lang w:eastAsia="zh-CN"/>
        </w:rPr>
        <w:t>）用于微观有效性验证；用于成本反演时，令</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ft</m:t>
            </m:r>
          </m:sub>
          <m:sup>
            <m:r>
              <w:rPr>
                <w:rFonts w:ascii="Cambria Math" w:hAnsi="Cambria Math"/>
                <w:lang w:eastAsia="zh-CN"/>
              </w:rPr>
              <m:t>MP</m:t>
            </m:r>
          </m:sup>
        </m:sSubSup>
      </m:oMath>
      <w:r>
        <w:rPr>
          <w:lang w:eastAsia="zh-CN"/>
        </w:rPr>
        <w:t>，将政策版本</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oMath>
      <w:r>
        <w:rPr>
          <w:lang w:eastAsia="zh-CN"/>
        </w:rPr>
        <w:t xml:space="preserve"> </w:t>
      </w:r>
      <w:r>
        <w:rPr>
          <w:lang w:eastAsia="zh-CN"/>
        </w:rPr>
        <w:t>到</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oMath>
      <w:r>
        <w:rPr>
          <w:lang w:eastAsia="zh-CN"/>
        </w:rPr>
        <w:t xml:space="preserve"> </w:t>
      </w:r>
      <w:r>
        <w:rPr>
          <w:lang w:eastAsia="zh-CN"/>
        </w:rPr>
        <w:t>所诱发的企业预测变化加总：</w:t>
      </w:r>
    </w:p>
    <w:p w14:paraId="399A6070" w14:textId="77777777" w:rsidR="008530EB" w:rsidRDefault="00CD4018">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jt</m:t>
              </m:r>
            </m:sub>
            <m:sup>
              <m:r>
                <w:rPr>
                  <w:rFonts w:ascii="Cambria Math" w:hAnsi="Cambria Math"/>
                </w:rPr>
                <m:t>micro</m:t>
              </m:r>
              <m:r>
                <m:rPr>
                  <m:sty m:val="p"/>
                </m:rPr>
                <w:rPr>
                  <w:rFonts w:ascii="Cambria Math" w:hAnsi="Cambria Math"/>
                </w:rPr>
                <m:t>,</m:t>
              </m:r>
              <m:r>
                <w:rPr>
                  <w:rFonts w:ascii="Cambria Math" w:hAnsi="Cambria Math"/>
                </w:rPr>
                <m:t>k</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Δy</m:t>
                      </m:r>
                    </m:e>
                  </m:acc>
                </m:e>
                <m:sub>
                  <m:r>
                    <w:rPr>
                      <w:rFonts w:ascii="Cambria Math" w:hAnsi="Cambria Math"/>
                    </w:rPr>
                    <m:t>ft</m:t>
                  </m:r>
                </m:sub>
                <m:sup>
                  <m:r>
                    <w:rPr>
                      <w:rFonts w:ascii="Cambria Math" w:hAnsi="Cambria Math"/>
                    </w:rPr>
                    <m:t>MP</m:t>
                  </m:r>
                  <m:r>
                    <m:rPr>
                      <m:sty m:val="p"/>
                    </m:rPr>
                    <w:rPr>
                      <w:rFonts w:ascii="Cambria Math" w:hAnsi="Cambria Math"/>
                    </w:rPr>
                    <m:t>,</m:t>
                  </m:r>
                  <m:r>
                    <w:rPr>
                      <w:rFonts w:ascii="Cambria Math" w:hAnsi="Cambria Math"/>
                    </w:rPr>
                    <m:t>k</m:t>
                  </m:r>
                </m:sup>
              </m:sSubSup>
            </m:e>
          </m:nary>
          <m:r>
            <m:rPr>
              <m:sty m:val="p"/>
            </m:rPr>
            <w:rPr>
              <w:rFonts w:ascii="Cambria Math" w:hAnsi="Cambria Math"/>
            </w:rPr>
            <m:t>.</m:t>
          </m:r>
          <m:r>
            <w:rPr>
              <w:rFonts w:ascii="Cambria Math" w:hAnsi="Cambria Math"/>
            </w:rPr>
            <m:t>  </m:t>
          </m:r>
          <m:r>
            <m:rPr>
              <m:nor/>
            </m:rPr>
            <m:t>(A8)</m:t>
          </m:r>
        </m:oMath>
      </m:oMathPara>
    </w:p>
    <w:p w14:paraId="72727FD4" w14:textId="77777777" w:rsidR="008530EB" w:rsidRDefault="00537029">
      <w:pPr>
        <w:pStyle w:val="FirstParagraph"/>
        <w:rPr>
          <w:lang w:eastAsia="zh-CN"/>
        </w:rPr>
      </w:pPr>
      <w:r>
        <w:rPr>
          <w:lang w:eastAsia="zh-CN"/>
        </w:rPr>
        <w:t>因此，式（</w:t>
      </w:r>
      <w:r>
        <w:rPr>
          <w:lang w:eastAsia="zh-CN"/>
        </w:rPr>
        <w:t>A8</w:t>
      </w:r>
      <w:r>
        <w:rPr>
          <w:lang w:eastAsia="zh-CN"/>
        </w:rPr>
        <w:t>）直接表示</w:t>
      </w:r>
      <w:r>
        <w:rPr>
          <w:lang w:eastAsia="zh-CN"/>
        </w:rPr>
        <w:t>“</w:t>
      </w:r>
      <w:r>
        <w:rPr>
          <w:lang w:eastAsia="zh-CN"/>
        </w:rPr>
        <w:t>负面清单改革使中国行业</w:t>
      </w:r>
      <w:r>
        <w:rPr>
          <w:lang w:eastAsia="zh-CN"/>
        </w:rPr>
        <w:t xml:space="preserve"> </w:t>
      </w:r>
      <m:oMath>
        <m:r>
          <w:rPr>
            <w:rFonts w:ascii="Cambria Math" w:hAnsi="Cambria Math"/>
            <w:lang w:eastAsia="zh-CN"/>
          </w:rPr>
          <m:t>j</m:t>
        </m:r>
      </m:oMath>
      <w:r>
        <w:rPr>
          <w:lang w:eastAsia="zh-CN"/>
        </w:rPr>
        <w:t xml:space="preserve"> </w:t>
      </w:r>
      <w:r>
        <w:rPr>
          <w:lang w:eastAsia="zh-CN"/>
        </w:rPr>
        <w:t>的外资企业生产份额改变多少</w:t>
      </w:r>
      <w:r>
        <w:rPr>
          <w:lang w:eastAsia="zh-CN"/>
        </w:rPr>
        <w:t>”</w:t>
      </w:r>
      <w:r>
        <w:rPr>
          <w:lang w:eastAsia="zh-CN"/>
        </w:rPr>
        <w:t>，仍不是</w:t>
      </w:r>
      <w:r>
        <w:rPr>
          <w:lang w:eastAsia="zh-CN"/>
        </w:rPr>
        <w:t xml:space="preserve"> MP cost</w:t>
      </w:r>
      <w:r>
        <w:rPr>
          <w:lang w:eastAsia="zh-CN"/>
        </w:rPr>
        <w:t>；</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Sub>
      </m:oMath>
      <w:r>
        <w:rPr>
          <w:lang w:eastAsia="zh-CN"/>
        </w:rPr>
        <w:t xml:space="preserve"> </w:t>
      </w:r>
      <w:r>
        <w:rPr>
          <w:lang w:eastAsia="zh-CN"/>
        </w:rPr>
        <w:t>也不直接解释为成本弹性。</w:t>
      </w:r>
    </w:p>
    <w:p w14:paraId="2D9ECB5F" w14:textId="77777777" w:rsidR="008530EB" w:rsidRDefault="00537029">
      <w:pPr>
        <w:pStyle w:val="3"/>
        <w:rPr>
          <w:lang w:eastAsia="zh-CN"/>
        </w:rPr>
      </w:pPr>
      <w:bookmarkStart w:id="12" w:name="a.3.3-由外资生产份额反演制度型-mp-cost"/>
      <w:bookmarkEnd w:id="11"/>
      <w:r>
        <w:rPr>
          <w:lang w:eastAsia="zh-CN"/>
        </w:rPr>
        <w:t>A.3.3</w:t>
      </w:r>
      <w:r>
        <w:rPr>
          <w:lang w:eastAsia="zh-CN"/>
        </w:rPr>
        <w:t xml:space="preserve">　由外资生产份额反演制度型</w:t>
      </w:r>
      <w:r>
        <w:rPr>
          <w:lang w:eastAsia="zh-CN"/>
        </w:rPr>
        <w:t xml:space="preserve"> MP cost</w:t>
      </w:r>
    </w:p>
    <w:p w14:paraId="3FECCFF5" w14:textId="77777777" w:rsidR="008530EB" w:rsidRDefault="00537029">
      <w:pPr>
        <w:pStyle w:val="FirstParagraph"/>
        <w:rPr>
          <w:lang w:eastAsia="zh-CN"/>
        </w:rPr>
      </w:pPr>
      <w:r>
        <w:rPr>
          <w:lang w:eastAsia="zh-CN"/>
        </w:rPr>
        <w:t>文章的经验测度将总跨国投资成本</w:t>
      </w:r>
      <w:r>
        <w:rPr>
          <w:lang w:eastAsia="zh-CN"/>
        </w:rPr>
        <w:t xml:space="preserve"> </w:t>
      </w:r>
      <m:oMath>
        <m:r>
          <w:rPr>
            <w:rFonts w:ascii="Cambria Math" w:hAnsi="Cambria Math"/>
            <w:lang w:eastAsia="zh-CN"/>
          </w:rPr>
          <m:t>γ</m:t>
        </m:r>
      </m:oMath>
      <w:r>
        <w:rPr>
          <w:lang w:eastAsia="zh-CN"/>
        </w:rPr>
        <w:t xml:space="preserve"> </w:t>
      </w:r>
      <w:r>
        <w:rPr>
          <w:lang w:eastAsia="zh-CN"/>
        </w:rPr>
        <w:t>中由距离等客观因素解释的部分</w:t>
      </w:r>
      <w:r>
        <w:rPr>
          <w:lang w:eastAsia="zh-CN"/>
        </w:rPr>
        <w:t xml:space="preserve"> </w:t>
      </w:r>
      <m:oMath>
        <m:r>
          <w:rPr>
            <w:rFonts w:ascii="Cambria Math" w:hAnsi="Cambria Math"/>
            <w:lang w:eastAsia="zh-CN"/>
          </w:rPr>
          <m:t>m</m:t>
        </m:r>
      </m:oMath>
      <w:r>
        <w:rPr>
          <w:lang w:eastAsia="zh-CN"/>
        </w:rPr>
        <w:t xml:space="preserve"> </w:t>
      </w:r>
      <w:r>
        <w:rPr>
          <w:lang w:eastAsia="zh-CN"/>
        </w:rPr>
        <w:t>剥离后，得到制度型跨国投资成本</w:t>
      </w:r>
    </w:p>
    <w:p w14:paraId="7AF2B8AD" w14:textId="77777777" w:rsidR="008530EB" w:rsidRDefault="00537029">
      <w:pPr>
        <w:pStyle w:val="a0"/>
      </w:pPr>
      <m:oMathPara>
        <m:oMathParaPr>
          <m:jc m:val="center"/>
        </m:oMathParaPr>
        <m:oMath>
          <m:r>
            <w:rPr>
              <w:rFonts w:ascii="Cambria Math" w:hAnsi="Cambria Math"/>
            </w:rPr>
            <m:t>IMP</m:t>
          </m:r>
          <m:sSub>
            <m:sSubPr>
              <m:ctrlPr>
                <w:rPr>
                  <w:rFonts w:ascii="Cambria Math" w:hAnsi="Cambria Math"/>
                </w:rPr>
              </m:ctrlPr>
            </m:sSubPr>
            <m:e>
              <m:r>
                <w:rPr>
                  <w:rFonts w:ascii="Cambria Math" w:hAnsi="Cambria Math"/>
                </w:rPr>
                <m:t>C</m:t>
              </m:r>
            </m:e>
            <m:sub>
              <m:r>
                <w:rPr>
                  <w:rFonts w:ascii="Cambria Math" w:hAnsi="Cambria Math"/>
                </w:rPr>
                <m:t>mCj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mCj</m:t>
                  </m:r>
                </m:sub>
              </m:sSub>
            </m:num>
            <m:den>
              <m:sSub>
                <m:sSubPr>
                  <m:ctrlPr>
                    <w:rPr>
                      <w:rFonts w:ascii="Cambria Math" w:hAnsi="Cambria Math"/>
                    </w:rPr>
                  </m:ctrlPr>
                </m:sSubPr>
                <m:e>
                  <m:r>
                    <w:rPr>
                      <w:rFonts w:ascii="Cambria Math" w:hAnsi="Cambria Math"/>
                    </w:rPr>
                    <m:t>m</m:t>
                  </m:r>
                </m:e>
                <m:sub>
                  <m:r>
                    <w:rPr>
                      <w:rFonts w:ascii="Cambria Math" w:hAnsi="Cambria Math"/>
                    </w:rPr>
                    <m:t>mCj</m:t>
                  </m:r>
                </m:sub>
              </m:sSub>
            </m:den>
          </m:f>
          <m:r>
            <m:rPr>
              <m:sty m:val="p"/>
            </m:rPr>
            <w:rPr>
              <w:rFonts w:ascii="Cambria Math" w:hAnsi="Cambria Math"/>
            </w:rPr>
            <m:t>.</m:t>
          </m:r>
        </m:oMath>
      </m:oMathPara>
    </w:p>
    <w:p w14:paraId="4CA3BA69" w14:textId="77777777" w:rsidR="008530EB" w:rsidRDefault="00537029">
      <w:pPr>
        <w:pStyle w:val="FirstParagraph"/>
        <w:rPr>
          <w:lang w:eastAsia="zh-CN"/>
        </w:rPr>
      </w:pPr>
      <w:r>
        <w:rPr>
          <w:lang w:eastAsia="zh-CN"/>
        </w:rPr>
        <w:t>负面清单对不同外国母国原则上实施同一行业准入规则，因此本文识别的是中国行业</w:t>
      </w:r>
      <w:r>
        <w:rPr>
          <w:lang w:eastAsia="zh-CN"/>
        </w:rPr>
        <w:t xml:space="preserve"> </w:t>
      </w:r>
      <m:oMath>
        <m:r>
          <w:rPr>
            <w:rFonts w:ascii="Cambria Math" w:hAnsi="Cambria Math"/>
            <w:lang w:eastAsia="zh-CN"/>
          </w:rPr>
          <m:t>j</m:t>
        </m:r>
      </m:oMath>
      <w:r>
        <w:rPr>
          <w:lang w:eastAsia="zh-CN"/>
        </w:rPr>
        <w:t xml:space="preserve"> </w:t>
      </w:r>
      <w:r>
        <w:rPr>
          <w:lang w:eastAsia="zh-CN"/>
        </w:rPr>
        <w:t>的共同制度型成本变化，记为</w:t>
      </w:r>
    </w:p>
    <w:p w14:paraId="403327D6" w14:textId="77777777" w:rsidR="008530EB" w:rsidRDefault="00CD4018">
      <w:pPr>
        <w:pStyle w:val="a0"/>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ln</m:t>
          </m:r>
          <m:r>
            <w:rPr>
              <w:rFonts w:ascii="Cambria Math" w:hAnsi="Cambria Math"/>
            </w:rPr>
            <m:t>IMP</m:t>
          </m:r>
          <m:sSub>
            <m:sSubPr>
              <m:ctrlPr>
                <w:rPr>
                  <w:rFonts w:ascii="Cambria Math" w:hAnsi="Cambria Math"/>
                </w:rPr>
              </m:ctrlPr>
            </m:sSubPr>
            <m:e>
              <m:r>
                <w:rPr>
                  <w:rFonts w:ascii="Cambria Math" w:hAnsi="Cambria Math"/>
                </w:rPr>
                <m:t>C</m:t>
              </m:r>
            </m:e>
            <m:sub>
              <m:r>
                <w:rPr>
                  <w:rFonts w:ascii="Cambria Math" w:hAnsi="Cambria Math"/>
                </w:rPr>
                <m:t>Cj</m:t>
              </m:r>
            </m:sub>
          </m:sSub>
          <m:r>
            <m:rPr>
              <m:sty m:val="p"/>
            </m:rPr>
            <w:rPr>
              <w:rFonts w:ascii="Cambria Math" w:hAnsi="Cambria Math"/>
            </w:rPr>
            <m:t>.</m:t>
          </m:r>
        </m:oMath>
      </m:oMathPara>
    </w:p>
    <w:p w14:paraId="058C007B" w14:textId="77777777" w:rsidR="008530EB" w:rsidRDefault="00537029">
      <w:pPr>
        <w:pStyle w:val="FirstParagraph"/>
        <w:rPr>
          <w:lang w:eastAsia="zh-CN"/>
        </w:rPr>
      </w:pPr>
      <w:r>
        <w:rPr>
          <w:lang w:eastAsia="zh-CN"/>
        </w:rPr>
        <w:t>给定任意试探值</w:t>
      </w:r>
      <w:r>
        <w:rPr>
          <w:lang w:eastAsia="zh-CN"/>
        </w:rPr>
        <w:t xml:space="preserve"> </w:t>
      </w:r>
      <m:oMath>
        <m:r>
          <w:rPr>
            <w:rFonts w:ascii="Cambria Math" w:hAnsi="Cambria Math"/>
            <w:lang w:eastAsia="zh-CN"/>
          </w:rPr>
          <m:t>δ</m:t>
        </m:r>
      </m:oMath>
      <w:r>
        <w:rPr>
          <w:lang w:eastAsia="zh-CN"/>
        </w:rPr>
        <w:t>，令制度型成本乘数为</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IMPC</m:t>
                </m:r>
              </m:e>
            </m:acc>
          </m:e>
          <m:sub>
            <m:r>
              <w:rPr>
                <w:rFonts w:ascii="Cambria Math" w:hAnsi="Cambria Math"/>
                <w:lang w:eastAsia="zh-CN"/>
              </w:rPr>
              <m:t>Cj</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δ</m:t>
            </m:r>
          </m:sup>
        </m:sSup>
      </m:oMath>
      <w:r>
        <w:rPr>
          <w:lang w:eastAsia="zh-CN"/>
        </w:rPr>
        <w:t>，通过</w:t>
      </w:r>
      <w:r>
        <w:rPr>
          <w:lang w:eastAsia="zh-CN"/>
        </w:rPr>
        <w:t xml:space="preserve"> A.5 </w:t>
      </w:r>
      <w:r>
        <w:rPr>
          <w:lang w:eastAsia="zh-CN"/>
        </w:rPr>
        <w:t>的结构转换只改变外国母国在中国行业</w:t>
      </w:r>
      <w:r>
        <w:rPr>
          <w:lang w:eastAsia="zh-CN"/>
        </w:rPr>
        <w:t xml:space="preserve"> </w:t>
      </w:r>
      <m:oMath>
        <m:r>
          <w:rPr>
            <w:rFonts w:ascii="Cambria Math" w:hAnsi="Cambria Math"/>
            <w:lang w:eastAsia="zh-CN"/>
          </w:rPr>
          <m:t>j</m:t>
        </m:r>
      </m:oMath>
      <w:r>
        <w:rPr>
          <w:lang w:eastAsia="zh-CN"/>
        </w:rPr>
        <w:t xml:space="preserve"> </w:t>
      </w:r>
      <w:r>
        <w:rPr>
          <w:lang w:eastAsia="zh-CN"/>
        </w:rPr>
        <w:t>的跨国生产摩擦，并在识别阶段暂时固定工资、价格和市场规模，重新计算生产地份额</w:t>
      </w:r>
      <w:r>
        <w:rPr>
          <w:lang w:eastAsia="zh-CN"/>
        </w:rPr>
        <w:t xml:space="preserve"> </w:t>
      </w: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及三边销售</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。模型中的中国行业</w:t>
      </w:r>
      <w:r>
        <w:rPr>
          <w:lang w:eastAsia="zh-CN"/>
        </w:rPr>
        <w:t xml:space="preserve"> </w:t>
      </w:r>
      <m:oMath>
        <m:r>
          <w:rPr>
            <w:rFonts w:ascii="Cambria Math" w:hAnsi="Cambria Math"/>
            <w:lang w:eastAsia="zh-CN"/>
          </w:rPr>
          <m:t>j</m:t>
        </m:r>
      </m:oMath>
      <w:r>
        <w:rPr>
          <w:lang w:eastAsia="zh-CN"/>
        </w:rPr>
        <w:t xml:space="preserve"> </w:t>
      </w:r>
      <w:r>
        <w:rPr>
          <w:lang w:eastAsia="zh-CN"/>
        </w:rPr>
        <w:t>外资生产份额定义为</w:t>
      </w:r>
    </w:p>
    <w:p w14:paraId="66FB29F3" w14:textId="77777777" w:rsidR="008530EB" w:rsidRDefault="00CD4018">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m:t>
              </m:r>
            </m:sub>
            <m:sup>
              <m:r>
                <w:rPr>
                  <w:rFonts w:ascii="Cambria Math" w:hAnsi="Cambria Math"/>
                  <w:lang w:eastAsia="zh-CN"/>
                </w:rPr>
                <m:t>model</m:t>
              </m:r>
            </m:sup>
          </m:sSubSup>
          <m:d>
            <m:dPr>
              <m:ctrlPr>
                <w:rPr>
                  <w:rFonts w:ascii="Cambria Math" w:hAnsi="Cambria Math"/>
                </w:rPr>
              </m:ctrlPr>
            </m:dPr>
            <m:e>
              <m:r>
                <w:rPr>
                  <w:rFonts w:ascii="Cambria Math" w:hAnsi="Cambria Math"/>
                  <w:lang w:eastAsia="zh-CN"/>
                </w:rPr>
                <m:t>δ</m:t>
              </m:r>
            </m:e>
          </m:d>
          <m:r>
            <m:rPr>
              <m:sty m:val="p"/>
            </m:rPr>
            <w:rPr>
              <w:rFonts w:ascii="Cambria Math" w:hAnsi="Cambria Math"/>
              <w:lang w:eastAsia="zh-CN"/>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sub>
                <m:sup>
                  <m:r>
                    <w:rPr>
                      <w:rFonts w:ascii="Cambria Math" w:hAnsi="Cambria Math"/>
                      <w:lang w:eastAsia="zh-CN"/>
                    </w:rPr>
                    <m:t>​</m:t>
                  </m:r>
                </m:sup>
                <m:e>
                  <m:nary>
                    <m:naryPr>
                      <m:chr m:val="∑"/>
                      <m:limLoc m:val="undOvr"/>
                      <m:supHide m:val="1"/>
                      <m:ctrlPr>
                        <w:rPr>
                          <w:rFonts w:ascii="Cambria Math" w:hAnsi="Cambria Math"/>
                        </w:rPr>
                      </m:ctrlPr>
                    </m:naryPr>
                    <m:sub>
                      <m:r>
                        <w:rPr>
                          <w:rFonts w:ascii="Cambria Math" w:hAnsi="Cambria Math"/>
                          <w:lang w:eastAsia="zh-CN"/>
                        </w:rPr>
                        <m:t>n</m:t>
                      </m:r>
                    </m:sub>
                    <m:sup>
                      <m:r>
                        <w:rPr>
                          <w:rFonts w:ascii="Cambria Math" w:hAnsi="Cambria Math"/>
                          <w:lang w:eastAsia="zh-CN"/>
                        </w:rPr>
                        <m:t>​</m:t>
                      </m:r>
                    </m:sup>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e>
                  </m:nary>
                </m:e>
              </m:nary>
              <m:d>
                <m:dPr>
                  <m:ctrlPr>
                    <w:rPr>
                      <w:rFonts w:ascii="Cambria Math" w:hAnsi="Cambria Math"/>
                    </w:rPr>
                  </m:ctrlPr>
                </m:dPr>
                <m:e>
                  <m:r>
                    <w:rPr>
                      <w:rFonts w:ascii="Cambria Math" w:hAnsi="Cambria Math"/>
                      <w:lang w:eastAsia="zh-CN"/>
                    </w:rPr>
                    <m:t>δ</m:t>
                  </m:r>
                </m:e>
              </m:d>
            </m:num>
            <m:den>
              <m:nary>
                <m:naryPr>
                  <m:chr m:val="∑"/>
                  <m:limLoc m:val="undOvr"/>
                  <m:supHide m:val="1"/>
                  <m:ctrlPr>
                    <w:rPr>
                      <w:rFonts w:ascii="Cambria Math" w:hAnsi="Cambria Math"/>
                    </w:rPr>
                  </m:ctrlPr>
                </m:naryPr>
                <m:sub>
                  <m:r>
                    <w:rPr>
                      <w:rFonts w:ascii="Cambria Math" w:hAnsi="Cambria Math"/>
                      <w:lang w:eastAsia="zh-CN"/>
                    </w:rPr>
                    <m:t>m</m:t>
                  </m:r>
                </m:sub>
                <m:sup>
                  <m:r>
                    <w:rPr>
                      <w:rFonts w:ascii="Cambria Math" w:hAnsi="Cambria Math"/>
                      <w:lang w:eastAsia="zh-CN"/>
                    </w:rPr>
                    <m:t>​</m:t>
                  </m:r>
                </m:sup>
                <m:e>
                  <m:nary>
                    <m:naryPr>
                      <m:chr m:val="∑"/>
                      <m:limLoc m:val="undOvr"/>
                      <m:supHide m:val="1"/>
                      <m:ctrlPr>
                        <w:rPr>
                          <w:rFonts w:ascii="Cambria Math" w:hAnsi="Cambria Math"/>
                        </w:rPr>
                      </m:ctrlPr>
                    </m:naryPr>
                    <m:sub>
                      <m:r>
                        <w:rPr>
                          <w:rFonts w:ascii="Cambria Math" w:hAnsi="Cambria Math"/>
                          <w:lang w:eastAsia="zh-CN"/>
                        </w:rPr>
                        <m:t>n</m:t>
                      </m:r>
                    </m:sub>
                    <m:sup>
                      <m:r>
                        <w:rPr>
                          <w:rFonts w:ascii="Cambria Math" w:hAnsi="Cambria Math"/>
                          <w:lang w:eastAsia="zh-CN"/>
                        </w:rPr>
                        <m:t>​</m:t>
                      </m:r>
                    </m:sup>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e>
                  </m:nary>
                </m:e>
              </m:nary>
              <m:d>
                <m:dPr>
                  <m:ctrlPr>
                    <w:rPr>
                      <w:rFonts w:ascii="Cambria Math" w:hAnsi="Cambria Math"/>
                    </w:rPr>
                  </m:ctrlPr>
                </m:dPr>
                <m:e>
                  <m:r>
                    <w:rPr>
                      <w:rFonts w:ascii="Cambria Math" w:hAnsi="Cambria Math"/>
                      <w:lang w:eastAsia="zh-CN"/>
                    </w:rPr>
                    <m:t>δ</m:t>
                  </m:r>
                </m:e>
              </m:d>
            </m:den>
          </m:f>
          <m:r>
            <m:rPr>
              <m:sty m:val="p"/>
            </m:rPr>
            <w:rPr>
              <w:rFonts w:ascii="Cambria Math" w:hAnsi="Cambria Math"/>
              <w:lang w:eastAsia="zh-CN"/>
            </w:rPr>
            <m:t>,</m:t>
          </m:r>
          <m:r>
            <w:rPr>
              <w:rFonts w:ascii="Cambria Math" w:hAnsi="Cambria Math"/>
              <w:lang w:eastAsia="zh-CN"/>
            </w:rPr>
            <m:t>  Δ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m:t>
              </m:r>
            </m:sub>
            <m:sup>
              <m:r>
                <w:rPr>
                  <w:rFonts w:ascii="Cambria Math" w:hAnsi="Cambria Math"/>
                  <w:lang w:eastAsia="zh-CN"/>
                </w:rPr>
                <m:t>model</m:t>
              </m:r>
            </m:sup>
          </m:sSubSup>
          <m:d>
            <m:dPr>
              <m:ctrlPr>
                <w:rPr>
                  <w:rFonts w:ascii="Cambria Math" w:hAnsi="Cambria Math"/>
                </w:rPr>
              </m:ctrlPr>
            </m:dPr>
            <m:e>
              <m:r>
                <w:rPr>
                  <w:rFonts w:ascii="Cambria Math" w:hAnsi="Cambria Math"/>
                  <w:lang w:eastAsia="zh-CN"/>
                </w:rPr>
                <m:t>δ</m:t>
              </m:r>
            </m:e>
          </m:d>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m:t>
              </m:r>
            </m:sub>
            <m:sup>
              <m:r>
                <w:rPr>
                  <w:rFonts w:ascii="Cambria Math" w:hAnsi="Cambria Math"/>
                  <w:lang w:eastAsia="zh-CN"/>
                </w:rPr>
                <m:t>model</m:t>
              </m:r>
            </m:sup>
          </m:sSubSup>
          <m:d>
            <m:dPr>
              <m:ctrlPr>
                <w:rPr>
                  <w:rFonts w:ascii="Cambria Math" w:hAnsi="Cambria Math"/>
                </w:rPr>
              </m:ctrlPr>
            </m:dPr>
            <m:e>
              <m:r>
                <w:rPr>
                  <w:rFonts w:ascii="Cambria Math" w:hAnsi="Cambria Math"/>
                  <w:lang w:eastAsia="zh-CN"/>
                </w:rPr>
                <m:t>δ</m:t>
              </m:r>
            </m:e>
          </m:d>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m:t>
              </m:r>
            </m:sub>
            <m:sup>
              <m:r>
                <w:rPr>
                  <w:rFonts w:ascii="Cambria Math" w:hAnsi="Cambria Math"/>
                  <w:lang w:eastAsia="zh-CN"/>
                </w:rPr>
                <m:t>model</m:t>
              </m:r>
            </m:sup>
          </m:sSubSup>
          <m:d>
            <m:dPr>
              <m:ctrlPr>
                <w:rPr>
                  <w:rFonts w:ascii="Cambria Math" w:hAnsi="Cambria Math"/>
                </w:rPr>
              </m:ctrlPr>
            </m:dPr>
            <m:e>
              <m:r>
                <w:rPr>
                  <w:rFonts w:ascii="Cambria Math" w:hAnsi="Cambria Math"/>
                  <w:lang w:eastAsia="zh-CN"/>
                </w:rPr>
                <m:t>0</m:t>
              </m:r>
            </m:e>
          </m:d>
          <m:r>
            <m:rPr>
              <m:sty m:val="p"/>
            </m:rPr>
            <w:rPr>
              <w:rFonts w:ascii="Cambria Math" w:hAnsi="Cambria Math"/>
              <w:lang w:eastAsia="zh-CN"/>
            </w:rPr>
            <m:t>.</m:t>
          </m:r>
          <m:r>
            <w:rPr>
              <w:rFonts w:ascii="Cambria Math" w:hAnsi="Cambria Math"/>
              <w:lang w:eastAsia="zh-CN"/>
            </w:rPr>
            <m:t>  </m:t>
          </m:r>
          <m:r>
            <m:rPr>
              <m:nor/>
            </m:rPr>
            <w:rPr>
              <w:lang w:eastAsia="zh-CN"/>
            </w:rPr>
            <m:t>(A9)</m:t>
          </m:r>
        </m:oMath>
      </m:oMathPara>
    </w:p>
    <w:p w14:paraId="4C85431E" w14:textId="77777777" w:rsidR="008530EB" w:rsidRDefault="00537029">
      <w:pPr>
        <w:pStyle w:val="FirstParagraph"/>
        <w:rPr>
          <w:lang w:eastAsia="zh-CN"/>
        </w:rPr>
      </w:pPr>
      <w:r>
        <w:rPr>
          <w:lang w:eastAsia="zh-CN"/>
        </w:rPr>
        <w:t>随后选择能够复制微观政策效应的成本变化：</w:t>
      </w:r>
    </w:p>
    <w:p w14:paraId="2F6CA8B2" w14:textId="77777777" w:rsidR="008530EB" w:rsidRDefault="00CD4018">
      <w:pPr>
        <w:pStyle w:val="a0"/>
      </w:pPr>
      <m:oMathPara>
        <m:oMathParaPr>
          <m:jc m:val="center"/>
        </m:oMathParaPr>
        <m:oMath>
          <m:borderBox>
            <m:borderBoxPr>
              <m:ctrlPr>
                <w:rPr>
                  <w:rFonts w:ascii="Cambria Math" w:hAnsi="Cambria Math"/>
                </w:rPr>
              </m:ctrlPr>
            </m:borderBoxPr>
            <m:e>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sup>
              </m:sSub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j</m:t>
                      </m:r>
                    </m:sub>
                    <m:sup>
                      <m:r>
                        <w:rPr>
                          <w:rFonts w:ascii="Cambria Math" w:hAnsi="Cambria Math"/>
                        </w:rPr>
                        <m:t>k</m:t>
                      </m:r>
                    </m:sup>
                  </m:sSubSup>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jt</m:t>
                  </m:r>
                </m:sub>
                <m:sup>
                  <m:r>
                    <w:rPr>
                      <w:rFonts w:ascii="Cambria Math" w:hAnsi="Cambria Math"/>
                    </w:rPr>
                    <m:t>micro</m:t>
                  </m:r>
                  <m:r>
                    <m:rPr>
                      <m:sty m:val="p"/>
                    </m:rPr>
                    <w:rPr>
                      <w:rFonts w:ascii="Cambria Math" w:hAnsi="Cambria Math"/>
                    </w:rPr>
                    <m:t>,</m:t>
                  </m:r>
                  <m:r>
                    <w:rPr>
                      <w:rFonts w:ascii="Cambria Math" w:hAnsi="Cambria Math"/>
                    </w:rPr>
                    <m:t>k</m:t>
                  </m:r>
                </m:sup>
              </m:sSubSup>
            </m:e>
          </m:borderBox>
          <m:r>
            <m:rPr>
              <m:sty m:val="p"/>
            </m:rPr>
            <w:rPr>
              <w:rFonts w:ascii="Cambria Math" w:hAnsi="Cambria Math"/>
            </w:rPr>
            <m:t>.</m:t>
          </m:r>
          <m:r>
            <w:rPr>
              <w:rFonts w:ascii="Cambria Math" w:hAnsi="Cambria Math"/>
            </w:rPr>
            <m:t>  </m:t>
          </m:r>
          <m:r>
            <m:rPr>
              <m:nor/>
            </m:rPr>
            <m:t>(A10)</m:t>
          </m:r>
        </m:oMath>
      </m:oMathPara>
    </w:p>
    <w:p w14:paraId="7690837C" w14:textId="77777777" w:rsidR="008530EB" w:rsidRDefault="00537029">
      <w:pPr>
        <w:pStyle w:val="FirstParagraph"/>
        <w:rPr>
          <w:lang w:eastAsia="zh-CN"/>
        </w:rPr>
      </w:pPr>
      <w:r>
        <w:rPr>
          <w:lang w:eastAsia="zh-CN"/>
        </w:rPr>
        <w:t>因此，</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up>
            <m:r>
              <w:rPr>
                <w:rFonts w:ascii="Cambria Math" w:hAnsi="Cambria Math"/>
                <w:lang w:eastAsia="zh-CN"/>
              </w:rPr>
              <m:t>k</m:t>
            </m:r>
          </m:sup>
        </m:sSubSup>
      </m:oMath>
      <w:r>
        <w:rPr>
          <w:lang w:eastAsia="zh-CN"/>
        </w:rPr>
        <w:t xml:space="preserve"> </w:t>
      </w:r>
      <w:r>
        <w:rPr>
          <w:lang w:eastAsia="zh-CN"/>
        </w:rPr>
        <w:t>的含义是：</w:t>
      </w:r>
      <w:r>
        <w:rPr>
          <w:b/>
          <w:bCs/>
          <w:lang w:eastAsia="zh-CN"/>
        </w:rPr>
        <w:t>在结构模型中，需要使中国行业</w:t>
      </w:r>
      <w:r>
        <w:rPr>
          <w:b/>
          <w:bCs/>
          <w:lang w:eastAsia="zh-CN"/>
        </w:rPr>
        <w:t xml:space="preserve"> </w:t>
      </w:r>
      <m:oMath>
        <m:r>
          <w:rPr>
            <w:rFonts w:ascii="Cambria Math" w:hAnsi="Cambria Math"/>
            <w:lang w:eastAsia="zh-CN"/>
          </w:rPr>
          <m:t>j</m:t>
        </m:r>
      </m:oMath>
      <w:r>
        <w:rPr>
          <w:b/>
          <w:bCs/>
          <w:lang w:eastAsia="zh-CN"/>
        </w:rPr>
        <w:t xml:space="preserve"> </w:t>
      </w:r>
      <w:r>
        <w:rPr>
          <w:b/>
          <w:bCs/>
          <w:lang w:eastAsia="zh-CN"/>
        </w:rPr>
        <w:t>的制度型跨国投资成本变化多少，才能产生与企业微观估计相同的外资生产份额变化。</w:t>
      </w:r>
      <w:r>
        <w:rPr>
          <w:lang w:eastAsia="zh-CN"/>
        </w:rPr>
        <w:t xml:space="preserve"> A.3.3 </w:t>
      </w:r>
      <w:r>
        <w:rPr>
          <w:lang w:eastAsia="zh-CN"/>
        </w:rPr>
        <w:t>采用局部结构响</w:t>
      </w:r>
      <w:r>
        <w:rPr>
          <w:lang w:eastAsia="zh-CN"/>
        </w:rPr>
        <w:lastRenderedPageBreak/>
        <w:t>应完成成本识别，不在每个试探值下重新求完整一般均衡；完整</w:t>
      </w:r>
      <w:r>
        <w:rPr>
          <w:lang w:eastAsia="zh-CN"/>
        </w:rPr>
        <w:t xml:space="preserve"> GE </w:t>
      </w:r>
      <w:r>
        <w:rPr>
          <w:lang w:eastAsia="zh-CN"/>
        </w:rPr>
        <w:t>调整留到</w:t>
      </w:r>
      <w:r>
        <w:rPr>
          <w:lang w:eastAsia="zh-CN"/>
        </w:rPr>
        <w:t xml:space="preserve"> A.5—A.6</w:t>
      </w:r>
      <w:r>
        <w:rPr>
          <w:lang w:eastAsia="zh-CN"/>
        </w:rPr>
        <w:t>。五类有限限制可分别得到成本等价，禁止准入则按</w:t>
      </w:r>
      <w:r>
        <w:rPr>
          <w:lang w:eastAsia="zh-CN"/>
        </w:rPr>
        <w:t xml:space="preserve"> A.4 </w:t>
      </w:r>
      <w:r>
        <w:rPr>
          <w:lang w:eastAsia="zh-CN"/>
        </w:rPr>
        <w:t>单独处理。</w:t>
      </w:r>
    </w:p>
    <w:p w14:paraId="21112F8C" w14:textId="77777777" w:rsidR="008530EB" w:rsidRDefault="00537029">
      <w:pPr>
        <w:pStyle w:val="a0"/>
        <w:rPr>
          <w:lang w:eastAsia="zh-CN"/>
        </w:rPr>
      </w:pPr>
      <w:r>
        <w:rPr>
          <w:lang w:eastAsia="zh-CN"/>
        </w:rPr>
        <w:t xml:space="preserve">OECD-AMNE </w:t>
      </w:r>
      <w:r>
        <w:rPr>
          <w:lang w:eastAsia="zh-CN"/>
        </w:rPr>
        <w:t>数据反演得到的行业制度型成本变化可作为宏观一致性检验，比较方向、行业排序和数量级，但不再承担基准识别。</w:t>
      </w:r>
    </w:p>
    <w:p w14:paraId="2B59DF4F" w14:textId="77777777" w:rsidR="008530EB" w:rsidRDefault="00537029">
      <w:pPr>
        <w:pStyle w:val="2"/>
        <w:rPr>
          <w:lang w:eastAsia="zh-CN"/>
        </w:rPr>
      </w:pPr>
      <w:bookmarkStart w:id="13" w:name="a.4-禁止准入的广延边际"/>
      <w:bookmarkEnd w:id="9"/>
      <w:bookmarkEnd w:id="12"/>
      <w:r>
        <w:rPr>
          <w:lang w:eastAsia="zh-CN"/>
        </w:rPr>
        <w:t>A.4</w:t>
      </w:r>
      <w:r>
        <w:rPr>
          <w:lang w:eastAsia="zh-CN"/>
        </w:rPr>
        <w:t xml:space="preserve">　禁止准入的广延边际</w:t>
      </w:r>
    </w:p>
    <w:p w14:paraId="31D89E2F" w14:textId="77777777" w:rsidR="008530EB" w:rsidRDefault="00537029">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可用于检验禁止状态是否显著影响外资进入；但在结构模型中，</w:t>
      </w:r>
      <w:r>
        <w:rPr>
          <w:lang w:eastAsia="zh-CN"/>
        </w:rPr>
        <w:t>“</w:t>
      </w:r>
      <w:r>
        <w:rPr>
          <w:lang w:eastAsia="zh-CN"/>
        </w:rPr>
        <w:t>禁止</w:t>
      </w:r>
      <w:r>
        <w:rPr>
          <w:lang w:eastAsia="zh-CN"/>
        </w:rPr>
        <w:t>→</w:t>
      </w:r>
      <w:r>
        <w:rPr>
          <w:lang w:eastAsia="zh-CN"/>
        </w:rPr>
        <w:t>允许</w:t>
      </w:r>
      <w:r>
        <w:rPr>
          <w:lang w:eastAsia="zh-CN"/>
        </w:rPr>
        <w:t>”</w:t>
      </w:r>
      <w:r>
        <w:rPr>
          <w:lang w:eastAsia="zh-CN"/>
        </w:rPr>
        <w:t>优先表示为中国进入相应活动的可行生产地点集合，而不是把禁止设成任意大的有限成本。只有在数值代码无法处理离散可行集合时，才用高成本近似并进行上限敏感性检验。</w:t>
      </w:r>
    </w:p>
    <w:p w14:paraId="5E394BA9" w14:textId="77777777" w:rsidR="008530EB" w:rsidRDefault="00537029">
      <w:pPr>
        <w:pStyle w:val="2"/>
        <w:rPr>
          <w:lang w:eastAsia="zh-CN"/>
        </w:rPr>
      </w:pPr>
      <w:bookmarkStart w:id="14" w:name="a.5-从制度型-mp-cost-到结构模型冲击"/>
      <w:bookmarkEnd w:id="13"/>
      <w:r>
        <w:rPr>
          <w:lang w:eastAsia="zh-CN"/>
        </w:rPr>
        <w:t>A.5</w:t>
      </w:r>
      <w:r>
        <w:rPr>
          <w:lang w:eastAsia="zh-CN"/>
        </w:rPr>
        <w:t xml:space="preserve">　从制度型</w:t>
      </w:r>
      <w:r>
        <w:rPr>
          <w:lang w:eastAsia="zh-CN"/>
        </w:rPr>
        <w:t xml:space="preserve"> MP cost </w:t>
      </w:r>
      <w:r>
        <w:rPr>
          <w:lang w:eastAsia="zh-CN"/>
        </w:rPr>
        <w:t>到结构模型冲击</w:t>
      </w:r>
    </w:p>
    <w:p w14:paraId="57188363" w14:textId="77777777" w:rsidR="008530EB" w:rsidRDefault="00537029">
      <w:pPr>
        <w:pStyle w:val="3"/>
        <w:rPr>
          <w:lang w:eastAsia="zh-CN"/>
        </w:rPr>
      </w:pPr>
      <w:bookmarkStart w:id="15" w:name="a.5.1-结构变量方向与转换"/>
      <w:r>
        <w:rPr>
          <w:lang w:eastAsia="zh-CN"/>
        </w:rPr>
        <w:t>A.5.1</w:t>
      </w:r>
      <w:r>
        <w:rPr>
          <w:lang w:eastAsia="zh-CN"/>
        </w:rPr>
        <w:t xml:space="preserve">　结构变量方向与转换</w:t>
      </w:r>
    </w:p>
    <w:p w14:paraId="62754381" w14:textId="77777777" w:rsidR="008530EB" w:rsidRDefault="00537029">
      <w:pPr>
        <w:pStyle w:val="FirstParagraph"/>
        <w:rPr>
          <w:lang w:eastAsia="zh-CN"/>
        </w:rPr>
      </w:pPr>
      <w:r>
        <w:rPr>
          <w:lang w:eastAsia="zh-CN"/>
        </w:rPr>
        <w:t>文章用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表示跨国生产效率项，其单位成本可写为</w:t>
      </w:r>
    </w:p>
    <w:p w14:paraId="47ABA433" w14:textId="77777777" w:rsidR="008530EB" w:rsidRDefault="00CD4018">
      <w:pPr>
        <w:pStyle w:val="a0"/>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ξ</m:t>
                  </m:r>
                </m:e>
                <m:sub>
                  <m:r>
                    <w:rPr>
                      <w:rFonts w:ascii="Cambria Math" w:hAnsi="Cambria Math"/>
                    </w:rPr>
                    <m:t>im</m:t>
                  </m:r>
                </m:sub>
                <m:sup>
                  <m:r>
                    <w:rPr>
                      <w:rFonts w:ascii="Cambria Math" w:hAnsi="Cambria Math"/>
                    </w:rPr>
                    <m:t>j</m:t>
                  </m:r>
                </m:sup>
              </m:sSubSup>
            </m:den>
          </m:f>
          <m:sSubSup>
            <m:sSubSupPr>
              <m:ctrlPr>
                <w:rPr>
                  <w:rFonts w:ascii="Cambria Math" w:hAnsi="Cambria Math"/>
                </w:rPr>
              </m:ctrlPr>
            </m:sSubSupPr>
            <m:e>
              <m:r>
                <w:rPr>
                  <w:rFonts w:ascii="Cambria Math" w:hAnsi="Cambria Math"/>
                </w:rPr>
                <m:t>w</m:t>
              </m:r>
            </m:e>
            <m:sub>
              <m:r>
                <w:rPr>
                  <w:rFonts w:ascii="Cambria Math" w:hAnsi="Cambria Math"/>
                </w:rPr>
                <m:t>i</m:t>
              </m:r>
            </m:sub>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L</m:t>
                  </m:r>
                  <m:r>
                    <m:rPr>
                      <m:sty m:val="p"/>
                    </m:rPr>
                    <w:rPr>
                      <w:rFonts w:ascii="Cambria Math" w:hAnsi="Cambria Math"/>
                    </w:rPr>
                    <m:t>,</m:t>
                  </m:r>
                  <m:r>
                    <w:rPr>
                      <w:rFonts w:ascii="Cambria Math" w:hAnsi="Cambria Math"/>
                    </w:rPr>
                    <m:t>j</m:t>
                  </m:r>
                </m:sup>
              </m:sSubSup>
            </m:sup>
          </m:sSub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jk</m:t>
                      </m:r>
                    </m:sup>
                  </m:sSubSup>
                </m:sup>
              </m:sSup>
            </m:e>
          </m:nary>
          <m:r>
            <m:rPr>
              <m:sty m:val="p"/>
            </m:rPr>
            <w:rPr>
              <w:rFonts w:ascii="Cambria Math" w:hAnsi="Cambria Math"/>
            </w:rPr>
            <m:t>.</m:t>
          </m:r>
          <m:r>
            <w:rPr>
              <w:rFonts w:ascii="Cambria Math" w:hAnsi="Cambria Math"/>
            </w:rPr>
            <m:t>  </m:t>
          </m:r>
          <m:r>
            <m:rPr>
              <m:nor/>
            </m:rPr>
            <m:t>(A11)</m:t>
          </m:r>
        </m:oMath>
      </m:oMathPara>
    </w:p>
    <w:p w14:paraId="1EC7076E" w14:textId="77777777" w:rsidR="008530EB" w:rsidRDefault="00537029">
      <w:pPr>
        <w:pStyle w:val="FirstParagraph"/>
        <w:rPr>
          <w:lang w:eastAsia="zh-CN"/>
        </w:rPr>
      </w:pPr>
      <w:r>
        <w:rPr>
          <w:lang w:eastAsia="zh-CN"/>
        </w:rPr>
        <w:t>因此，</w:t>
      </w:r>
      <m:oMath>
        <m:r>
          <w:rPr>
            <w:rFonts w:ascii="Cambria Math" w:hAnsi="Cambria Math"/>
            <w:lang w:eastAsia="zh-CN"/>
          </w:rPr>
          <m:t>ξ</m:t>
        </m:r>
      </m:oMath>
      <w:r>
        <w:rPr>
          <w:lang w:eastAsia="zh-CN"/>
        </w:rPr>
        <w:t xml:space="preserve"> </w:t>
      </w:r>
      <w:r>
        <w:rPr>
          <w:lang w:eastAsia="zh-CN"/>
        </w:rPr>
        <w:t>上升表示跨国生产摩擦下降，与</w:t>
      </w:r>
      <w:r>
        <w:rPr>
          <w:lang w:eastAsia="zh-CN"/>
        </w:rPr>
        <w:t xml:space="preserve"> </w:t>
      </w:r>
      <m:oMath>
        <m:r>
          <w:rPr>
            <w:rFonts w:ascii="Cambria Math" w:hAnsi="Cambria Math"/>
            <w:lang w:eastAsia="zh-CN"/>
          </w:rPr>
          <m:t>IMPC</m:t>
        </m:r>
      </m:oMath>
      <w:r>
        <w:rPr>
          <w:lang w:eastAsia="zh-CN"/>
        </w:rPr>
        <w:t>“</w:t>
      </w:r>
      <w:r>
        <w:rPr>
          <w:lang w:eastAsia="zh-CN"/>
        </w:rPr>
        <w:t>数值越大、成本越高</w:t>
      </w:r>
      <w:r>
        <w:rPr>
          <w:lang w:eastAsia="zh-CN"/>
        </w:rPr>
        <w:t>”</w:t>
      </w:r>
      <w:r>
        <w:rPr>
          <w:lang w:eastAsia="zh-CN"/>
        </w:rPr>
        <w:t>的方向相反。定义结构成本楔子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，并用</w:t>
      </w:r>
    </w:p>
    <w:p w14:paraId="5474C4B3" w14:textId="77777777" w:rsidR="008530EB" w:rsidRDefault="00537029">
      <w:pPr>
        <w:pStyle w:val="a0"/>
      </w:pPr>
      <m:oMathPara>
        <m:oMathParaPr>
          <m:jc m:val="center"/>
        </m:oMathParaPr>
        <m:oMath>
          <m:r>
            <w:rPr>
              <w:rFonts w:ascii="Cambria Math" w:hAnsi="Cambria Math"/>
            </w:rPr>
            <m:t>Δ</m:t>
          </m:r>
          <m:r>
            <m:rPr>
              <m:sty m:val="p"/>
            </m:rPr>
            <w:rPr>
              <w:rFonts w:ascii="Cambria Math" w:hAnsi="Cambria Math"/>
            </w:rPr>
            <m:t>ln</m:t>
          </m:r>
          <m:sSubSup>
            <m:sSubSupPr>
              <m:ctrlPr>
                <w:rPr>
                  <w:rFonts w:ascii="Cambria Math" w:hAnsi="Cambria Math"/>
                </w:rPr>
              </m:ctrlPr>
            </m:sSubSupPr>
            <m:e>
              <m:r>
                <w:rPr>
                  <w:rFonts w:ascii="Cambria Math" w:hAnsi="Cambria Math"/>
                </w:rPr>
                <m:t>d</m:t>
              </m:r>
            </m:e>
            <m:sub>
              <m:r>
                <w:rPr>
                  <w:rFonts w:ascii="Cambria Math" w:hAnsi="Cambria Math"/>
                </w:rPr>
                <m:t>Cm</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Δ</m:t>
          </m:r>
          <m:r>
            <m:rPr>
              <m:sty m:val="p"/>
            </m:rPr>
            <w:rPr>
              <w:rFonts w:ascii="Cambria Math" w:hAnsi="Cambria Math"/>
            </w:rPr>
            <m:t>ln</m:t>
          </m:r>
          <m:r>
            <w:rPr>
              <w:rFonts w:ascii="Cambria Math" w:hAnsi="Cambria Math"/>
            </w:rPr>
            <m:t>IMP</m:t>
          </m:r>
          <m:sSub>
            <m:sSubPr>
              <m:ctrlPr>
                <w:rPr>
                  <w:rFonts w:ascii="Cambria Math" w:hAnsi="Cambria Math"/>
                </w:rPr>
              </m:ctrlPr>
            </m:sSubPr>
            <m:e>
              <m:r>
                <w:rPr>
                  <w:rFonts w:ascii="Cambria Math" w:hAnsi="Cambria Math"/>
                </w:rPr>
                <m:t>C</m:t>
              </m:r>
            </m:e>
            <m:sub>
              <m:r>
                <w:rPr>
                  <w:rFonts w:ascii="Cambria Math" w:hAnsi="Cambria Math"/>
                </w:rPr>
                <m:t>Cj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e>
          </m:d>
          <m:r>
            <m:rPr>
              <m:sty m:val="p"/>
            </m:rPr>
            <w:rPr>
              <w:rFonts w:ascii="Cambria Math" w:hAnsi="Cambria Math"/>
            </w:rPr>
            <m:t>.</m:t>
          </m:r>
          <m:r>
            <w:rPr>
              <w:rFonts w:ascii="Cambria Math" w:hAnsi="Cambria Math"/>
            </w:rPr>
            <m:t>  </m:t>
          </m:r>
          <m:r>
            <m:rPr>
              <m:nor/>
            </m:rPr>
            <m:t>(A12)</m:t>
          </m:r>
        </m:oMath>
      </m:oMathPara>
    </w:p>
    <w:p w14:paraId="1EAAFAA5" w14:textId="77777777" w:rsidR="008530EB" w:rsidRDefault="00537029">
      <w:pPr>
        <w:pStyle w:val="FirstParagraph"/>
        <w:rPr>
          <w:lang w:eastAsia="zh-CN"/>
        </w:rPr>
      </w:pPr>
      <w:r>
        <w:rPr>
          <w:lang w:eastAsia="zh-CN"/>
        </w:rPr>
        <w:t>连接经验成本与结构参数。</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可作为第一轮归一化；更优做法是利用</w:t>
      </w:r>
      <w:r>
        <w:rPr>
          <w:lang w:eastAsia="zh-CN"/>
        </w:rPr>
        <w:t xml:space="preserve"> AMNE </w:t>
      </w:r>
      <w:r>
        <w:rPr>
          <w:lang w:eastAsia="zh-CN"/>
        </w:rPr>
        <w:t>跨国生产份额校准</w:t>
      </w:r>
      <w:r>
        <w:rPr>
          <w:lang w:eastAsia="zh-CN"/>
        </w:rPr>
        <w:t xml:space="preserve"> </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j</m:t>
            </m:r>
          </m:sub>
        </m:sSub>
      </m:oMath>
      <w:r>
        <w:rPr>
          <w:lang w:eastAsia="zh-CN"/>
        </w:rPr>
        <w:t>，并报告敏感性区间。</w:t>
      </w:r>
    </w:p>
    <w:p w14:paraId="205E49D6" w14:textId="77777777" w:rsidR="008530EB" w:rsidRDefault="00537029">
      <w:pPr>
        <w:pStyle w:val="3"/>
        <w:rPr>
          <w:lang w:eastAsia="zh-CN"/>
        </w:rPr>
      </w:pPr>
      <w:bookmarkStart w:id="16" w:name="a.5.2-mp-only-反事实"/>
      <w:bookmarkEnd w:id="15"/>
      <w:r>
        <w:rPr>
          <w:lang w:eastAsia="zh-CN"/>
        </w:rPr>
        <w:t>A.5.2</w:t>
      </w:r>
      <w:r>
        <w:rPr>
          <w:lang w:eastAsia="zh-CN"/>
        </w:rPr>
        <w:t xml:space="preserve">　</w:t>
      </w:r>
      <w:r>
        <w:rPr>
          <w:lang w:eastAsia="zh-CN"/>
        </w:rPr>
        <w:t xml:space="preserve">MP-only </w:t>
      </w:r>
      <w:r>
        <w:rPr>
          <w:lang w:eastAsia="zh-CN"/>
        </w:rPr>
        <w:t>反事实</w:t>
      </w:r>
    </w:p>
    <w:p w14:paraId="5C434B91" w14:textId="77777777" w:rsidR="008530EB" w:rsidRDefault="00537029">
      <w:pPr>
        <w:pStyle w:val="FirstParagraph"/>
        <w:rPr>
          <w:lang w:eastAsia="zh-CN"/>
        </w:rPr>
      </w:pPr>
      <w:r>
        <w:rPr>
          <w:lang w:eastAsia="zh-CN"/>
        </w:rPr>
        <w:t>外资准入反事实保持贸易成本不变，仅改变外国母国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在中国行业</w:t>
      </w:r>
      <w:r>
        <w:rPr>
          <w:lang w:eastAsia="zh-CN"/>
        </w:rPr>
        <w:t xml:space="preserve"> </w:t>
      </w:r>
      <m:oMath>
        <m:r>
          <w:rPr>
            <w:rFonts w:ascii="Cambria Math" w:hAnsi="Cambria Math"/>
            <w:lang w:eastAsia="zh-CN"/>
          </w:rPr>
          <m:t>j</m:t>
        </m:r>
      </m:oMath>
      <w:r>
        <w:rPr>
          <w:lang w:eastAsia="zh-CN"/>
        </w:rPr>
        <w:t xml:space="preserve"> </w:t>
      </w:r>
      <w:r>
        <w:rPr>
          <w:lang w:eastAsia="zh-CN"/>
        </w:rPr>
        <w:t>的跨国生产摩擦。生产地份额可概括为</w:t>
      </w:r>
    </w:p>
    <w:p w14:paraId="1CB6D5B1" w14:textId="77777777" w:rsidR="008530EB" w:rsidRDefault="00CD4018">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nlm</m:t>
              </m:r>
            </m:sub>
            <m:sup>
              <m:r>
                <w:rPr>
                  <w:rFonts w:ascii="Cambria Math" w:hAnsi="Cambria Math"/>
                  <w:lang w:eastAsia="zh-CN"/>
                </w:rPr>
                <m:t>j</m:t>
              </m:r>
            </m:sup>
          </m:sSubSup>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lang w:eastAsia="zh-CN"/>
                            </w:rPr>
                            <m:t>τ</m:t>
                          </m:r>
                        </m:e>
                        <m:sub>
                          <m:r>
                            <w:rPr>
                              <w:rFonts w:ascii="Cambria Math" w:hAnsi="Cambria Math"/>
                              <w:lang w:eastAsia="zh-CN"/>
                            </w:rPr>
                            <m:t>nl</m:t>
                          </m:r>
                        </m:sub>
                        <m:sup>
                          <m:r>
                            <w:rPr>
                              <w:rFonts w:ascii="Cambria Math" w:hAnsi="Cambria Math"/>
                              <w:lang w:eastAsia="zh-CN"/>
                            </w:rPr>
                            <m:t>j</m:t>
                          </m:r>
                        </m:sup>
                      </m:sSubSup>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lm</m:t>
                          </m:r>
                        </m:sub>
                        <m:sup>
                          <m:r>
                            <w:rPr>
                              <w:rFonts w:ascii="Cambria Math" w:hAnsi="Cambria Math"/>
                              <w:lang w:eastAsia="zh-CN"/>
                            </w:rPr>
                            <m:t>j</m:t>
                          </m:r>
                        </m:sup>
                      </m:sSubSup>
                    </m:e>
                  </m:d>
                </m:e>
                <m: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ρ</m:t>
                          </m:r>
                        </m:e>
                        <m:sub>
                          <m:r>
                            <w:rPr>
                              <w:rFonts w:ascii="Cambria Math" w:hAnsi="Cambria Math"/>
                              <w:lang w:eastAsia="zh-CN"/>
                            </w:rPr>
                            <m:t>j</m:t>
                          </m:r>
                        </m:sub>
                      </m:sSub>
                    </m:e>
                  </m:d>
                </m:sup>
              </m:sSup>
            </m:num>
            <m:den>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nm</m:t>
                  </m:r>
                </m:sub>
                <m:sup>
                  <m:r>
                    <w:rPr>
                      <w:rFonts w:ascii="Cambria Math" w:hAnsi="Cambria Math"/>
                      <w:lang w:eastAsia="zh-CN"/>
                    </w:rPr>
                    <m:t>j</m:t>
                  </m:r>
                </m:sup>
              </m:sSubSup>
            </m:den>
          </m:f>
          <m:r>
            <m:rPr>
              <m:sty m:val="p"/>
            </m:rPr>
            <w:rPr>
              <w:rFonts w:ascii="Cambria Math" w:hAnsi="Cambria Math"/>
              <w:lang w:eastAsia="zh-CN"/>
            </w:rPr>
            <m:t>.</m:t>
          </m:r>
          <m:r>
            <w:rPr>
              <w:rFonts w:ascii="Cambria Math" w:hAnsi="Cambria Math"/>
              <w:lang w:eastAsia="zh-CN"/>
            </w:rPr>
            <m:t>  </m:t>
          </m:r>
          <m:r>
            <m:rPr>
              <m:nor/>
            </m:rPr>
            <w:rPr>
              <w:lang w:eastAsia="zh-CN"/>
            </w:rPr>
            <m:t>(A13)</m:t>
          </m:r>
        </m:oMath>
      </m:oMathPara>
    </w:p>
    <w:p w14:paraId="2D309CE0" w14:textId="77777777" w:rsidR="008530EB" w:rsidRDefault="00537029">
      <w:pPr>
        <w:pStyle w:val="FirstParagraph"/>
        <w:rPr>
          <w:lang w:eastAsia="zh-CN"/>
        </w:rPr>
      </w:pPr>
      <w:r>
        <w:rPr>
          <w:lang w:eastAsia="zh-CN"/>
        </w:rPr>
        <w:t>当开放使</w:t>
      </w:r>
      <w:r>
        <w:rPr>
          <w:lang w:eastAsia="zh-CN"/>
        </w:rPr>
        <w:t xml:space="preserve"> </w:t>
      </w:r>
      <m:oMath>
        <m:r>
          <w:rPr>
            <w:rFonts w:ascii="Cambria Math" w:hAnsi="Cambria Math"/>
            <w:lang w:eastAsia="zh-CN"/>
          </w:rPr>
          <m:t>IMPC</m:t>
        </m:r>
      </m:oMath>
      <w:r>
        <w:rPr>
          <w:lang w:eastAsia="zh-CN"/>
        </w:rPr>
        <w:t xml:space="preserve"> </w:t>
      </w:r>
      <w:r>
        <w:rPr>
          <w:lang w:eastAsia="zh-CN"/>
        </w:rPr>
        <w:t>和结构成本楔子下降时，外国企业选择中国作为生产地的相对概率上升。正式反事实中再允许价格、工资、中间投入、利润、创新和市场规模共同调整，直至一般均衡系统收敛。</w:t>
      </w:r>
    </w:p>
    <w:p w14:paraId="3CFF1258" w14:textId="77777777" w:rsidR="008530EB" w:rsidRDefault="00537029">
      <w:pPr>
        <w:pStyle w:val="2"/>
        <w:rPr>
          <w:lang w:eastAsia="zh-CN"/>
        </w:rPr>
      </w:pPr>
      <w:bookmarkStart w:id="17" w:name="a.6-一般均衡结果与反事实设计"/>
      <w:bookmarkEnd w:id="14"/>
      <w:bookmarkEnd w:id="16"/>
      <w:r>
        <w:rPr>
          <w:lang w:eastAsia="zh-CN"/>
        </w:rPr>
        <w:lastRenderedPageBreak/>
        <w:t>A.6</w:t>
      </w:r>
      <w:r>
        <w:rPr>
          <w:lang w:eastAsia="zh-CN"/>
        </w:rPr>
        <w:t xml:space="preserve">　一般均衡结果与反事实设计</w:t>
      </w:r>
    </w:p>
    <w:p w14:paraId="206F9310" w14:textId="77777777" w:rsidR="008530EB" w:rsidRDefault="00537029">
      <w:pPr>
        <w:pStyle w:val="3"/>
        <w:rPr>
          <w:lang w:eastAsia="zh-CN"/>
        </w:rPr>
      </w:pPr>
      <w:bookmarkStart w:id="18" w:name="a.6.1-三边生产网络"/>
      <w:r>
        <w:rPr>
          <w:lang w:eastAsia="zh-CN"/>
        </w:rPr>
        <w:t>A.6.1</w:t>
      </w:r>
      <w:r>
        <w:rPr>
          <w:lang w:eastAsia="zh-CN"/>
        </w:rPr>
        <w:t xml:space="preserve">　三边生产网络</w:t>
      </w:r>
    </w:p>
    <w:p w14:paraId="73697F29" w14:textId="77777777" w:rsidR="008530EB" w:rsidRDefault="00537029">
      <w:pPr>
        <w:pStyle w:val="FirstParagraph"/>
        <w:rPr>
          <w:lang w:eastAsia="zh-CN"/>
        </w:rPr>
      </w:pPr>
      <w:r>
        <w:rPr>
          <w:lang w:eastAsia="zh-CN"/>
        </w:rPr>
        <w:t>核心结果保留母国</w:t>
      </w:r>
      <w:r>
        <w:rPr>
          <w:lang w:eastAsia="zh-CN"/>
        </w:rPr>
        <w:t xml:space="preserve"> </w:t>
      </w:r>
      <m:oMath>
        <m:r>
          <w:rPr>
            <w:rFonts w:ascii="Cambria Math" w:hAnsi="Cambria Math"/>
            <w:lang w:eastAsia="zh-CN"/>
          </w:rPr>
          <m:t>m</m:t>
        </m:r>
      </m:oMath>
      <w:r>
        <w:rPr>
          <w:lang w:eastAsia="zh-CN"/>
        </w:rPr>
        <w:t>、生产国</w:t>
      </w:r>
      <w:r>
        <w:rPr>
          <w:lang w:eastAsia="zh-CN"/>
        </w:rPr>
        <w:t xml:space="preserve"> </w:t>
      </w:r>
      <m:oMath>
        <m:r>
          <w:rPr>
            <w:rFonts w:ascii="Cambria Math" w:hAnsi="Cambria Math"/>
            <w:lang w:eastAsia="zh-CN"/>
          </w:rPr>
          <m:t>C</m:t>
        </m:r>
      </m:oMath>
      <w:r>
        <w:rPr>
          <w:lang w:eastAsia="zh-CN"/>
        </w:rPr>
        <w:t xml:space="preserve"> </w:t>
      </w:r>
      <w:r>
        <w:rPr>
          <w:lang w:eastAsia="zh-CN"/>
        </w:rPr>
        <w:t>和目的国</w:t>
      </w:r>
      <w:r>
        <w:rPr>
          <w:lang w:eastAsia="zh-CN"/>
        </w:rPr>
        <w:t xml:space="preserve"> </w:t>
      </w:r>
      <m:oMath>
        <m:r>
          <w:rPr>
            <w:rFonts w:ascii="Cambria Math" w:hAnsi="Cambria Math"/>
            <w:lang w:eastAsia="zh-CN"/>
          </w:rPr>
          <m:t>n</m:t>
        </m:r>
      </m:oMath>
      <w:r>
        <w:rPr>
          <w:lang w:eastAsia="zh-CN"/>
        </w:rPr>
        <w:t xml:space="preserve"> </w:t>
      </w:r>
      <w:r>
        <w:rPr>
          <w:lang w:eastAsia="zh-CN"/>
        </w:rPr>
        <w:t>三个维度，报告</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。同样是外国企业新增在华生产，若新增销售主要流向中国，更接近市场寻求型</w:t>
      </w:r>
      <w:r>
        <w:rPr>
          <w:lang w:eastAsia="zh-CN"/>
        </w:rPr>
        <w:t xml:space="preserve"> FDI</w:t>
      </w:r>
      <w:r>
        <w:rPr>
          <w:lang w:eastAsia="zh-CN"/>
        </w:rPr>
        <w:t>；若主要流向第三国，则体现中国的出口平台功能。</w:t>
      </w:r>
    </w:p>
    <w:p w14:paraId="31404A7F" w14:textId="77777777" w:rsidR="008530EB" w:rsidRDefault="00537029">
      <w:pPr>
        <w:pStyle w:val="3"/>
        <w:rPr>
          <w:lang w:eastAsia="zh-CN"/>
        </w:rPr>
      </w:pPr>
      <w:bookmarkStart w:id="19" w:name="a.6.2-反事实组"/>
      <w:bookmarkEnd w:id="18"/>
      <w:r>
        <w:rPr>
          <w:lang w:eastAsia="zh-CN"/>
        </w:rPr>
        <w:t>A.6.2</w:t>
      </w:r>
      <w:r>
        <w:rPr>
          <w:lang w:eastAsia="zh-CN"/>
        </w:rPr>
        <w:t xml:space="preserve">　反事实组</w:t>
      </w:r>
    </w:p>
    <w:p w14:paraId="0A76B4B2" w14:textId="77777777" w:rsidR="008530EB" w:rsidRDefault="00537029">
      <w:pPr>
        <w:pStyle w:val="FirstParagraph"/>
        <w:spacing w:before="80" w:after="40"/>
        <w:ind w:firstLine="0"/>
        <w:rPr>
          <w:lang w:eastAsia="zh-CN"/>
        </w:rPr>
      </w:pPr>
      <w:r>
        <w:rPr>
          <w:lang w:eastAsia="zh-CN"/>
        </w:rPr>
        <w:t>表</w:t>
      </w:r>
      <w:r>
        <w:rPr>
          <w:lang w:eastAsia="zh-CN"/>
        </w:rPr>
        <w:t xml:space="preserve"> A3</w:t>
      </w:r>
      <w:r>
        <w:rPr>
          <w:lang w:eastAsia="zh-CN"/>
        </w:rPr>
        <w:t xml:space="preserve">　基准反事实实验</w:t>
      </w:r>
    </w:p>
    <w:tbl>
      <w:tblPr>
        <w:tblStyle w:val="Table"/>
        <w:tblW w:w="5000" w:type="pct"/>
        <w:tblLayout w:type="fixed"/>
        <w:tblLook w:val="0020" w:firstRow="1" w:lastRow="0" w:firstColumn="0" w:lastColumn="0" w:noHBand="0" w:noVBand="0"/>
      </w:tblPr>
      <w:tblGrid>
        <w:gridCol w:w="2257"/>
        <w:gridCol w:w="4150"/>
        <w:gridCol w:w="2767"/>
      </w:tblGrid>
      <w:tr w:rsidR="008530EB" w14:paraId="18384487" w14:textId="77777777" w:rsidTr="008530EB">
        <w:trPr>
          <w:cnfStyle w:val="100000000000" w:firstRow="1" w:lastRow="0" w:firstColumn="0" w:lastColumn="0" w:oddVBand="0" w:evenVBand="0" w:oddHBand="0" w:evenHBand="0" w:firstRowFirstColumn="0" w:firstRowLastColumn="0" w:lastRowFirstColumn="0" w:lastRowLastColumn="0"/>
          <w:cantSplit/>
          <w:tblHeader/>
        </w:trPr>
        <w:tc>
          <w:tcPr>
            <w:tcW w:w="2232" w:type="dxa"/>
            <w:vAlign w:val="center"/>
          </w:tcPr>
          <w:p w14:paraId="06FEB9E1" w14:textId="77777777" w:rsidR="008530EB" w:rsidRDefault="00537029">
            <w:pPr>
              <w:pStyle w:val="Compact"/>
              <w:spacing w:before="0" w:after="0" w:line="240" w:lineRule="auto"/>
              <w:ind w:firstLine="0"/>
              <w:jc w:val="center"/>
            </w:pPr>
            <w:r>
              <w:rPr>
                <w:b/>
                <w:sz w:val="21"/>
              </w:rPr>
              <w:t>情景</w:t>
            </w:r>
          </w:p>
        </w:tc>
        <w:tc>
          <w:tcPr>
            <w:tcW w:w="4104" w:type="dxa"/>
            <w:vAlign w:val="center"/>
          </w:tcPr>
          <w:p w14:paraId="752D9C77" w14:textId="77777777" w:rsidR="008530EB" w:rsidRDefault="00537029">
            <w:pPr>
              <w:pStyle w:val="Compact"/>
              <w:spacing w:before="0" w:after="0" w:line="240" w:lineRule="auto"/>
              <w:ind w:firstLine="0"/>
              <w:jc w:val="center"/>
            </w:pPr>
            <w:r>
              <w:rPr>
                <w:b/>
                <w:sz w:val="21"/>
              </w:rPr>
              <w:t>政策设定</w:t>
            </w:r>
          </w:p>
        </w:tc>
        <w:tc>
          <w:tcPr>
            <w:tcW w:w="2736" w:type="dxa"/>
            <w:vAlign w:val="center"/>
          </w:tcPr>
          <w:p w14:paraId="71D8761E" w14:textId="77777777" w:rsidR="008530EB" w:rsidRDefault="00537029">
            <w:pPr>
              <w:pStyle w:val="Compact"/>
              <w:spacing w:before="0" w:after="0" w:line="240" w:lineRule="auto"/>
              <w:ind w:firstLine="0"/>
              <w:jc w:val="center"/>
            </w:pPr>
            <w:r>
              <w:rPr>
                <w:b/>
                <w:sz w:val="21"/>
              </w:rPr>
              <w:t>识别对象</w:t>
            </w:r>
          </w:p>
        </w:tc>
      </w:tr>
      <w:tr w:rsidR="008530EB" w14:paraId="39462619" w14:textId="77777777" w:rsidTr="008530EB">
        <w:trPr>
          <w:cantSplit/>
        </w:trPr>
        <w:tc>
          <w:tcPr>
            <w:tcW w:w="2232" w:type="dxa"/>
          </w:tcPr>
          <w:p w14:paraId="41A9AA9C" w14:textId="77777777" w:rsidR="008530EB" w:rsidRDefault="00537029">
            <w:pPr>
              <w:pStyle w:val="Compact"/>
              <w:spacing w:before="0" w:after="0" w:line="240" w:lineRule="auto"/>
              <w:ind w:firstLine="0"/>
            </w:pPr>
            <w:r>
              <w:rPr>
                <w:sz w:val="21"/>
              </w:rPr>
              <w:t xml:space="preserve">CF1 </w:t>
            </w:r>
            <w:r>
              <w:rPr>
                <w:sz w:val="21"/>
              </w:rPr>
              <w:t>历次真实改革</w:t>
            </w:r>
          </w:p>
        </w:tc>
        <w:tc>
          <w:tcPr>
            <w:tcW w:w="4104" w:type="dxa"/>
          </w:tcPr>
          <w:p w14:paraId="25030C06" w14:textId="77777777" w:rsidR="008530EB" w:rsidRDefault="00537029">
            <w:pPr>
              <w:pStyle w:val="Compact"/>
              <w:spacing w:before="0" w:after="0" w:line="240" w:lineRule="auto"/>
              <w:ind w:firstLine="0"/>
              <w:rPr>
                <w:lang w:eastAsia="zh-CN"/>
              </w:rPr>
            </w:pPr>
            <w:r>
              <w:rPr>
                <w:sz w:val="21"/>
                <w:lang w:eastAsia="zh-CN"/>
              </w:rPr>
              <w:t>逐次替换相邻政策版本</w:t>
            </w:r>
          </w:p>
        </w:tc>
        <w:tc>
          <w:tcPr>
            <w:tcW w:w="2736" w:type="dxa"/>
          </w:tcPr>
          <w:p w14:paraId="00F1047F" w14:textId="77777777" w:rsidR="008530EB" w:rsidRDefault="00537029">
            <w:pPr>
              <w:pStyle w:val="Compact"/>
              <w:spacing w:before="0" w:after="0" w:line="240" w:lineRule="auto"/>
              <w:ind w:firstLine="0"/>
            </w:pPr>
            <w:r>
              <w:rPr>
                <w:sz w:val="21"/>
              </w:rPr>
              <w:t>各次改革的边际贡献</w:t>
            </w:r>
          </w:p>
        </w:tc>
      </w:tr>
      <w:tr w:rsidR="008530EB" w14:paraId="3833CA49" w14:textId="77777777" w:rsidTr="008530EB">
        <w:trPr>
          <w:cantSplit/>
        </w:trPr>
        <w:tc>
          <w:tcPr>
            <w:tcW w:w="2232" w:type="dxa"/>
          </w:tcPr>
          <w:p w14:paraId="53305C22" w14:textId="77777777" w:rsidR="008530EB" w:rsidRDefault="00537029">
            <w:pPr>
              <w:pStyle w:val="Compact"/>
              <w:spacing w:before="0" w:after="0" w:line="240" w:lineRule="auto"/>
              <w:ind w:firstLine="0"/>
            </w:pPr>
            <w:r>
              <w:rPr>
                <w:sz w:val="21"/>
              </w:rPr>
              <w:t xml:space="preserve">CF2 </w:t>
            </w:r>
            <w:r>
              <w:rPr>
                <w:sz w:val="21"/>
              </w:rPr>
              <w:t>累计改革</w:t>
            </w:r>
          </w:p>
        </w:tc>
        <w:tc>
          <w:tcPr>
            <w:tcW w:w="4104" w:type="dxa"/>
          </w:tcPr>
          <w:p w14:paraId="014B5B7F" w14:textId="77777777" w:rsidR="008530EB" w:rsidRDefault="00537029">
            <w:pPr>
              <w:pStyle w:val="Compact"/>
              <w:spacing w:before="0" w:after="0" w:line="240" w:lineRule="auto"/>
              <w:ind w:firstLine="0"/>
              <w:rPr>
                <w:lang w:eastAsia="zh-CN"/>
              </w:rPr>
            </w:pPr>
            <w:r>
              <w:rPr>
                <w:sz w:val="21"/>
                <w:lang w:eastAsia="zh-CN"/>
              </w:rPr>
              <w:t>较早制度版本替换为最新版本</w:t>
            </w:r>
          </w:p>
        </w:tc>
        <w:tc>
          <w:tcPr>
            <w:tcW w:w="2736" w:type="dxa"/>
          </w:tcPr>
          <w:p w14:paraId="4301D421" w14:textId="77777777" w:rsidR="008530EB" w:rsidRDefault="00537029">
            <w:pPr>
              <w:pStyle w:val="Compact"/>
              <w:spacing w:before="0" w:after="0" w:line="240" w:lineRule="auto"/>
              <w:ind w:firstLine="0"/>
            </w:pPr>
            <w:r>
              <w:rPr>
                <w:sz w:val="21"/>
              </w:rPr>
              <w:t>近年开放的累计效应</w:t>
            </w:r>
          </w:p>
        </w:tc>
      </w:tr>
      <w:tr w:rsidR="008530EB" w14:paraId="2DDCF47F" w14:textId="77777777" w:rsidTr="008530EB">
        <w:trPr>
          <w:cantSplit/>
        </w:trPr>
        <w:tc>
          <w:tcPr>
            <w:tcW w:w="2232" w:type="dxa"/>
          </w:tcPr>
          <w:p w14:paraId="35E41EB9" w14:textId="77777777" w:rsidR="008530EB" w:rsidRDefault="00537029">
            <w:pPr>
              <w:pStyle w:val="Compact"/>
              <w:spacing w:before="0" w:after="0" w:line="240" w:lineRule="auto"/>
              <w:ind w:firstLine="0"/>
            </w:pPr>
            <w:r>
              <w:rPr>
                <w:sz w:val="21"/>
              </w:rPr>
              <w:t xml:space="preserve">CF3 </w:t>
            </w:r>
            <w:r>
              <w:rPr>
                <w:sz w:val="21"/>
              </w:rPr>
              <w:t>无后续改革</w:t>
            </w:r>
          </w:p>
        </w:tc>
        <w:tc>
          <w:tcPr>
            <w:tcW w:w="4104" w:type="dxa"/>
          </w:tcPr>
          <w:p w14:paraId="0B7B6EA2" w14:textId="77777777" w:rsidR="008530EB" w:rsidRDefault="00537029">
            <w:pPr>
              <w:pStyle w:val="Compact"/>
              <w:spacing w:before="0" w:after="0" w:line="240" w:lineRule="auto"/>
              <w:ind w:firstLine="0"/>
              <w:rPr>
                <w:lang w:eastAsia="zh-CN"/>
              </w:rPr>
            </w:pPr>
            <w:r>
              <w:rPr>
                <w:sz w:val="21"/>
                <w:lang w:eastAsia="zh-CN"/>
              </w:rPr>
              <w:t>将早期限制固定到基准经济年份</w:t>
            </w:r>
          </w:p>
        </w:tc>
        <w:tc>
          <w:tcPr>
            <w:tcW w:w="2736" w:type="dxa"/>
          </w:tcPr>
          <w:p w14:paraId="19500503" w14:textId="77777777" w:rsidR="008530EB" w:rsidRDefault="00537029">
            <w:pPr>
              <w:pStyle w:val="Compact"/>
              <w:spacing w:before="0" w:after="0" w:line="240" w:lineRule="auto"/>
              <w:ind w:firstLine="0"/>
              <w:rPr>
                <w:lang w:eastAsia="zh-CN"/>
              </w:rPr>
            </w:pPr>
            <w:r>
              <w:rPr>
                <w:sz w:val="21"/>
                <w:lang w:eastAsia="zh-CN"/>
              </w:rPr>
              <w:t>已发生改革的反事实缺失成本</w:t>
            </w:r>
          </w:p>
        </w:tc>
      </w:tr>
      <w:tr w:rsidR="008530EB" w14:paraId="3C3344F3" w14:textId="77777777" w:rsidTr="008530EB">
        <w:trPr>
          <w:cantSplit/>
        </w:trPr>
        <w:tc>
          <w:tcPr>
            <w:tcW w:w="2232" w:type="dxa"/>
          </w:tcPr>
          <w:p w14:paraId="109C6CA7" w14:textId="77777777" w:rsidR="008530EB" w:rsidRDefault="00537029">
            <w:pPr>
              <w:pStyle w:val="Compact"/>
              <w:spacing w:before="0" w:after="0" w:line="240" w:lineRule="auto"/>
              <w:ind w:firstLine="0"/>
            </w:pPr>
            <w:r>
              <w:rPr>
                <w:sz w:val="21"/>
              </w:rPr>
              <w:t xml:space="preserve">CF4 </w:t>
            </w:r>
            <w:r>
              <w:rPr>
                <w:sz w:val="21"/>
              </w:rPr>
              <w:t>限制类型分解</w:t>
            </w:r>
          </w:p>
        </w:tc>
        <w:tc>
          <w:tcPr>
            <w:tcW w:w="4104" w:type="dxa"/>
          </w:tcPr>
          <w:p w14:paraId="5C010534" w14:textId="77777777" w:rsidR="008530EB" w:rsidRDefault="00537029">
            <w:pPr>
              <w:pStyle w:val="Compact"/>
              <w:spacing w:before="0" w:after="0" w:line="240" w:lineRule="auto"/>
              <w:ind w:firstLine="0"/>
              <w:rPr>
                <w:lang w:eastAsia="zh-CN"/>
              </w:rPr>
            </w:pPr>
            <w:r>
              <w:rPr>
                <w:sz w:val="21"/>
                <w:lang w:eastAsia="zh-CN"/>
              </w:rPr>
              <w:t>分别改变股权、控制、组织形式、治理或其他限制</w:t>
            </w:r>
          </w:p>
        </w:tc>
        <w:tc>
          <w:tcPr>
            <w:tcW w:w="2736" w:type="dxa"/>
          </w:tcPr>
          <w:p w14:paraId="2E31811F" w14:textId="77777777" w:rsidR="008530EB" w:rsidRDefault="00537029">
            <w:pPr>
              <w:pStyle w:val="Compact"/>
              <w:spacing w:before="0" w:after="0" w:line="240" w:lineRule="auto"/>
              <w:ind w:firstLine="0"/>
            </w:pPr>
            <w:r>
              <w:rPr>
                <w:sz w:val="21"/>
              </w:rPr>
              <w:t>各类约束贡献</w:t>
            </w:r>
          </w:p>
        </w:tc>
      </w:tr>
      <w:tr w:rsidR="008530EB" w14:paraId="706D00E7" w14:textId="77777777" w:rsidTr="008530EB">
        <w:trPr>
          <w:cantSplit/>
        </w:trPr>
        <w:tc>
          <w:tcPr>
            <w:tcW w:w="2232" w:type="dxa"/>
          </w:tcPr>
          <w:p w14:paraId="15E8EB15" w14:textId="77777777" w:rsidR="008530EB" w:rsidRDefault="00537029">
            <w:pPr>
              <w:pStyle w:val="Compact"/>
              <w:spacing w:before="0" w:after="0" w:line="240" w:lineRule="auto"/>
              <w:ind w:firstLine="0"/>
            </w:pPr>
            <w:r>
              <w:rPr>
                <w:sz w:val="21"/>
              </w:rPr>
              <w:t xml:space="preserve">CF5 </w:t>
            </w:r>
            <w:r>
              <w:rPr>
                <w:sz w:val="21"/>
              </w:rPr>
              <w:t>完全开放</w:t>
            </w:r>
          </w:p>
        </w:tc>
        <w:tc>
          <w:tcPr>
            <w:tcW w:w="4104" w:type="dxa"/>
          </w:tcPr>
          <w:p w14:paraId="238F3F13" w14:textId="77777777" w:rsidR="008530EB" w:rsidRDefault="00537029">
            <w:pPr>
              <w:pStyle w:val="Compact"/>
              <w:spacing w:before="0" w:after="0" w:line="240" w:lineRule="auto"/>
              <w:ind w:firstLine="0"/>
              <w:rPr>
                <w:lang w:eastAsia="zh-CN"/>
              </w:rPr>
            </w:pPr>
            <w:r>
              <w:rPr>
                <w:sz w:val="21"/>
                <w:lang w:eastAsia="zh-CN"/>
              </w:rPr>
              <w:t>将仍存在的有限限制设为无约束</w:t>
            </w:r>
          </w:p>
        </w:tc>
        <w:tc>
          <w:tcPr>
            <w:tcW w:w="2736" w:type="dxa"/>
          </w:tcPr>
          <w:p w14:paraId="49738974" w14:textId="77777777" w:rsidR="008530EB" w:rsidRDefault="00537029">
            <w:pPr>
              <w:pStyle w:val="Compact"/>
              <w:spacing w:before="0" w:after="0" w:line="240" w:lineRule="auto"/>
              <w:ind w:firstLine="0"/>
              <w:rPr>
                <w:lang w:eastAsia="zh-CN"/>
              </w:rPr>
            </w:pPr>
            <w:r>
              <w:rPr>
                <w:sz w:val="21"/>
                <w:lang w:eastAsia="zh-CN"/>
              </w:rPr>
              <w:t>进一步开放的上限效应</w:t>
            </w:r>
          </w:p>
        </w:tc>
      </w:tr>
      <w:tr w:rsidR="008530EB" w14:paraId="513CAB23" w14:textId="77777777" w:rsidTr="008530EB">
        <w:trPr>
          <w:cantSplit/>
        </w:trPr>
        <w:tc>
          <w:tcPr>
            <w:tcW w:w="2232" w:type="dxa"/>
          </w:tcPr>
          <w:p w14:paraId="20C88EFD" w14:textId="77777777" w:rsidR="008530EB" w:rsidRDefault="00537029">
            <w:pPr>
              <w:pStyle w:val="Compact"/>
              <w:spacing w:before="0" w:after="0" w:line="240" w:lineRule="auto"/>
              <w:ind w:firstLine="0"/>
            </w:pPr>
            <w:r>
              <w:rPr>
                <w:sz w:val="21"/>
              </w:rPr>
              <w:t xml:space="preserve">CF6 </w:t>
            </w:r>
            <w:r>
              <w:rPr>
                <w:sz w:val="21"/>
              </w:rPr>
              <w:t>禁止</w:t>
            </w:r>
            <w:r>
              <w:rPr>
                <w:sz w:val="21"/>
              </w:rPr>
              <w:t>→</w:t>
            </w:r>
            <w:r>
              <w:rPr>
                <w:sz w:val="21"/>
              </w:rPr>
              <w:t>允许</w:t>
            </w:r>
          </w:p>
        </w:tc>
        <w:tc>
          <w:tcPr>
            <w:tcW w:w="4104" w:type="dxa"/>
          </w:tcPr>
          <w:p w14:paraId="49223722" w14:textId="77777777" w:rsidR="008530EB" w:rsidRDefault="00537029">
            <w:pPr>
              <w:pStyle w:val="Compact"/>
              <w:spacing w:before="0" w:after="0" w:line="240" w:lineRule="auto"/>
              <w:ind w:firstLine="0"/>
            </w:pPr>
            <w:r>
              <w:rPr>
                <w:sz w:val="21"/>
              </w:rPr>
              <w:t>改变可行生产地集合</w:t>
            </w:r>
          </w:p>
        </w:tc>
        <w:tc>
          <w:tcPr>
            <w:tcW w:w="2736" w:type="dxa"/>
          </w:tcPr>
          <w:p w14:paraId="40A9E82C" w14:textId="77777777" w:rsidR="008530EB" w:rsidRDefault="00537029">
            <w:pPr>
              <w:pStyle w:val="Compact"/>
              <w:spacing w:before="0" w:after="0" w:line="240" w:lineRule="auto"/>
              <w:ind w:firstLine="0"/>
            </w:pPr>
            <w:r>
              <w:rPr>
                <w:sz w:val="21"/>
              </w:rPr>
              <w:t>新进入的广延边际</w:t>
            </w:r>
          </w:p>
        </w:tc>
      </w:tr>
    </w:tbl>
    <w:p w14:paraId="1F7E3EAD" w14:textId="77777777" w:rsidR="008530EB" w:rsidRDefault="00537029">
      <w:pPr>
        <w:pStyle w:val="a0"/>
        <w:rPr>
          <w:lang w:eastAsia="zh-CN"/>
        </w:rPr>
      </w:pPr>
      <w:r>
        <w:rPr>
          <w:lang w:eastAsia="zh-CN"/>
        </w:rPr>
        <w:t>基准经济年份与政策版本年份分离：固定投入产出结构、工资、贸易和基准跨国生产份额，只替换中国准入制度版本，使反事实差异尽量对应政策变化。</w:t>
      </w:r>
    </w:p>
    <w:p w14:paraId="493727F9" w14:textId="77777777" w:rsidR="008530EB" w:rsidRDefault="00537029">
      <w:pPr>
        <w:pStyle w:val="3"/>
        <w:rPr>
          <w:lang w:eastAsia="zh-CN"/>
        </w:rPr>
      </w:pPr>
      <w:bookmarkStart w:id="20" w:name="a.6.3-结果变量与福利"/>
      <w:bookmarkEnd w:id="19"/>
      <w:r>
        <w:rPr>
          <w:lang w:eastAsia="zh-CN"/>
        </w:rPr>
        <w:t>A.6.3</w:t>
      </w:r>
      <w:r>
        <w:rPr>
          <w:lang w:eastAsia="zh-CN"/>
        </w:rPr>
        <w:t xml:space="preserve">　结果变量与福利</w:t>
      </w:r>
    </w:p>
    <w:p w14:paraId="64054CFA" w14:textId="77777777" w:rsidR="008530EB" w:rsidRDefault="00537029">
      <w:pPr>
        <w:pStyle w:val="FirstParagraph"/>
        <w:rPr>
          <w:lang w:eastAsia="zh-CN"/>
        </w:rPr>
      </w:pPr>
      <w:r>
        <w:rPr>
          <w:lang w:eastAsia="zh-CN"/>
        </w:rPr>
        <w:t>至少报告外国母国在中国的跨国生产份额与产值、中国各部门产出和价格、三边生产网络重排以及工资、利润、创新和福利变化。若分解不同改革的福利贡献，应分别求解反事实；存在一般均衡交互时，可用</w:t>
      </w:r>
      <w:r>
        <w:rPr>
          <w:lang w:eastAsia="zh-CN"/>
        </w:rPr>
        <w:t xml:space="preserve"> Shapley </w:t>
      </w:r>
      <w:r>
        <w:rPr>
          <w:lang w:eastAsia="zh-CN"/>
        </w:rPr>
        <w:t>分解作稳健性检验。</w:t>
      </w:r>
    </w:p>
    <w:p w14:paraId="3A6704A3" w14:textId="77777777" w:rsidR="008530EB" w:rsidRDefault="00537029">
      <w:pPr>
        <w:pStyle w:val="2"/>
        <w:rPr>
          <w:lang w:eastAsia="zh-CN"/>
        </w:rPr>
      </w:pPr>
      <w:bookmarkStart w:id="21" w:name="a.7-识别边界与稳健性"/>
      <w:bookmarkEnd w:id="17"/>
      <w:bookmarkEnd w:id="20"/>
      <w:r>
        <w:rPr>
          <w:lang w:eastAsia="zh-CN"/>
        </w:rPr>
        <w:t>A.7</w:t>
      </w:r>
      <w:r>
        <w:rPr>
          <w:lang w:eastAsia="zh-CN"/>
        </w:rPr>
        <w:t xml:space="preserve">　识别边界与稳健性</w:t>
      </w:r>
    </w:p>
    <w:p w14:paraId="1D29B7AF" w14:textId="77777777" w:rsidR="008530EB" w:rsidRDefault="00537029">
      <w:pPr>
        <w:pStyle w:val="3"/>
        <w:rPr>
          <w:lang w:eastAsia="zh-CN"/>
        </w:rPr>
      </w:pPr>
      <w:bookmarkStart w:id="22" w:name="a.7.1-政策测量与企业匹配误差"/>
      <w:r>
        <w:rPr>
          <w:lang w:eastAsia="zh-CN"/>
        </w:rPr>
        <w:t>A.7.1</w:t>
      </w:r>
      <w:r>
        <w:rPr>
          <w:lang w:eastAsia="zh-CN"/>
        </w:rPr>
        <w:t xml:space="preserve">　政策测量与企业匹配误差</w:t>
      </w:r>
    </w:p>
    <w:p w14:paraId="64787F93" w14:textId="77777777" w:rsidR="008530EB" w:rsidRDefault="00537029">
      <w:pPr>
        <w:pStyle w:val="FirstParagraph"/>
      </w:pPr>
      <w:r>
        <w:t>报告政策字段人工金标准准确度、企业</w:t>
      </w:r>
      <w:r>
        <w:t>—</w:t>
      </w:r>
      <w:r>
        <w:t>政策活动相似度分布、阈值</w:t>
      </w:r>
      <w:r>
        <w:t xml:space="preserve"> </w:t>
      </w:r>
      <m:oMath>
        <m:acc>
          <m:accPr>
            <m:chr m:val="‾"/>
            <m:ctrlPr>
              <w:rPr>
                <w:rFonts w:ascii="Cambria Math" w:hAnsi="Cambria Math"/>
              </w:rPr>
            </m:ctrlPr>
          </m:accPr>
          <m:e>
            <m:r>
              <w:rPr>
                <w:rFonts w:ascii="Cambria Math" w:hAnsi="Cambria Math"/>
              </w:rPr>
              <m:t>s</m:t>
            </m:r>
          </m:e>
        </m:acc>
      </m:oMath>
      <w:r>
        <w:t>、</w:t>
      </w:r>
      <w:r>
        <w:t xml:space="preserve">unmatched </w:t>
      </w:r>
      <w:r>
        <w:t>比例及人工复核准确率。稳健性检验改变匹配阈值、候选行业范围和</w:t>
      </w:r>
      <w:r>
        <w:t xml:space="preserve"> top-</w:t>
      </w:r>
      <m:oMath>
        <m:r>
          <w:rPr>
            <w:rFonts w:ascii="Cambria Math" w:hAnsi="Cambria Math"/>
          </w:rPr>
          <m:t>K</m:t>
        </m:r>
      </m:oMath>
      <w:r>
        <w:t xml:space="preserve"> </w:t>
      </w:r>
      <w:r>
        <w:t>规则，并分别报告</w:t>
      </w:r>
      <w:r>
        <w:t xml:space="preserve"> exact/narrow </w:t>
      </w:r>
      <w:r>
        <w:t>与扩展映射口径。</w:t>
      </w:r>
    </w:p>
    <w:p w14:paraId="7DC323C8" w14:textId="77777777" w:rsidR="008530EB" w:rsidRDefault="00537029">
      <w:pPr>
        <w:pStyle w:val="3"/>
        <w:rPr>
          <w:lang w:eastAsia="zh-CN"/>
        </w:rPr>
      </w:pPr>
      <w:bookmarkStart w:id="23" w:name="a.7.2-有效政策簇与政策内生性"/>
      <w:bookmarkEnd w:id="22"/>
      <w:r>
        <w:rPr>
          <w:lang w:eastAsia="zh-CN"/>
        </w:rPr>
        <w:t>A.7.2</w:t>
      </w:r>
      <w:r>
        <w:rPr>
          <w:lang w:eastAsia="zh-CN"/>
        </w:rPr>
        <w:t xml:space="preserve">　有效政策簇与政策内生性</w:t>
      </w:r>
    </w:p>
    <w:p w14:paraId="4240B9C0" w14:textId="77777777" w:rsidR="008530EB" w:rsidRDefault="00537029">
      <w:pPr>
        <w:pStyle w:val="FirstParagraph"/>
        <w:rPr>
          <w:lang w:eastAsia="zh-CN"/>
        </w:rPr>
      </w:pPr>
      <w:r>
        <w:rPr>
          <w:lang w:eastAsia="zh-CN"/>
        </w:rPr>
        <w:t>企业大样本不等于大量独立改革。基准报告企业数、</w:t>
      </w:r>
      <w:r>
        <w:rPr>
          <w:rStyle w:val="VerbatimChar"/>
          <w:rFonts w:ascii="Times New Roman" w:hAnsi="Times New Roman"/>
          <w:sz w:val="24"/>
          <w:lang w:eastAsia="zh-CN"/>
        </w:rPr>
        <w:t>policy_activity_id</w:t>
      </w:r>
      <w:r>
        <w:rPr>
          <w:lang w:eastAsia="zh-CN"/>
        </w:rPr>
        <w:t xml:space="preserve"> </w:t>
      </w:r>
      <w:r>
        <w:rPr>
          <w:lang w:eastAsia="zh-CN"/>
        </w:rPr>
        <w:t>数和实际发生改革的活动数，标准误至少按政策活动或对应细行业聚类；有效簇较少时使用</w:t>
      </w:r>
      <w:r>
        <w:rPr>
          <w:lang w:eastAsia="zh-CN"/>
        </w:rPr>
        <w:t xml:space="preserve"> wild cluster bootstrap</w:t>
      </w:r>
      <w:r>
        <w:rPr>
          <w:lang w:eastAsia="zh-CN"/>
        </w:rPr>
        <w:t>。开放顺序若可能与既有外资增长相关，应检验改革前趋势，并在可行时利用政策时间表、分批开放或窄活动内未改革组增强识别。</w:t>
      </w:r>
    </w:p>
    <w:p w14:paraId="4822CB99" w14:textId="77777777" w:rsidR="008530EB" w:rsidRDefault="00537029">
      <w:pPr>
        <w:pStyle w:val="3"/>
        <w:rPr>
          <w:lang w:eastAsia="zh-CN"/>
        </w:rPr>
      </w:pPr>
      <w:bookmarkStart w:id="24" w:name="a.7.3-成本反演与结构转换不确定性"/>
      <w:bookmarkEnd w:id="23"/>
      <w:r>
        <w:rPr>
          <w:lang w:eastAsia="zh-CN"/>
        </w:rPr>
        <w:t>A.7.3</w:t>
      </w:r>
      <w:r>
        <w:rPr>
          <w:lang w:eastAsia="zh-CN"/>
        </w:rPr>
        <w:t xml:space="preserve">　成本反演与结构转换不确定性</w:t>
      </w:r>
    </w:p>
    <w:p w14:paraId="79E9860B" w14:textId="77777777" w:rsidR="008530EB" w:rsidRDefault="00CD4018">
      <w:pPr>
        <w:pStyle w:val="FirstParagraph"/>
        <w:rPr>
          <w:lang w:eastAsia="zh-CN"/>
        </w:rPr>
      </w:pP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ΔM</m:t>
                </m:r>
              </m:e>
            </m:acc>
          </m:e>
          <m:sup>
            <m:r>
              <w:rPr>
                <w:rFonts w:ascii="Cambria Math" w:hAnsi="Cambria Math"/>
                <w:lang w:eastAsia="zh-CN"/>
              </w:rPr>
              <m:t>micro</m:t>
            </m:r>
          </m:sup>
        </m:sSup>
      </m:oMath>
      <w:r w:rsidR="00537029">
        <w:rPr>
          <w:lang w:eastAsia="zh-CN"/>
        </w:rPr>
        <w:t>、</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oMath>
      <w:r w:rsidR="00537029">
        <w:rPr>
          <w:lang w:eastAsia="zh-CN"/>
        </w:rPr>
        <w:t xml:space="preserve"> </w:t>
      </w:r>
      <w:r w:rsidR="00537029">
        <w:rPr>
          <w:lang w:eastAsia="zh-CN"/>
        </w:rPr>
        <w:t>和</w:t>
      </w:r>
      <w:r w:rsidR="00537029">
        <w:rPr>
          <w:lang w:eastAsia="zh-CN"/>
        </w:rPr>
        <w:t xml:space="preserve"> </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j</m:t>
            </m:r>
          </m:sub>
        </m:sSub>
      </m:oMath>
      <w:r w:rsidR="00537029">
        <w:rPr>
          <w:lang w:eastAsia="zh-CN"/>
        </w:rPr>
        <w:t xml:space="preserve"> </w:t>
      </w:r>
      <w:r w:rsidR="00537029">
        <w:rPr>
          <w:lang w:eastAsia="zh-CN"/>
        </w:rPr>
        <w:t>均为生成量。最终福利区间应通过分层</w:t>
      </w:r>
      <w:r w:rsidR="00537029">
        <w:rPr>
          <w:lang w:eastAsia="zh-CN"/>
        </w:rPr>
        <w:t xml:space="preserve"> bootstrap </w:t>
      </w:r>
      <w:r w:rsidR="00537029">
        <w:rPr>
          <w:lang w:eastAsia="zh-CN"/>
        </w:rPr>
        <w:t>或参数敏感性分析，把企业估计、成本反演和结构转换的不确定性传递到一般均衡结果。</w:t>
      </w:r>
    </w:p>
    <w:p w14:paraId="0EC84F8E" w14:textId="77777777" w:rsidR="008530EB" w:rsidRDefault="00537029">
      <w:pPr>
        <w:pStyle w:val="2"/>
        <w:rPr>
          <w:lang w:eastAsia="zh-CN"/>
        </w:rPr>
      </w:pPr>
      <w:bookmarkStart w:id="25" w:name="a.8-可复现性与数据接口"/>
      <w:bookmarkEnd w:id="21"/>
      <w:bookmarkEnd w:id="24"/>
      <w:r>
        <w:rPr>
          <w:lang w:eastAsia="zh-CN"/>
        </w:rPr>
        <w:lastRenderedPageBreak/>
        <w:t>A.8</w:t>
      </w:r>
      <w:r>
        <w:rPr>
          <w:lang w:eastAsia="zh-CN"/>
        </w:rPr>
        <w:t xml:space="preserve">　可复现性与数据接口</w:t>
      </w:r>
    </w:p>
    <w:p w14:paraId="35A0C24B" w14:textId="77777777" w:rsidR="008530EB" w:rsidRDefault="00537029">
      <w:pPr>
        <w:pStyle w:val="FirstParagraph"/>
        <w:rPr>
          <w:lang w:eastAsia="zh-CN"/>
        </w:rPr>
      </w:pPr>
      <w:r>
        <w:rPr>
          <w:lang w:eastAsia="zh-CN"/>
        </w:rPr>
        <w:t>政策法律事实、企业匹配、行业聚合、微观估计和结构冲击应分层保存，避免混合不同观察单位。推荐的最小数据结构如下。</w:t>
      </w:r>
    </w:p>
    <w:p w14:paraId="734A8A90" w14:textId="77777777" w:rsidR="008530EB" w:rsidRDefault="00537029">
      <w:pPr>
        <w:pStyle w:val="a0"/>
        <w:spacing w:before="80" w:after="40"/>
        <w:ind w:firstLine="0"/>
        <w:rPr>
          <w:lang w:eastAsia="zh-CN"/>
        </w:rPr>
      </w:pPr>
      <w:r>
        <w:rPr>
          <w:lang w:eastAsia="zh-CN"/>
        </w:rPr>
        <w:t>表</w:t>
      </w:r>
      <w:r>
        <w:rPr>
          <w:lang w:eastAsia="zh-CN"/>
        </w:rPr>
        <w:t xml:space="preserve"> A4</w:t>
      </w:r>
      <w:r>
        <w:rPr>
          <w:lang w:eastAsia="zh-CN"/>
        </w:rPr>
        <w:t xml:space="preserve">　最终研究数据库的最小层级</w:t>
      </w:r>
    </w:p>
    <w:tbl>
      <w:tblPr>
        <w:tblStyle w:val="Table"/>
        <w:tblW w:w="5000" w:type="pct"/>
        <w:tblLayout w:type="fixed"/>
        <w:tblLook w:val="0020" w:firstRow="1" w:lastRow="0" w:firstColumn="0" w:lastColumn="0" w:noHBand="0" w:noVBand="0"/>
      </w:tblPr>
      <w:tblGrid>
        <w:gridCol w:w="4441"/>
        <w:gridCol w:w="4733"/>
      </w:tblGrid>
      <w:tr w:rsidR="008530EB" w14:paraId="5630DF42" w14:textId="77777777" w:rsidTr="008530EB">
        <w:trPr>
          <w:cnfStyle w:val="100000000000" w:firstRow="1" w:lastRow="0" w:firstColumn="0" w:lastColumn="0" w:oddVBand="0" w:evenVBand="0" w:oddHBand="0" w:evenHBand="0" w:firstRowFirstColumn="0" w:firstRowLastColumn="0" w:lastRowFirstColumn="0" w:lastRowLastColumn="0"/>
          <w:cantSplit/>
          <w:tblHeader/>
        </w:trPr>
        <w:tc>
          <w:tcPr>
            <w:tcW w:w="4392" w:type="dxa"/>
            <w:vAlign w:val="center"/>
          </w:tcPr>
          <w:p w14:paraId="0DB2B5EB" w14:textId="77777777" w:rsidR="008530EB" w:rsidRDefault="00537029">
            <w:pPr>
              <w:pStyle w:val="Compact"/>
              <w:spacing w:before="0" w:after="0" w:line="240" w:lineRule="auto"/>
              <w:ind w:firstLine="0"/>
              <w:jc w:val="center"/>
            </w:pPr>
            <w:r>
              <w:rPr>
                <w:b/>
                <w:sz w:val="21"/>
              </w:rPr>
              <w:t>数据文件</w:t>
            </w:r>
          </w:p>
        </w:tc>
        <w:tc>
          <w:tcPr>
            <w:tcW w:w="4680" w:type="dxa"/>
            <w:vAlign w:val="center"/>
          </w:tcPr>
          <w:p w14:paraId="1BF9B8BD" w14:textId="77777777" w:rsidR="008530EB" w:rsidRDefault="00537029">
            <w:pPr>
              <w:pStyle w:val="Compact"/>
              <w:spacing w:before="0" w:after="0" w:line="240" w:lineRule="auto"/>
              <w:ind w:firstLine="0"/>
              <w:jc w:val="center"/>
            </w:pPr>
            <w:r>
              <w:rPr>
                <w:b/>
                <w:sz w:val="21"/>
              </w:rPr>
              <w:t>作用</w:t>
            </w:r>
          </w:p>
        </w:tc>
      </w:tr>
      <w:tr w:rsidR="008530EB" w14:paraId="1EFE9D54" w14:textId="77777777" w:rsidTr="008530EB">
        <w:trPr>
          <w:cantSplit/>
        </w:trPr>
        <w:tc>
          <w:tcPr>
            <w:tcW w:w="4392" w:type="dxa"/>
          </w:tcPr>
          <w:p w14:paraId="2BF1D473" w14:textId="77777777" w:rsidR="008530EB" w:rsidRDefault="00537029">
            <w:pPr>
              <w:pStyle w:val="Compact"/>
              <w:spacing w:before="0" w:after="0" w:line="240" w:lineRule="auto"/>
              <w:ind w:firstLine="0"/>
            </w:pPr>
            <w:r>
              <w:rPr>
                <w:sz w:val="21"/>
              </w:rPr>
              <w:t>policy_atoms_master.jsonl</w:t>
            </w:r>
          </w:p>
        </w:tc>
        <w:tc>
          <w:tcPr>
            <w:tcW w:w="4680" w:type="dxa"/>
          </w:tcPr>
          <w:p w14:paraId="777001B6" w14:textId="77777777" w:rsidR="008530EB" w:rsidRDefault="00537029">
            <w:pPr>
              <w:pStyle w:val="Compact"/>
              <w:spacing w:before="0" w:after="0" w:line="240" w:lineRule="auto"/>
              <w:ind w:firstLine="0"/>
            </w:pPr>
            <w:r>
              <w:rPr>
                <w:sz w:val="21"/>
              </w:rPr>
              <w:t>政策原子</w:t>
            </w:r>
            <w:r>
              <w:rPr>
                <w:sz w:val="21"/>
              </w:rPr>
              <w:t>×</w:t>
            </w:r>
            <w:r>
              <w:rPr>
                <w:sz w:val="21"/>
              </w:rPr>
              <w:t>版本的</w:t>
            </w:r>
            <w:r>
              <w:rPr>
                <w:sz w:val="21"/>
              </w:rPr>
              <w:t xml:space="preserve"> A1+A2 </w:t>
            </w:r>
            <w:r>
              <w:rPr>
                <w:sz w:val="21"/>
              </w:rPr>
              <w:t>主数据及原文证据</w:t>
            </w:r>
          </w:p>
        </w:tc>
      </w:tr>
      <w:tr w:rsidR="008530EB" w14:paraId="3BC1D5DF" w14:textId="77777777" w:rsidTr="008530EB">
        <w:trPr>
          <w:cantSplit/>
        </w:trPr>
        <w:tc>
          <w:tcPr>
            <w:tcW w:w="4392" w:type="dxa"/>
          </w:tcPr>
          <w:p w14:paraId="28E65CE2" w14:textId="77777777" w:rsidR="008530EB" w:rsidRDefault="00537029">
            <w:pPr>
              <w:pStyle w:val="Compact"/>
              <w:spacing w:before="0" w:after="0" w:line="240" w:lineRule="auto"/>
              <w:ind w:firstLine="0"/>
            </w:pPr>
            <w:r>
              <w:rPr>
                <w:sz w:val="21"/>
              </w:rPr>
              <w:t>llm_audit.jsonl</w:t>
            </w:r>
          </w:p>
        </w:tc>
        <w:tc>
          <w:tcPr>
            <w:tcW w:w="4680" w:type="dxa"/>
          </w:tcPr>
          <w:p w14:paraId="28861AE0" w14:textId="77777777" w:rsidR="008530EB" w:rsidRDefault="00537029">
            <w:pPr>
              <w:pStyle w:val="Compact"/>
              <w:spacing w:before="0" w:after="0" w:line="240" w:lineRule="auto"/>
              <w:ind w:firstLine="0"/>
            </w:pPr>
            <w:r>
              <w:rPr>
                <w:sz w:val="21"/>
              </w:rPr>
              <w:t xml:space="preserve">LLM </w:t>
            </w:r>
            <w:r>
              <w:rPr>
                <w:sz w:val="21"/>
              </w:rPr>
              <w:t>原始输出、置信度和人工修改日志</w:t>
            </w:r>
          </w:p>
        </w:tc>
      </w:tr>
      <w:tr w:rsidR="008530EB" w14:paraId="1AE7D1CE" w14:textId="77777777" w:rsidTr="008530EB">
        <w:trPr>
          <w:cantSplit/>
        </w:trPr>
        <w:tc>
          <w:tcPr>
            <w:tcW w:w="4392" w:type="dxa"/>
          </w:tcPr>
          <w:p w14:paraId="1636A554" w14:textId="77777777" w:rsidR="008530EB" w:rsidRDefault="00537029">
            <w:pPr>
              <w:pStyle w:val="Compact"/>
              <w:spacing w:before="0" w:after="0" w:line="240" w:lineRule="auto"/>
              <w:ind w:firstLine="0"/>
            </w:pPr>
            <w:r>
              <w:rPr>
                <w:sz w:val="21"/>
              </w:rPr>
              <w:t>policy_activity_crossversion.csv</w:t>
            </w:r>
          </w:p>
        </w:tc>
        <w:tc>
          <w:tcPr>
            <w:tcW w:w="4680" w:type="dxa"/>
          </w:tcPr>
          <w:p w14:paraId="49714EC6" w14:textId="77777777" w:rsidR="008530EB" w:rsidRDefault="00537029">
            <w:pPr>
              <w:pStyle w:val="Compact"/>
              <w:spacing w:before="0" w:after="0" w:line="240" w:lineRule="auto"/>
              <w:ind w:firstLine="0"/>
            </w:pPr>
            <w:r>
              <w:rPr>
                <w:sz w:val="21"/>
              </w:rPr>
              <w:t>稳定</w:t>
            </w:r>
            <w:r>
              <w:rPr>
                <w:sz w:val="21"/>
              </w:rPr>
              <w:t xml:space="preserve"> </w:t>
            </w:r>
            <w:r>
              <w:rPr>
                <w:rStyle w:val="VerbatimChar"/>
                <w:rFonts w:ascii="Times New Roman" w:hAnsi="Times New Roman"/>
                <w:sz w:val="21"/>
              </w:rPr>
              <w:t>policy_activity_id</w:t>
            </w:r>
            <w:r>
              <w:rPr>
                <w:sz w:val="21"/>
              </w:rPr>
              <w:t xml:space="preserve"> </w:t>
            </w:r>
            <w:r>
              <w:rPr>
                <w:sz w:val="21"/>
              </w:rPr>
              <w:t>与各版本</w:t>
            </w:r>
            <w:r>
              <w:rPr>
                <w:sz w:val="21"/>
              </w:rPr>
              <w:t xml:space="preserve"> </w:t>
            </w:r>
            <w:r>
              <w:rPr>
                <w:rStyle w:val="VerbatimChar"/>
                <w:rFonts w:ascii="Times New Roman" w:hAnsi="Times New Roman"/>
                <w:sz w:val="21"/>
              </w:rPr>
              <w:t>atom_id</w:t>
            </w:r>
            <w:r>
              <w:rPr>
                <w:sz w:val="21"/>
              </w:rPr>
              <w:t xml:space="preserve"> </w:t>
            </w:r>
            <w:r>
              <w:rPr>
                <w:sz w:val="21"/>
              </w:rPr>
              <w:t>的对齐</w:t>
            </w:r>
          </w:p>
        </w:tc>
      </w:tr>
      <w:tr w:rsidR="008530EB" w14:paraId="291FC37B" w14:textId="77777777" w:rsidTr="008530EB">
        <w:trPr>
          <w:cantSplit/>
        </w:trPr>
        <w:tc>
          <w:tcPr>
            <w:tcW w:w="4392" w:type="dxa"/>
          </w:tcPr>
          <w:p w14:paraId="4A689770" w14:textId="77777777" w:rsidR="008530EB" w:rsidRDefault="00537029">
            <w:pPr>
              <w:pStyle w:val="Compact"/>
              <w:spacing w:before="0" w:after="0" w:line="240" w:lineRule="auto"/>
              <w:ind w:firstLine="0"/>
            </w:pPr>
            <w:r>
              <w:rPr>
                <w:sz w:val="21"/>
              </w:rPr>
              <w:t>industry_crosswalk.csv</w:t>
            </w:r>
          </w:p>
        </w:tc>
        <w:tc>
          <w:tcPr>
            <w:tcW w:w="4680" w:type="dxa"/>
          </w:tcPr>
          <w:p w14:paraId="29868818" w14:textId="77777777" w:rsidR="008530EB" w:rsidRDefault="00537029">
            <w:pPr>
              <w:pStyle w:val="Compact"/>
              <w:spacing w:before="0" w:after="0" w:line="240" w:lineRule="auto"/>
              <w:ind w:firstLine="0"/>
            </w:pPr>
            <w:r>
              <w:rPr>
                <w:sz w:val="21"/>
              </w:rPr>
              <w:t>GB4</w:t>
            </w:r>
            <w:r>
              <w:rPr>
                <w:sz w:val="21"/>
              </w:rPr>
              <w:t>、</w:t>
            </w:r>
            <w:r>
              <w:rPr>
                <w:sz w:val="21"/>
              </w:rPr>
              <w:t>ISIC4</w:t>
            </w:r>
            <w:r>
              <w:rPr>
                <w:sz w:val="21"/>
              </w:rPr>
              <w:t>、</w:t>
            </w:r>
            <w:r>
              <w:rPr>
                <w:sz w:val="21"/>
              </w:rPr>
              <w:t>ISIC2</w:t>
            </w:r>
            <w:r>
              <w:rPr>
                <w:sz w:val="21"/>
              </w:rPr>
              <w:t>、</w:t>
            </w:r>
            <w:r>
              <w:rPr>
                <w:sz w:val="21"/>
              </w:rPr>
              <w:t xml:space="preserve">OECD-AMNE </w:t>
            </w:r>
            <w:r>
              <w:rPr>
                <w:sz w:val="21"/>
              </w:rPr>
              <w:t>映射及证据</w:t>
            </w:r>
          </w:p>
        </w:tc>
      </w:tr>
      <w:tr w:rsidR="008530EB" w14:paraId="6698B9F0" w14:textId="77777777" w:rsidTr="008530EB">
        <w:trPr>
          <w:cantSplit/>
        </w:trPr>
        <w:tc>
          <w:tcPr>
            <w:tcW w:w="4392" w:type="dxa"/>
          </w:tcPr>
          <w:p w14:paraId="429B1974" w14:textId="77777777" w:rsidR="008530EB" w:rsidRDefault="00537029">
            <w:pPr>
              <w:pStyle w:val="Compact"/>
              <w:spacing w:before="0" w:after="0" w:line="240" w:lineRule="auto"/>
              <w:ind w:firstLine="0"/>
            </w:pPr>
            <w:r>
              <w:rPr>
                <w:sz w:val="21"/>
              </w:rPr>
              <w:t>firm_atom_match.csv</w:t>
            </w:r>
          </w:p>
        </w:tc>
        <w:tc>
          <w:tcPr>
            <w:tcW w:w="4680" w:type="dxa"/>
          </w:tcPr>
          <w:p w14:paraId="532C53D3" w14:textId="77777777" w:rsidR="008530EB" w:rsidRDefault="00537029">
            <w:pPr>
              <w:pStyle w:val="Compact"/>
              <w:spacing w:before="0" w:after="0" w:line="240" w:lineRule="auto"/>
              <w:ind w:firstLine="0"/>
              <w:rPr>
                <w:lang w:eastAsia="zh-CN"/>
              </w:rPr>
            </w:pPr>
            <w:r>
              <w:rPr>
                <w:sz w:val="21"/>
                <w:lang w:eastAsia="zh-CN"/>
              </w:rPr>
              <w:t>企业</w:t>
            </w:r>
            <w:r>
              <w:rPr>
                <w:sz w:val="21"/>
                <w:lang w:eastAsia="zh-CN"/>
              </w:rPr>
              <w:t>—</w:t>
            </w:r>
            <w:r>
              <w:rPr>
                <w:sz w:val="21"/>
                <w:lang w:eastAsia="zh-CN"/>
              </w:rPr>
              <w:t>政策活动相似度、候选排名和人工状态</w:t>
            </w:r>
          </w:p>
        </w:tc>
      </w:tr>
      <w:tr w:rsidR="008530EB" w14:paraId="7CD760A2" w14:textId="77777777" w:rsidTr="008530EB">
        <w:trPr>
          <w:cantSplit/>
        </w:trPr>
        <w:tc>
          <w:tcPr>
            <w:tcW w:w="4392" w:type="dxa"/>
          </w:tcPr>
          <w:p w14:paraId="0C2228CC" w14:textId="77777777" w:rsidR="008530EB" w:rsidRDefault="00537029">
            <w:pPr>
              <w:pStyle w:val="Compact"/>
              <w:spacing w:before="0" w:after="0" w:line="240" w:lineRule="auto"/>
              <w:ind w:firstLine="0"/>
            </w:pPr>
            <w:r>
              <w:rPr>
                <w:sz w:val="21"/>
              </w:rPr>
              <w:t>firm_policy_panel.parquet</w:t>
            </w:r>
          </w:p>
        </w:tc>
        <w:tc>
          <w:tcPr>
            <w:tcW w:w="4680" w:type="dxa"/>
          </w:tcPr>
          <w:p w14:paraId="1583D036" w14:textId="77777777" w:rsidR="008530EB" w:rsidRDefault="00537029">
            <w:pPr>
              <w:pStyle w:val="Compact"/>
              <w:spacing w:before="0" w:after="0" w:line="240" w:lineRule="auto"/>
              <w:ind w:firstLine="0"/>
              <w:rPr>
                <w:lang w:eastAsia="zh-CN"/>
              </w:rPr>
            </w:pPr>
            <w:r>
              <w:rPr>
                <w:sz w:val="21"/>
                <w:lang w:eastAsia="zh-CN"/>
              </w:rPr>
              <w:t>企业</w:t>
            </w:r>
            <w:r>
              <w:rPr>
                <w:sz w:val="21"/>
                <w:lang w:eastAsia="zh-CN"/>
              </w:rPr>
              <w:t>×</w:t>
            </w:r>
            <w:r>
              <w:rPr>
                <w:sz w:val="21"/>
                <w:lang w:eastAsia="zh-CN"/>
              </w:rPr>
              <w:t>年份的六类</w:t>
            </w:r>
            <w:r>
              <w:rPr>
                <w:sz w:val="21"/>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sz w:val="21"/>
                <w:lang w:eastAsia="zh-CN"/>
              </w:rPr>
              <w:t xml:space="preserve"> </w:t>
            </w:r>
            <w:r>
              <w:rPr>
                <w:sz w:val="21"/>
                <w:lang w:eastAsia="zh-CN"/>
              </w:rPr>
              <w:t>与匹配质量</w:t>
            </w:r>
          </w:p>
        </w:tc>
      </w:tr>
      <w:tr w:rsidR="008530EB" w14:paraId="2E63F226" w14:textId="77777777" w:rsidTr="008530EB">
        <w:trPr>
          <w:cantSplit/>
        </w:trPr>
        <w:tc>
          <w:tcPr>
            <w:tcW w:w="4392" w:type="dxa"/>
          </w:tcPr>
          <w:p w14:paraId="6DA32FD1" w14:textId="77777777" w:rsidR="008530EB" w:rsidRDefault="00537029">
            <w:pPr>
              <w:pStyle w:val="Compact"/>
              <w:spacing w:before="0" w:after="0" w:line="240" w:lineRule="auto"/>
              <w:ind w:firstLine="0"/>
            </w:pPr>
            <w:r>
              <w:rPr>
                <w:sz w:val="21"/>
              </w:rPr>
              <w:t>firm_outcome_panel.parquet</w:t>
            </w:r>
          </w:p>
        </w:tc>
        <w:tc>
          <w:tcPr>
            <w:tcW w:w="4680" w:type="dxa"/>
          </w:tcPr>
          <w:p w14:paraId="286E66A1" w14:textId="77777777" w:rsidR="008530EB" w:rsidRDefault="00537029">
            <w:pPr>
              <w:pStyle w:val="Compact"/>
              <w:spacing w:before="0" w:after="0" w:line="240" w:lineRule="auto"/>
              <w:ind w:firstLine="0"/>
              <w:rPr>
                <w:lang w:eastAsia="zh-CN"/>
              </w:rPr>
            </w:pPr>
            <w:r>
              <w:rPr>
                <w:sz w:val="21"/>
                <w:lang w:eastAsia="zh-CN"/>
              </w:rPr>
              <w:t>外资身份、持股、产出及</w:t>
            </w:r>
            <w:r>
              <w:rPr>
                <w:sz w:val="21"/>
                <w:lang w:eastAsia="zh-CN"/>
              </w:rPr>
              <w:t xml:space="preserve"> </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ft</m:t>
                  </m:r>
                </m:sub>
                <m:sup>
                  <m:r>
                    <w:rPr>
                      <w:rFonts w:ascii="Cambria Math" w:hAnsi="Cambria Math"/>
                      <w:lang w:eastAsia="zh-CN"/>
                    </w:rPr>
                    <m:t>MP</m:t>
                  </m:r>
                </m:sup>
              </m:sSubSup>
            </m:oMath>
          </w:p>
        </w:tc>
      </w:tr>
      <w:tr w:rsidR="008530EB" w14:paraId="61A24938" w14:textId="77777777" w:rsidTr="008530EB">
        <w:trPr>
          <w:cantSplit/>
        </w:trPr>
        <w:tc>
          <w:tcPr>
            <w:tcW w:w="4392" w:type="dxa"/>
          </w:tcPr>
          <w:p w14:paraId="4B4D7678" w14:textId="77777777" w:rsidR="008530EB" w:rsidRDefault="00537029">
            <w:pPr>
              <w:pStyle w:val="Compact"/>
              <w:spacing w:before="0" w:after="0" w:line="240" w:lineRule="auto"/>
              <w:ind w:firstLine="0"/>
            </w:pPr>
            <w:r>
              <w:rPr>
                <w:sz w:val="21"/>
              </w:rPr>
              <w:t>sector_policy.csv</w:t>
            </w:r>
          </w:p>
        </w:tc>
        <w:tc>
          <w:tcPr>
            <w:tcW w:w="4680" w:type="dxa"/>
          </w:tcPr>
          <w:p w14:paraId="75C6AB30" w14:textId="77777777" w:rsidR="008530EB" w:rsidRDefault="00537029">
            <w:pPr>
              <w:pStyle w:val="Compact"/>
              <w:spacing w:before="0" w:after="0" w:line="240" w:lineRule="auto"/>
              <w:ind w:firstLine="0"/>
              <w:rPr>
                <w:lang w:eastAsia="zh-CN"/>
              </w:rPr>
            </w:pPr>
            <w:r>
              <w:rPr>
                <w:sz w:val="21"/>
                <w:lang w:eastAsia="zh-CN"/>
              </w:rPr>
              <w:t xml:space="preserve">OECD-AMNE </w:t>
            </w:r>
            <w:r>
              <w:rPr>
                <w:sz w:val="21"/>
                <w:lang w:eastAsia="zh-CN"/>
              </w:rPr>
              <w:t>行业政策暴露；用于描述和宏观验证</w:t>
            </w:r>
          </w:p>
        </w:tc>
      </w:tr>
      <w:tr w:rsidR="008530EB" w14:paraId="6E01EABA" w14:textId="77777777" w:rsidTr="008530EB">
        <w:trPr>
          <w:cantSplit/>
        </w:trPr>
        <w:tc>
          <w:tcPr>
            <w:tcW w:w="4392" w:type="dxa"/>
          </w:tcPr>
          <w:p w14:paraId="29DFE20E" w14:textId="77777777" w:rsidR="008530EB" w:rsidRDefault="00537029">
            <w:pPr>
              <w:pStyle w:val="Compact"/>
              <w:spacing w:before="0" w:after="0" w:line="240" w:lineRule="auto"/>
              <w:ind w:firstLine="0"/>
            </w:pPr>
            <w:r>
              <w:rPr>
                <w:sz w:val="21"/>
              </w:rPr>
              <w:t>sector_cost_shock.csv</w:t>
            </w:r>
          </w:p>
        </w:tc>
        <w:tc>
          <w:tcPr>
            <w:tcW w:w="4680" w:type="dxa"/>
          </w:tcPr>
          <w:p w14:paraId="0CEFFE78" w14:textId="77777777" w:rsidR="008530EB" w:rsidRDefault="00CD4018">
            <w:pPr>
              <w:pStyle w:val="Compact"/>
              <w:spacing w:before="0" w:after="0" w:line="240" w:lineRule="auto"/>
              <w:ind w:firstLine="0"/>
              <w:rPr>
                <w:lang w:eastAsia="zh-CN"/>
              </w:rPr>
            </w:pP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oMath>
            <w:r w:rsidR="00537029">
              <w:rPr>
                <w:sz w:val="21"/>
                <w:lang w:eastAsia="zh-CN"/>
              </w:rPr>
              <w:t>、</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j</m:t>
                  </m:r>
                </m:sub>
              </m:sSub>
            </m:oMath>
            <w:r w:rsidR="00537029">
              <w:rPr>
                <w:sz w:val="21"/>
                <w:lang w:eastAsia="zh-CN"/>
              </w:rPr>
              <w:t xml:space="preserve"> </w:t>
            </w:r>
            <w:r w:rsidR="00537029">
              <w:rPr>
                <w:sz w:val="21"/>
                <w:lang w:eastAsia="zh-CN"/>
              </w:rPr>
              <w:t>与结构冲击</w:t>
            </w:r>
          </w:p>
        </w:tc>
      </w:tr>
      <w:tr w:rsidR="008530EB" w14:paraId="125FD8F9" w14:textId="77777777" w:rsidTr="008530EB">
        <w:trPr>
          <w:cantSplit/>
        </w:trPr>
        <w:tc>
          <w:tcPr>
            <w:tcW w:w="4392" w:type="dxa"/>
          </w:tcPr>
          <w:p w14:paraId="5A96D70E" w14:textId="77777777" w:rsidR="008530EB" w:rsidRDefault="00537029">
            <w:pPr>
              <w:pStyle w:val="Compact"/>
              <w:spacing w:before="0" w:after="0" w:line="240" w:lineRule="auto"/>
              <w:ind w:firstLine="0"/>
            </w:pPr>
            <w:r>
              <w:rPr>
                <w:sz w:val="21"/>
              </w:rPr>
              <w:t>ge_results.csv</w:t>
            </w:r>
          </w:p>
        </w:tc>
        <w:tc>
          <w:tcPr>
            <w:tcW w:w="4680" w:type="dxa"/>
          </w:tcPr>
          <w:p w14:paraId="67C52D18" w14:textId="77777777" w:rsidR="008530EB" w:rsidRDefault="00537029">
            <w:pPr>
              <w:pStyle w:val="Compact"/>
              <w:spacing w:before="0" w:after="0" w:line="240" w:lineRule="auto"/>
              <w:ind w:firstLine="0"/>
              <w:rPr>
                <w:lang w:eastAsia="zh-CN"/>
              </w:rPr>
            </w:pPr>
            <w:r>
              <w:rPr>
                <w:sz w:val="21"/>
                <w:lang w:eastAsia="zh-CN"/>
              </w:rPr>
              <w:t>一般均衡下的产出、份额、价格、工资、创新与福利</w:t>
            </w:r>
          </w:p>
        </w:tc>
      </w:tr>
    </w:tbl>
    <w:p w14:paraId="0213877A" w14:textId="77777777" w:rsidR="008530EB" w:rsidRDefault="00537029">
      <w:pPr>
        <w:pStyle w:val="a0"/>
      </w:pPr>
      <w:r>
        <w:rPr>
          <w:rStyle w:val="VerbatimChar"/>
          <w:rFonts w:ascii="Times New Roman" w:hAnsi="Times New Roman"/>
          <w:sz w:val="24"/>
        </w:rPr>
        <w:t>policy_atoms_master.jsonl</w:t>
      </w:r>
      <w:r>
        <w:t xml:space="preserve"> </w:t>
      </w:r>
      <w:r>
        <w:t>是政策标签的单一真源；企业匹配的人工修改先写回</w:t>
      </w:r>
      <w:r>
        <w:t xml:space="preserve"> </w:t>
      </w:r>
      <w:r>
        <w:rPr>
          <w:rStyle w:val="VerbatimChar"/>
          <w:rFonts w:ascii="Times New Roman" w:hAnsi="Times New Roman"/>
          <w:sz w:val="24"/>
        </w:rPr>
        <w:t>firm_atom_match.csv</w:t>
      </w:r>
      <w:r>
        <w:t>，再重新生成企业政策面板。行业政策指数与由企业行为反演得到的成本冲击分别保存，避免把</w:t>
      </w:r>
      <w:r>
        <w:t>“</w:t>
      </w:r>
      <w:r>
        <w:t>政策暴露</w:t>
      </w:r>
      <w:r>
        <w:t>”“</w:t>
      </w:r>
      <w:r>
        <w:t>微观行为</w:t>
      </w:r>
      <w:r>
        <w:t>”</w:t>
      </w:r>
      <w:r>
        <w:t>和</w:t>
      </w:r>
      <w:r>
        <w:t>“</w:t>
      </w:r>
      <w:r>
        <w:t>结构成本</w:t>
      </w:r>
      <w:r>
        <w:t>”</w:t>
      </w:r>
      <w:r>
        <w:t>混为同一变量。</w:t>
      </w:r>
    </w:p>
    <w:p w14:paraId="4240FD94" w14:textId="77777777" w:rsidR="008530EB" w:rsidRDefault="00537029">
      <w:pPr>
        <w:pStyle w:val="2"/>
        <w:rPr>
          <w:lang w:eastAsia="zh-CN"/>
        </w:rPr>
      </w:pPr>
      <w:bookmarkStart w:id="26" w:name="a.9-与两篇参考文献的关系"/>
      <w:bookmarkEnd w:id="25"/>
      <w:r>
        <w:rPr>
          <w:lang w:eastAsia="zh-CN"/>
        </w:rPr>
        <w:t>A.9</w:t>
      </w:r>
      <w:r>
        <w:rPr>
          <w:lang w:eastAsia="zh-CN"/>
        </w:rPr>
        <w:t xml:space="preserve">　与两篇参考文献的关系</w:t>
      </w:r>
    </w:p>
    <w:p w14:paraId="524D01B1" w14:textId="77777777" w:rsidR="008530EB" w:rsidRDefault="00537029">
      <w:pPr>
        <w:pStyle w:val="FirstParagraph"/>
        <w:rPr>
          <w:lang w:eastAsia="zh-CN"/>
        </w:rPr>
      </w:pPr>
      <w:r>
        <w:rPr>
          <w:lang w:eastAsia="zh-CN"/>
        </w:rPr>
        <w:t>对</w:t>
      </w:r>
      <w:r>
        <w:rPr>
          <w:lang w:eastAsia="zh-CN"/>
        </w:rPr>
        <w:t xml:space="preserve"> Eppinger and Ma</w:t>
      </w:r>
      <w:r>
        <w:rPr>
          <w:lang w:eastAsia="zh-CN"/>
        </w:rPr>
        <w:t>（</w:t>
      </w:r>
      <w:r>
        <w:rPr>
          <w:lang w:eastAsia="zh-CN"/>
        </w:rPr>
        <w:t>2023</w:t>
      </w:r>
      <w:r>
        <w:rPr>
          <w:lang w:eastAsia="zh-CN"/>
        </w:rPr>
        <w:t>）的借鉴主要是细活动层面的政策匹配、所有权反应和人工核验原则。本文将这一思路扩展到近年负面清单，并用企业核心产品连接稳定政策活动；其外资持股、全外资概率、产出或</w:t>
      </w:r>
      <w:r>
        <w:rPr>
          <w:lang w:eastAsia="zh-CN"/>
        </w:rPr>
        <w:t xml:space="preserve"> TFP </w:t>
      </w:r>
      <w:r>
        <w:rPr>
          <w:lang w:eastAsia="zh-CN"/>
        </w:rPr>
        <w:t>效应只用于微观验证，不直接当作</w:t>
      </w:r>
      <w:r>
        <w:rPr>
          <w:lang w:eastAsia="zh-CN"/>
        </w:rPr>
        <w:t xml:space="preserve"> MP cost</w:t>
      </w:r>
      <w:r>
        <w:rPr>
          <w:lang w:eastAsia="zh-CN"/>
        </w:rPr>
        <w:t>。</w:t>
      </w:r>
    </w:p>
    <w:p w14:paraId="6F46B57F" w14:textId="77777777" w:rsidR="008530EB" w:rsidRDefault="00537029">
      <w:pPr>
        <w:pStyle w:val="a0"/>
        <w:rPr>
          <w:lang w:eastAsia="zh-CN"/>
        </w:rPr>
      </w:pPr>
      <w:r>
        <w:rPr>
          <w:lang w:eastAsia="zh-CN"/>
        </w:rPr>
        <w:t>对《中国高水平制度型开放与全球产业链网络重塑》的借鉴集中在</w:t>
      </w:r>
      <w:r>
        <w:rPr>
          <w:lang w:eastAsia="zh-CN"/>
        </w:rPr>
        <w:t xml:space="preserve"> </w:t>
      </w:r>
      <m:oMath>
        <m:r>
          <w:rPr>
            <w:rFonts w:ascii="Cambria Math" w:hAnsi="Cambria Math"/>
            <w:lang w:eastAsia="zh-CN"/>
          </w:rPr>
          <m:t>IMPC</m:t>
        </m:r>
      </m:oMath>
      <w:r>
        <w:rPr>
          <w:lang w:eastAsia="zh-CN"/>
        </w:rPr>
        <w:t xml:space="preserve"> </w:t>
      </w:r>
      <w:r>
        <w:rPr>
          <w:lang w:eastAsia="zh-CN"/>
        </w:rPr>
        <w:t>测度、跨国生产效率</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、生产地选择</w:t>
      </w:r>
      <w:r>
        <w:rPr>
          <w:lang w:eastAsia="zh-CN"/>
        </w:rPr>
        <w:t xml:space="preserve"> </w:t>
      </w: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nlm</m:t>
            </m:r>
          </m:sub>
          <m:sup>
            <m:r>
              <w:rPr>
                <w:rFonts w:ascii="Cambria Math" w:hAnsi="Cambria Math"/>
                <w:lang w:eastAsia="zh-CN"/>
              </w:rPr>
              <m:t>j</m:t>
            </m:r>
          </m:sup>
        </m:sSubSup>
      </m:oMath>
      <w:r>
        <w:rPr>
          <w:lang w:eastAsia="zh-CN"/>
        </w:rPr>
        <w:t xml:space="preserve"> </w:t>
      </w:r>
      <w:r>
        <w:rPr>
          <w:lang w:eastAsia="zh-CN"/>
        </w:rPr>
        <w:t>和一般均衡系统。本文新增的关键环节是：先用企业异质政策暴露识别真实外资行为变化，再用式（</w:t>
      </w:r>
      <w:r>
        <w:rPr>
          <w:lang w:eastAsia="zh-CN"/>
        </w:rPr>
        <w:t>A10</w:t>
      </w:r>
      <w:r>
        <w:rPr>
          <w:lang w:eastAsia="zh-CN"/>
        </w:rPr>
        <w:t>）反演为行业制度型</w:t>
      </w:r>
      <w:r>
        <w:rPr>
          <w:lang w:eastAsia="zh-CN"/>
        </w:rPr>
        <w:t xml:space="preserve"> MP cost </w:t>
      </w:r>
      <w:r>
        <w:rPr>
          <w:lang w:eastAsia="zh-CN"/>
        </w:rPr>
        <w:t>等价，最后进入原结构模型。由此既缓解粗行业</w:t>
      </w:r>
      <w:r>
        <w:rPr>
          <w:lang w:eastAsia="zh-CN"/>
        </w:rPr>
        <w:t>—</w:t>
      </w:r>
      <w:r>
        <w:rPr>
          <w:lang w:eastAsia="zh-CN"/>
        </w:rPr>
        <w:t>年份层面独立政策变化过少的问题，又保持与原模型成本变量和一般均衡机制的可比性。</w:t>
      </w:r>
    </w:p>
    <w:p w14:paraId="06ADACF2" w14:textId="77777777" w:rsidR="008530EB" w:rsidRDefault="00537029">
      <w:pPr>
        <w:pStyle w:val="2"/>
      </w:pPr>
      <w:bookmarkStart w:id="27" w:name="参考文献"/>
      <w:bookmarkEnd w:id="26"/>
      <w:r>
        <w:t>参考文献</w:t>
      </w:r>
    </w:p>
    <w:p w14:paraId="4FD0714B" w14:textId="77777777" w:rsidR="008530EB" w:rsidRDefault="00537029">
      <w:pPr>
        <w:pStyle w:val="FirstParagraph"/>
      </w:pPr>
      <w:r>
        <w:t>Eppinger, P., and H. Ma. 2023. “Optimal Ownership and Firm Performance: An Analysis of China’s FDI Liberalization.” CESifo Working Paper No. 10551.</w:t>
      </w:r>
    </w:p>
    <w:p w14:paraId="0A9718A0" w14:textId="77777777" w:rsidR="008530EB" w:rsidRDefault="00537029">
      <w:pPr>
        <w:pStyle w:val="a0"/>
        <w:rPr>
          <w:lang w:eastAsia="zh-CN"/>
        </w:rPr>
      </w:pPr>
      <w:r>
        <w:rPr>
          <w:lang w:eastAsia="zh-CN"/>
        </w:rPr>
        <w:t>《中国高水平制度型开放与全球产业链网络重塑》，研究稿。</w:t>
      </w:r>
    </w:p>
    <w:p w14:paraId="61986573" w14:textId="77777777" w:rsidR="008530EB" w:rsidRDefault="00537029">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bookmarkEnd w:id="0"/>
      <w:bookmarkEnd w:id="27"/>
    </w:p>
    <w:sectPr w:rsidR="008530EB">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3EB2" w14:textId="77777777" w:rsidR="00CD4018" w:rsidRDefault="00CD4018">
      <w:pPr>
        <w:spacing w:line="240" w:lineRule="auto"/>
      </w:pPr>
      <w:r>
        <w:separator/>
      </w:r>
    </w:p>
  </w:endnote>
  <w:endnote w:type="continuationSeparator" w:id="0">
    <w:p w14:paraId="26A330A2" w14:textId="77777777" w:rsidR="00CD4018" w:rsidRDefault="00CD40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4C37"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1CDD" w14:textId="77777777" w:rsidR="00CD4018" w:rsidRDefault="00CD4018">
      <w:r>
        <w:separator/>
      </w:r>
    </w:p>
  </w:footnote>
  <w:footnote w:type="continuationSeparator" w:id="0">
    <w:p w14:paraId="76720F80" w14:textId="77777777" w:rsidR="00CD4018" w:rsidRDefault="00CD4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 w:numId="2" w16cid:durableId="208660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2648C4"/>
    <w:rsid w:val="002D0A3C"/>
    <w:rsid w:val="002F6CA9"/>
    <w:rsid w:val="00305E6F"/>
    <w:rsid w:val="003B6787"/>
    <w:rsid w:val="00470C03"/>
    <w:rsid w:val="00537029"/>
    <w:rsid w:val="005A3CB3"/>
    <w:rsid w:val="005A5AC6"/>
    <w:rsid w:val="005C4AD2"/>
    <w:rsid w:val="005F5C72"/>
    <w:rsid w:val="0069358A"/>
    <w:rsid w:val="006C5C23"/>
    <w:rsid w:val="00791C5A"/>
    <w:rsid w:val="007D2B11"/>
    <w:rsid w:val="0080610B"/>
    <w:rsid w:val="008530EB"/>
    <w:rsid w:val="008D4006"/>
    <w:rsid w:val="009850C1"/>
    <w:rsid w:val="009B3479"/>
    <w:rsid w:val="00B170E2"/>
    <w:rsid w:val="00BC142D"/>
    <w:rsid w:val="00BC662F"/>
    <w:rsid w:val="00C44E95"/>
    <w:rsid w:val="00C51E76"/>
    <w:rsid w:val="00C70984"/>
    <w:rsid w:val="00C76E2E"/>
    <w:rsid w:val="00C875C1"/>
    <w:rsid w:val="00CD4018"/>
    <w:rsid w:val="00D12DAA"/>
    <w:rsid w:val="00D222E6"/>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E4CB"/>
  <w15:docId w15:val="{9C6DA00D-CC98-4C4B-A1EB-F5F6BF22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7</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镇宇 杨</cp:lastModifiedBy>
  <cp:revision>4</cp:revision>
  <dcterms:created xsi:type="dcterms:W3CDTF">2026-08-30T08:20:00Z</dcterms:created>
  <dcterms:modified xsi:type="dcterms:W3CDTF">2026-09-02T06:49:00Z</dcterms:modified>
</cp:coreProperties>
</file>