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Calibri" w:hAnsi="Calibri" w:eastAsia="SimSun"/>
        </w:rPr>
        <w:t>The cover letter was revised to address the manager's feedback.</w:t>
      </w:r>
    </w:p>
    <w:p>
      <w:pPr>
        <w:jc w:val="both"/>
      </w:pPr>
      <w:r>
        <w:rPr>
          <w:rFonts w:ascii="Calibri" w:hAnsi="Calibri" w:eastAsia="SimSun"/>
          <w:b/>
        </w:rPr>
        <w:t>Actionable Fixes Addressed:</w:t>
      </w:r>
    </w:p>
    <w:p>
      <w:pPr>
        <w:jc w:val="both"/>
      </w:pPr>
      <w:r>
        <w:rPr>
          <w:rFonts w:ascii="Calibri" w:hAnsi="Calibri" w:eastAsia="SimSun"/>
        </w:rPr>
        <w:t xml:space="preserve">1.  </w:t>
      </w:r>
      <w:r>
        <w:rPr>
          <w:rFonts w:ascii="Calibri" w:hAnsi="Calibri" w:eastAsia="SimSun"/>
          <w:b/>
        </w:rPr>
        <w:t>Addressed Alteryx Expertise:</w:t>
      </w:r>
      <w:r>
        <w:rPr>
          <w:rFonts w:ascii="Calibri" w:hAnsi="Calibri" w:eastAsia="SimSun"/>
        </w:rPr>
        <w:t xml:space="preserve"> In the "SQL, Alteryx, &amp; Excel Data Modelling" section, </w:t>
      </w:r>
      <w:r>
        <w:rPr>
          <w:rFonts w:ascii="Calibri" w:hAnsi="Calibri" w:eastAsia="SimSun"/>
          <w:b/>
        </w:rPr>
        <w:t>Alteryx</w:t>
      </w:r>
      <w:r>
        <w:rPr>
          <w:rFonts w:ascii="Calibri" w:hAnsi="Calibri" w:eastAsia="SimSun"/>
        </w:rPr>
        <w:t xml:space="preserve"> was explicitly acknowledged. As there was no direct experience, an eagerness and ability to quickly learn the tool, leveraging extensive data modeling background, was expressed.</w:t>
      </w:r>
    </w:p>
    <w:p>
      <w:pPr>
        <w:jc w:val="both"/>
      </w:pPr>
      <w:r>
        <w:rPr>
          <w:rFonts w:ascii="Calibri" w:hAnsi="Calibri" w:eastAsia="SimSun"/>
        </w:rPr>
        <w:t>All formatting and style rules, including bold headers without newlines, in-text highlighting, bold job title and company name, and avoidance of forbidden words, have been strictly followed.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