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4269" w14:paraId="07FD61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B2240"/>
            <w:tcMar>
              <w:top w:w="560" w:type="dxa"/>
              <w:left w:w="480" w:type="dxa"/>
              <w:bottom w:w="560" w:type="dxa"/>
              <w:right w:w="480" w:type="dxa"/>
            </w:tcMar>
          </w:tcPr>
          <w:p w14:paraId="2D95BDAB" w14:textId="77777777" w:rsidR="00004269" w:rsidRDefault="00000000">
            <w:pPr>
              <w:spacing w:after="60"/>
            </w:pPr>
            <w:r>
              <w:rPr>
                <w:b/>
                <w:bCs/>
                <w:color w:val="38BDF8"/>
                <w:sz w:val="24"/>
                <w:szCs w:val="24"/>
              </w:rPr>
              <w:t>COASTALRISK.ORG</w:t>
            </w:r>
          </w:p>
          <w:p w14:paraId="649A25A8" w14:textId="77777777" w:rsidR="00004269" w:rsidRDefault="00000000">
            <w:pPr>
              <w:spacing w:after="240"/>
            </w:pPr>
            <w:r>
              <w:rPr>
                <w:b/>
                <w:bCs/>
                <w:color w:val="FFFFFF"/>
                <w:sz w:val="44"/>
                <w:szCs w:val="44"/>
              </w:rPr>
              <w:t>Business Strategy &amp; Go-to-Market Plan</w:t>
            </w:r>
          </w:p>
          <w:p w14:paraId="08A38463" w14:textId="77777777" w:rsidR="00004269" w:rsidRDefault="00000000">
            <w:pPr>
              <w:spacing w:after="120"/>
            </w:pPr>
            <w:r>
              <w:rPr>
                <w:i/>
                <w:iCs/>
                <w:color w:val="B8D4E8"/>
              </w:rPr>
              <w:t>A feasibility analysis, competitive assessment, and 12-month roadmap for a bespoke coastal climate risk reporting business — built for one founder and AI.</w:t>
            </w:r>
          </w:p>
          <w:p w14:paraId="041A8217" w14:textId="77777777" w:rsidR="00004269" w:rsidRDefault="00000000">
            <w:pPr>
              <w:spacing w:before="240"/>
            </w:pPr>
            <w:r>
              <w:rPr>
                <w:color w:val="6FA8C8"/>
                <w:sz w:val="20"/>
                <w:szCs w:val="20"/>
              </w:rPr>
              <w:t xml:space="preserve">April </w:t>
            </w:r>
            <w:proofErr w:type="gramStart"/>
            <w:r>
              <w:rPr>
                <w:color w:val="6FA8C8"/>
                <w:sz w:val="20"/>
                <w:szCs w:val="20"/>
              </w:rPr>
              <w:t>2026  |</w:t>
            </w:r>
            <w:proofErr w:type="gramEnd"/>
            <w:r>
              <w:rPr>
                <w:color w:val="6FA8C8"/>
                <w:sz w:val="20"/>
                <w:szCs w:val="20"/>
              </w:rPr>
              <w:t xml:space="preserve">  Confidential</w:t>
            </w:r>
          </w:p>
        </w:tc>
      </w:tr>
    </w:tbl>
    <w:p w14:paraId="1E9A1CD2" w14:textId="77777777" w:rsidR="00004269" w:rsidRDefault="00004269">
      <w:pPr>
        <w:spacing w:after="480"/>
      </w:pPr>
    </w:p>
    <w:p w14:paraId="19506362" w14:textId="77777777" w:rsidR="00004269" w:rsidRDefault="00000000">
      <w:pPr>
        <w:pStyle w:val="Heading1"/>
      </w:pPr>
      <w:r>
        <w:t>Executive Summary</w:t>
      </w:r>
    </w:p>
    <w:p w14:paraId="3C0157D4" w14:textId="77777777" w:rsidR="00004269" w:rsidRDefault="00000000">
      <w:pPr>
        <w:spacing w:before="80" w:after="120" w:line="276" w:lineRule="auto"/>
      </w:pPr>
      <w:r>
        <w:rPr>
          <w:color w:val="222222"/>
        </w:rPr>
        <w:t xml:space="preserve">CoastalRisk.org is a proposed bespoke coastal climate risk reporting service targeting real estate developers, commercial lenders, and sophisticated private buyers active in US coastal markets. The core product is a </w:t>
      </w:r>
      <w:proofErr w:type="gramStart"/>
      <w:r>
        <w:rPr>
          <w:color w:val="222222"/>
        </w:rPr>
        <w:t>20-30 page</w:t>
      </w:r>
      <w:proofErr w:type="gramEnd"/>
      <w:r>
        <w:rPr>
          <w:color w:val="222222"/>
        </w:rPr>
        <w:t>, site-specific risk report — narrative, data-rich, visually professional — priced in the $499–$2,499 range and produced by a single founder using AI and open geospatial data.</w:t>
      </w:r>
    </w:p>
    <w:p w14:paraId="1A9346D2" w14:textId="77777777" w:rsidR="00004269" w:rsidRDefault="0000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4269" w14:paraId="5C1E37E8" w14:textId="77777777">
        <w:tblPrEx>
          <w:tblCellMar>
            <w:top w:w="0" w:type="dxa"/>
            <w:bottom w:w="0" w:type="dxa"/>
          </w:tblCellMar>
        </w:tblPrEx>
        <w:tc>
          <w:tcPr>
            <w:tcW w:w="9360" w:type="dxa"/>
            <w:tcBorders>
              <w:top w:val="single" w:sz="12" w:space="0" w:color="0077A8"/>
              <w:left w:val="thick" w:sz="24" w:space="0" w:color="0077A8"/>
              <w:bottom w:val="single" w:sz="4" w:space="0" w:color="0077A8"/>
              <w:right w:val="none" w:sz="0" w:space="0" w:color="FFFFFF"/>
            </w:tcBorders>
            <w:shd w:val="clear" w:color="auto" w:fill="EDF5FB"/>
            <w:tcMar>
              <w:top w:w="120" w:type="dxa"/>
              <w:left w:w="200" w:type="dxa"/>
              <w:bottom w:w="120" w:type="dxa"/>
              <w:right w:w="140" w:type="dxa"/>
            </w:tcMar>
          </w:tcPr>
          <w:p w14:paraId="1F10A1DC" w14:textId="77777777" w:rsidR="00004269" w:rsidRDefault="00000000">
            <w:pPr>
              <w:spacing w:before="40" w:after="60"/>
            </w:pPr>
            <w:r>
              <w:rPr>
                <w:color w:val="1A3A5C"/>
                <w:sz w:val="21"/>
                <w:szCs w:val="21"/>
              </w:rPr>
              <w:t xml:space="preserve">The central insight: every competitor in the climate risk intelligence space has gone upmarket (enterprise SaaS, portfolio tools, algorithmic scores at scale) or </w:t>
            </w:r>
            <w:proofErr w:type="spellStart"/>
            <w:r>
              <w:rPr>
                <w:color w:val="1A3A5C"/>
                <w:sz w:val="21"/>
                <w:szCs w:val="21"/>
              </w:rPr>
              <w:t>downmarket</w:t>
            </w:r>
            <w:proofErr w:type="spellEnd"/>
            <w:r>
              <w:rPr>
                <w:color w:val="1A3A5C"/>
                <w:sz w:val="21"/>
                <w:szCs w:val="21"/>
              </w:rPr>
              <w:t xml:space="preserve"> (free consumer scores on Zillow). Nobody is selling a Phase I ESA-caliber document — a real, defensible, human-curated risk narrative — at mid-market price points to the thousands of mid-size developers who need it.</w:t>
            </w:r>
          </w:p>
        </w:tc>
      </w:tr>
    </w:tbl>
    <w:p w14:paraId="0E53A7F6" w14:textId="77777777" w:rsidR="00004269" w:rsidRDefault="00004269">
      <w:pPr>
        <w:spacing w:after="120"/>
      </w:pPr>
    </w:p>
    <w:p w14:paraId="3A5F3254" w14:textId="77777777" w:rsidR="00004269" w:rsidRDefault="00000000">
      <w:pPr>
        <w:spacing w:before="80" w:after="120" w:line="276" w:lineRule="auto"/>
      </w:pPr>
      <w:r>
        <w:rPr>
          <w:color w:val="222222"/>
        </w:rPr>
        <w:t>This document lays out the market evidence for that gap, a realistic operating model, financial projections, and a 12-month plan to build and sell the first version of this business.</w:t>
      </w:r>
    </w:p>
    <w:p w14:paraId="711A8F90" w14:textId="77777777" w:rsidR="00004269" w:rsidRDefault="00004269">
      <w:pPr>
        <w:pBdr>
          <w:bottom w:val="single" w:sz="6" w:space="1" w:color="C5D8E8"/>
        </w:pBdr>
        <w:spacing w:before="160" w:after="160"/>
      </w:pPr>
    </w:p>
    <w:p w14:paraId="2302795B" w14:textId="77777777" w:rsidR="00004269" w:rsidRDefault="00000000">
      <w:pPr>
        <w:pStyle w:val="Heading1"/>
      </w:pPr>
      <w:r>
        <w:t>1. The Market Opportunity</w:t>
      </w:r>
    </w:p>
    <w:p w14:paraId="30F65D12" w14:textId="77777777" w:rsidR="00004269" w:rsidRDefault="00000000">
      <w:pPr>
        <w:pStyle w:val="Heading2"/>
      </w:pPr>
      <w:proofErr w:type="gramStart"/>
      <w:r>
        <w:t>1.1  Why</w:t>
      </w:r>
      <w:proofErr w:type="gramEnd"/>
      <w:r>
        <w:t xml:space="preserve"> Now? Four Converging Tailwinds</w:t>
      </w:r>
    </w:p>
    <w:p w14:paraId="765D3A2D" w14:textId="77777777" w:rsidR="00004269" w:rsidRDefault="00000000">
      <w:pPr>
        <w:spacing w:before="80" w:after="120" w:line="276" w:lineRule="auto"/>
      </w:pPr>
      <w:r>
        <w:rPr>
          <w:color w:val="222222"/>
        </w:rPr>
        <w:t>The market for coastal risk intelligence has reached an inflection point in 2025-2026, driven by four structural forces that are simultaneously increasing demand and reducing competitive supply in the mid-market tier:</w:t>
      </w:r>
    </w:p>
    <w:p w14:paraId="718DCADA" w14:textId="77777777" w:rsidR="00004269" w:rsidRDefault="00004269">
      <w:pPr>
        <w:spacing w:after="80"/>
      </w:pPr>
    </w:p>
    <w:p w14:paraId="67AC0CCC" w14:textId="77777777" w:rsidR="00004269" w:rsidRDefault="00000000">
      <w:pPr>
        <w:pStyle w:val="ListParagraph"/>
        <w:numPr>
          <w:ilvl w:val="0"/>
          <w:numId w:val="2"/>
        </w:numPr>
        <w:spacing w:before="60" w:after="60" w:line="264" w:lineRule="auto"/>
      </w:pPr>
      <w:r>
        <w:rPr>
          <w:b/>
          <w:bCs/>
          <w:color w:val="0B2240"/>
        </w:rPr>
        <w:t xml:space="preserve">Insurance Market Collapse: </w:t>
      </w:r>
      <w:r>
        <w:rPr>
          <w:color w:val="222222"/>
        </w:rPr>
        <w:t xml:space="preserve">State Farm, Allstate, Farmers, USAA, and Heritage Insurance have all announced wholesale withdrawals or severe reductions in coastal state exposure since 2023. Florida, the Carolinas, Louisiana, and Texas are the </w:t>
      </w:r>
      <w:r>
        <w:rPr>
          <w:color w:val="222222"/>
        </w:rPr>
        <w:lastRenderedPageBreak/>
        <w:t>epicenters. NFIP — the federal backstop — carries $20+ billion in debt and has been repricing under Risk Rating 2.0 since October 2021, with VE-zone properties now facing $6,000-$14,000/year premiums that are legally uncapped for new policies. This creates direct urgency for developers and lenders to understand risk before committing capital.</w:t>
      </w:r>
    </w:p>
    <w:p w14:paraId="4E73D4D6" w14:textId="77777777" w:rsidR="00004269" w:rsidRDefault="00004269">
      <w:pPr>
        <w:spacing w:after="40"/>
      </w:pPr>
    </w:p>
    <w:p w14:paraId="4CB8F0B4" w14:textId="77777777" w:rsidR="00004269" w:rsidRDefault="00000000">
      <w:pPr>
        <w:pStyle w:val="ListParagraph"/>
        <w:numPr>
          <w:ilvl w:val="0"/>
          <w:numId w:val="2"/>
        </w:numPr>
        <w:spacing w:before="60" w:after="60" w:line="264" w:lineRule="auto"/>
      </w:pPr>
      <w:r>
        <w:rPr>
          <w:b/>
          <w:bCs/>
          <w:color w:val="0B2240"/>
        </w:rPr>
        <w:t xml:space="preserve">Lender Climate Risk Scrutiny: </w:t>
      </w:r>
      <w:r>
        <w:rPr>
          <w:color w:val="222222"/>
        </w:rPr>
        <w:t>JLL's 2025 survey of institutional lenders found that climate risk stress-testing during underwriting has more than doubled in five years. Fannie Mae and Freddie Mac have both adopted property-level climate risk flags in their automated underwriting systems. Commercial banks are beginning to require physical risk disclosures for construction loans in coastal geographies. Demand for defensible, third-party risk documentation is rising at every level of the capital stack.</w:t>
      </w:r>
    </w:p>
    <w:p w14:paraId="6DF716DC" w14:textId="77777777" w:rsidR="00004269" w:rsidRDefault="00004269">
      <w:pPr>
        <w:spacing w:after="40"/>
      </w:pPr>
    </w:p>
    <w:p w14:paraId="3B34DE39" w14:textId="77777777" w:rsidR="00004269" w:rsidRDefault="00000000">
      <w:pPr>
        <w:pStyle w:val="ListParagraph"/>
        <w:numPr>
          <w:ilvl w:val="0"/>
          <w:numId w:val="2"/>
        </w:numPr>
        <w:spacing w:before="60" w:after="60" w:line="264" w:lineRule="auto"/>
      </w:pPr>
      <w:r>
        <w:rPr>
          <w:b/>
          <w:bCs/>
          <w:color w:val="0B2240"/>
        </w:rPr>
        <w:t xml:space="preserve">Regulatory Pressure: </w:t>
      </w:r>
      <w:r>
        <w:rPr>
          <w:color w:val="222222"/>
        </w:rPr>
        <w:t xml:space="preserve">The SEC's climate disclosure rule (finalized March 2024, implementation stayed but directionally inevitable) has heightened awareness at institutional levels. FEMA's ongoing FIRM map revision cycle is generating new VE zone designations in markets that developers assumed were </w:t>
      </w:r>
      <w:proofErr w:type="gramStart"/>
      <w:r>
        <w:rPr>
          <w:color w:val="222222"/>
        </w:rPr>
        <w:t>low-risk</w:t>
      </w:r>
      <w:proofErr w:type="gramEnd"/>
      <w:r>
        <w:rPr>
          <w:color w:val="222222"/>
        </w:rPr>
        <w:t>. South Carolina, Florida, and Texas have all seen high-profile rezoning events in the past 24 months.</w:t>
      </w:r>
    </w:p>
    <w:p w14:paraId="763E048C" w14:textId="77777777" w:rsidR="00004269" w:rsidRDefault="00004269">
      <w:pPr>
        <w:spacing w:after="40"/>
      </w:pPr>
    </w:p>
    <w:p w14:paraId="444178E1" w14:textId="77777777" w:rsidR="00004269" w:rsidRDefault="00000000">
      <w:pPr>
        <w:pStyle w:val="ListParagraph"/>
        <w:numPr>
          <w:ilvl w:val="0"/>
          <w:numId w:val="2"/>
        </w:numPr>
        <w:spacing w:before="60" w:after="60" w:line="264" w:lineRule="auto"/>
      </w:pPr>
      <w:r>
        <w:rPr>
          <w:b/>
          <w:bCs/>
          <w:color w:val="0B2240"/>
        </w:rPr>
        <w:t xml:space="preserve">Active Development in High-Risk Markets: </w:t>
      </w:r>
      <w:r>
        <w:rPr>
          <w:color w:val="222222"/>
        </w:rPr>
        <w:t>Despite risk signals, development has not stopped. Southwest Florida's Manatee and Lee counties alone issued $275M+ in monthly building permits through 2025. Charleston, SC has seen 7-8% year-over-year growth in coastal residential and mixed-use permitting. The Outer Banks, Gulf Shores, and Hilton Head remain active. Developers operating in these markets are not exiting — they are looking for better risk intelligence to price, structure, and insure their deals.</w:t>
      </w:r>
    </w:p>
    <w:p w14:paraId="1EC7198C" w14:textId="77777777" w:rsidR="00004269" w:rsidRDefault="00004269">
      <w:pPr>
        <w:spacing w:after="120"/>
      </w:pPr>
    </w:p>
    <w:p w14:paraId="572BC01D" w14:textId="77777777" w:rsidR="00004269" w:rsidRDefault="00000000">
      <w:pPr>
        <w:pStyle w:val="Heading2"/>
      </w:pPr>
      <w:proofErr w:type="gramStart"/>
      <w:r>
        <w:t>1.2  Market</w:t>
      </w:r>
      <w:proofErr w:type="gramEnd"/>
      <w:r>
        <w:t xml:space="preserve"> Size</w:t>
      </w:r>
    </w:p>
    <w:p w14:paraId="4475F17A" w14:textId="77777777" w:rsidR="00004269" w:rsidRDefault="00000000">
      <w:pPr>
        <w:spacing w:before="80" w:after="120" w:line="276" w:lineRule="auto"/>
      </w:pPr>
      <w:r>
        <w:rPr>
          <w:color w:val="222222"/>
        </w:rPr>
        <w:t>The addressable market is large enough to support a profitable solo operation with minimal share:</w:t>
      </w:r>
    </w:p>
    <w:p w14:paraId="7BBDA018" w14:textId="77777777" w:rsidR="00004269" w:rsidRDefault="0000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4269" w14:paraId="259C9684"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34B3C390" w14:textId="77777777" w:rsidR="00004269" w:rsidRDefault="00000000">
            <w:r>
              <w:rPr>
                <w:b/>
                <w:bCs/>
                <w:color w:val="FFFFFF"/>
                <w:sz w:val="20"/>
                <w:szCs w:val="20"/>
              </w:rPr>
              <w:t>Segment</w:t>
            </w:r>
          </w:p>
        </w:tc>
        <w:tc>
          <w:tcPr>
            <w:tcW w:w="63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6F62351D" w14:textId="77777777" w:rsidR="00004269" w:rsidRDefault="00000000">
            <w:r>
              <w:rPr>
                <w:b/>
                <w:bCs/>
                <w:color w:val="FFFFFF"/>
                <w:sz w:val="20"/>
                <w:szCs w:val="20"/>
              </w:rPr>
              <w:t>Key Facts</w:t>
            </w:r>
          </w:p>
        </w:tc>
      </w:tr>
      <w:tr w:rsidR="00004269" w14:paraId="6F4D6B93"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03471EE6" w14:textId="77777777" w:rsidR="00004269" w:rsidRDefault="00000000">
            <w:r>
              <w:rPr>
                <w:color w:val="0B2240"/>
                <w:sz w:val="20"/>
                <w:szCs w:val="20"/>
              </w:rPr>
              <w:t>US Housing Developers (NAICS 2361)</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A7901F8" w14:textId="77777777" w:rsidR="00004269" w:rsidRDefault="00000000">
            <w:r>
              <w:rPr>
                <w:color w:val="333333"/>
                <w:sz w:val="20"/>
                <w:szCs w:val="20"/>
              </w:rPr>
              <w:t>57,767 businesses; $326.8B industry revenue (IBISWorld 2025)</w:t>
            </w:r>
          </w:p>
        </w:tc>
      </w:tr>
      <w:tr w:rsidR="00004269" w14:paraId="2230315E"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0824C723" w14:textId="77777777" w:rsidR="00004269" w:rsidRDefault="00000000">
            <w:r>
              <w:rPr>
                <w:color w:val="0B2240"/>
                <w:sz w:val="20"/>
                <w:szCs w:val="20"/>
              </w:rPr>
              <w:t>Commercial Real Estate Developers (NAICS 2362)</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5F85060" w14:textId="77777777" w:rsidR="00004269" w:rsidRDefault="00000000">
            <w:r>
              <w:rPr>
                <w:color w:val="333333"/>
                <w:sz w:val="20"/>
                <w:szCs w:val="20"/>
              </w:rPr>
              <w:t>~12,000 firms; weighted toward coastal metro markets</w:t>
            </w:r>
          </w:p>
        </w:tc>
      </w:tr>
      <w:tr w:rsidR="00004269" w14:paraId="5814592A"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2DE2A95C" w14:textId="77777777" w:rsidR="00004269" w:rsidRDefault="00000000">
            <w:r>
              <w:rPr>
                <w:color w:val="0B2240"/>
                <w:sz w:val="20"/>
                <w:szCs w:val="20"/>
              </w:rPr>
              <w:t>Community Banks &amp; Credit Unions (coastal exposure)</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B87E977" w14:textId="77777777" w:rsidR="00004269" w:rsidRDefault="00000000">
            <w:r>
              <w:rPr>
                <w:color w:val="333333"/>
                <w:sz w:val="20"/>
                <w:szCs w:val="20"/>
              </w:rPr>
              <w:t>~3,200 institutions with material coastal loan portfolios</w:t>
            </w:r>
          </w:p>
        </w:tc>
      </w:tr>
      <w:tr w:rsidR="00004269" w14:paraId="61A2A7A1"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1FAD7F7E" w14:textId="77777777" w:rsidR="00004269" w:rsidRDefault="00000000">
            <w:r>
              <w:rPr>
                <w:color w:val="0B2240"/>
                <w:sz w:val="20"/>
                <w:szCs w:val="20"/>
              </w:rPr>
              <w:t>High-Net-Worth Coastal Buyers</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E00D971" w14:textId="77777777" w:rsidR="00004269" w:rsidRDefault="00000000">
            <w:r>
              <w:rPr>
                <w:color w:val="333333"/>
                <w:sz w:val="20"/>
                <w:szCs w:val="20"/>
              </w:rPr>
              <w:t>Estimated 180,000+ transactions/year in FEMA Zone A/V properties</w:t>
            </w:r>
          </w:p>
        </w:tc>
      </w:tr>
      <w:tr w:rsidR="00004269" w14:paraId="49612B6A"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3805B4B0" w14:textId="77777777" w:rsidR="00004269" w:rsidRDefault="00000000">
            <w:r>
              <w:rPr>
                <w:color w:val="0B2240"/>
                <w:sz w:val="20"/>
                <w:szCs w:val="20"/>
              </w:rPr>
              <w:t>Target SAM (Year 1)</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DF19EAD" w14:textId="77777777" w:rsidR="00004269" w:rsidRDefault="00000000">
            <w:r>
              <w:rPr>
                <w:color w:val="333333"/>
                <w:sz w:val="20"/>
                <w:szCs w:val="20"/>
              </w:rPr>
              <w:t xml:space="preserve">~8,000-12,000 active developers in </w:t>
            </w:r>
            <w:proofErr w:type="gramStart"/>
            <w:r>
              <w:rPr>
                <w:color w:val="333333"/>
                <w:sz w:val="20"/>
                <w:szCs w:val="20"/>
              </w:rPr>
              <w:t>top-5</w:t>
            </w:r>
            <w:proofErr w:type="gramEnd"/>
            <w:r>
              <w:rPr>
                <w:color w:val="333333"/>
                <w:sz w:val="20"/>
                <w:szCs w:val="20"/>
              </w:rPr>
              <w:t xml:space="preserve"> coastal risk markets</w:t>
            </w:r>
          </w:p>
        </w:tc>
      </w:tr>
    </w:tbl>
    <w:p w14:paraId="2FCB4FCF" w14:textId="77777777" w:rsidR="00004269" w:rsidRDefault="00004269">
      <w:pPr>
        <w:spacing w:after="120"/>
      </w:pPr>
    </w:p>
    <w:p w14:paraId="25C18AEC" w14:textId="77777777" w:rsidR="00004269" w:rsidRDefault="00000000">
      <w:pPr>
        <w:spacing w:before="80" w:after="120" w:line="276" w:lineRule="auto"/>
      </w:pPr>
      <w:r>
        <w:rPr>
          <w:color w:val="222222"/>
        </w:rPr>
        <w:lastRenderedPageBreak/>
        <w:t>Even a small conversion rate (0.1-0.25%) of the SAM generates 8-30 reports per year at $1,500-$2,500 average value — sufficient for a meaningful side income that scales into a primary business by Year 2.</w:t>
      </w:r>
    </w:p>
    <w:p w14:paraId="0CFB4798" w14:textId="77777777" w:rsidR="00004269" w:rsidRDefault="00004269">
      <w:pPr>
        <w:pBdr>
          <w:bottom w:val="single" w:sz="6" w:space="1" w:color="C5D8E8"/>
        </w:pBdr>
        <w:spacing w:before="160" w:after="160"/>
      </w:pPr>
    </w:p>
    <w:p w14:paraId="1EF64D1D" w14:textId="77777777" w:rsidR="00004269" w:rsidRDefault="00000000">
      <w:pPr>
        <w:pStyle w:val="Heading1"/>
      </w:pPr>
      <w:r>
        <w:t>2. Competitive Landscape</w:t>
      </w:r>
    </w:p>
    <w:p w14:paraId="69F92288" w14:textId="77777777" w:rsidR="00004269" w:rsidRDefault="00000000">
      <w:pPr>
        <w:pStyle w:val="Heading2"/>
      </w:pPr>
      <w:proofErr w:type="gramStart"/>
      <w:r>
        <w:t>2.1  The</w:t>
      </w:r>
      <w:proofErr w:type="gramEnd"/>
      <w:r>
        <w:t xml:space="preserve"> Existing Players</w:t>
      </w:r>
    </w:p>
    <w:p w14:paraId="15AEA2CF" w14:textId="77777777" w:rsidR="00004269" w:rsidRDefault="00000000">
      <w:pPr>
        <w:spacing w:before="80" w:after="120" w:line="276" w:lineRule="auto"/>
      </w:pPr>
      <w:r>
        <w:rPr>
          <w:color w:val="222222"/>
        </w:rPr>
        <w:t>Climate risk analytics has attracted significant capital and talent, but existing products have significant gaps at the mid-market level:</w:t>
      </w:r>
    </w:p>
    <w:p w14:paraId="67A8AC26" w14:textId="77777777" w:rsidR="00004269" w:rsidRDefault="0000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4269" w14:paraId="7100C5EB"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4CE11C8C" w14:textId="77777777" w:rsidR="00004269" w:rsidRDefault="00000000">
            <w:r>
              <w:rPr>
                <w:b/>
                <w:bCs/>
                <w:color w:val="FFFFFF"/>
                <w:sz w:val="20"/>
                <w:szCs w:val="20"/>
              </w:rPr>
              <w:t>Competitor</w:t>
            </w:r>
          </w:p>
        </w:tc>
        <w:tc>
          <w:tcPr>
            <w:tcW w:w="69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73111287" w14:textId="77777777" w:rsidR="00004269" w:rsidRDefault="00000000">
            <w:r>
              <w:rPr>
                <w:b/>
                <w:bCs/>
                <w:color w:val="FFFFFF"/>
                <w:sz w:val="20"/>
                <w:szCs w:val="20"/>
              </w:rPr>
              <w:t>What They Do &amp; Where They Fall Short</w:t>
            </w:r>
          </w:p>
        </w:tc>
      </w:tr>
      <w:tr w:rsidR="00004269" w14:paraId="49E8FF87"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45B5B265" w14:textId="77777777" w:rsidR="00004269" w:rsidRDefault="00000000">
            <w:r>
              <w:rPr>
                <w:color w:val="0B2240"/>
                <w:sz w:val="20"/>
                <w:szCs w:val="20"/>
              </w:rPr>
              <w:t>First Street Foundation</w:t>
            </w:r>
          </w:p>
        </w:tc>
        <w:tc>
          <w:tcPr>
            <w:tcW w:w="69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689A76D" w14:textId="77777777" w:rsidR="00004269" w:rsidRDefault="00000000">
            <w:r>
              <w:rPr>
                <w:color w:val="333333"/>
                <w:sz w:val="20"/>
                <w:szCs w:val="20"/>
              </w:rPr>
              <w:t>Flood Factor, Fire Factor, Heat Factor — single-number risk scores integrated into Zillow, Redfin, and Realtor.com. Free to consumers. Nonprofit turned PBC. Excellent awareness tool but no narrative, no site-specific data, no actionable guidance for a developer in due diligence. No report you can hand to a lender.</w:t>
            </w:r>
          </w:p>
        </w:tc>
      </w:tr>
      <w:tr w:rsidR="00004269" w14:paraId="5D401428"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0A9FAC59" w14:textId="77777777" w:rsidR="00004269" w:rsidRDefault="00000000">
            <w:proofErr w:type="spellStart"/>
            <w:r>
              <w:rPr>
                <w:color w:val="0B2240"/>
                <w:sz w:val="20"/>
                <w:szCs w:val="20"/>
              </w:rPr>
              <w:t>ClimateCheck</w:t>
            </w:r>
            <w:proofErr w:type="spellEnd"/>
          </w:p>
        </w:tc>
        <w:tc>
          <w:tcPr>
            <w:tcW w:w="69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AA37EB1" w14:textId="77777777" w:rsidR="00004269" w:rsidRDefault="00000000">
            <w:r>
              <w:rPr>
                <w:color w:val="333333"/>
                <w:sz w:val="20"/>
                <w:szCs w:val="20"/>
              </w:rPr>
              <w:t xml:space="preserve">Five-category risk scores (Flood, Fire, Heat, Storm, Drought) for any US address. $250-$500/property for paid tiers. API and portfolio analytics available. Better than First Street for commercial </w:t>
            </w:r>
            <w:proofErr w:type="gramStart"/>
            <w:r>
              <w:rPr>
                <w:color w:val="333333"/>
                <w:sz w:val="20"/>
                <w:szCs w:val="20"/>
              </w:rPr>
              <w:t>use, but</w:t>
            </w:r>
            <w:proofErr w:type="gramEnd"/>
            <w:r>
              <w:rPr>
                <w:color w:val="333333"/>
                <w:sz w:val="20"/>
                <w:szCs w:val="20"/>
              </w:rPr>
              <w:t xml:space="preserve"> still score-based and thin on narrative. Lacks coastal geomorphology, NFIP claims, surge modeling, and the documentary depth a developer needs.</w:t>
            </w:r>
          </w:p>
        </w:tc>
      </w:tr>
      <w:tr w:rsidR="00004269" w14:paraId="4E5AE9B7"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7E5223C9" w14:textId="77777777" w:rsidR="00004269" w:rsidRDefault="00000000">
            <w:r>
              <w:rPr>
                <w:color w:val="0B2240"/>
                <w:sz w:val="20"/>
                <w:szCs w:val="20"/>
              </w:rPr>
              <w:t>Jupiter Intelligence</w:t>
            </w:r>
          </w:p>
        </w:tc>
        <w:tc>
          <w:tcPr>
            <w:tcW w:w="69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033CD62" w14:textId="77777777" w:rsidR="00004269" w:rsidRDefault="00000000">
            <w:r>
              <w:rPr>
                <w:color w:val="333333"/>
                <w:sz w:val="20"/>
                <w:szCs w:val="20"/>
              </w:rPr>
              <w:t>Enterprise physical risk SaaS for Fortune 500 companies and asset managers. Deep modeling, excellent data, Fortune 500 clients. Minimum contracts reportedly $50,000-$250,000+/year. Completely inaccessible to a $5M coastal developer or a community bank.</w:t>
            </w:r>
          </w:p>
        </w:tc>
      </w:tr>
      <w:tr w:rsidR="00004269" w14:paraId="06A02CE6"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10C4E567" w14:textId="77777777" w:rsidR="00004269" w:rsidRDefault="00000000">
            <w:r>
              <w:rPr>
                <w:color w:val="0B2240"/>
                <w:sz w:val="20"/>
                <w:szCs w:val="20"/>
              </w:rPr>
              <w:t>Moody's / Verisk / CoreLogic</w:t>
            </w:r>
          </w:p>
        </w:tc>
        <w:tc>
          <w:tcPr>
            <w:tcW w:w="69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CA164AD" w14:textId="77777777" w:rsidR="00004269" w:rsidRDefault="00000000">
            <w:r>
              <w:rPr>
                <w:color w:val="333333"/>
                <w:sz w:val="20"/>
                <w:szCs w:val="20"/>
              </w:rPr>
              <w:t>Institutional data vendors with climate risk modules. Portfolio-level, actuarial, institutional pricing. Same accessibility problem as Jupiter.</w:t>
            </w:r>
          </w:p>
        </w:tc>
      </w:tr>
      <w:tr w:rsidR="00004269" w14:paraId="6CA7624F"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49E7242F" w14:textId="77777777" w:rsidR="00004269" w:rsidRDefault="00000000">
            <w:r>
              <w:rPr>
                <w:color w:val="0B2240"/>
                <w:sz w:val="20"/>
                <w:szCs w:val="20"/>
              </w:rPr>
              <w:t>Phase I ESA Consultants</w:t>
            </w:r>
          </w:p>
        </w:tc>
        <w:tc>
          <w:tcPr>
            <w:tcW w:w="69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363F47E" w14:textId="77777777" w:rsidR="00004269" w:rsidRDefault="00000000">
            <w:r>
              <w:rPr>
                <w:color w:val="333333"/>
                <w:sz w:val="20"/>
                <w:szCs w:val="20"/>
              </w:rPr>
              <w:t>Environmental Site Assessments at $2,000-$5,000/site. No climate component. But critically: developers already budget for Phase I. This is the pricing analog that proves willingness to pay.</w:t>
            </w:r>
          </w:p>
        </w:tc>
      </w:tr>
    </w:tbl>
    <w:p w14:paraId="6C73570D" w14:textId="77777777" w:rsidR="00004269" w:rsidRDefault="00004269">
      <w:pPr>
        <w:spacing w:after="120"/>
      </w:pPr>
    </w:p>
    <w:p w14:paraId="1FDF6C36" w14:textId="77777777" w:rsidR="00004269" w:rsidRDefault="00000000">
      <w:pPr>
        <w:pStyle w:val="Heading2"/>
      </w:pPr>
      <w:proofErr w:type="gramStart"/>
      <w:r>
        <w:t>2.2  The</w:t>
      </w:r>
      <w:proofErr w:type="gramEnd"/>
      <w:r>
        <w:t xml:space="preserve"> Unserved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4269" w14:paraId="60A34457" w14:textId="77777777">
        <w:tblPrEx>
          <w:tblCellMar>
            <w:top w:w="0" w:type="dxa"/>
            <w:bottom w:w="0" w:type="dxa"/>
          </w:tblCellMar>
        </w:tblPrEx>
        <w:tc>
          <w:tcPr>
            <w:tcW w:w="9360" w:type="dxa"/>
            <w:tcBorders>
              <w:top w:val="single" w:sz="12" w:space="0" w:color="0077A8"/>
              <w:left w:val="thick" w:sz="24" w:space="0" w:color="0077A8"/>
              <w:bottom w:val="single" w:sz="4" w:space="0" w:color="0077A8"/>
              <w:right w:val="none" w:sz="0" w:space="0" w:color="FFFFFF"/>
            </w:tcBorders>
            <w:shd w:val="clear" w:color="auto" w:fill="EDF5FB"/>
            <w:tcMar>
              <w:top w:w="120" w:type="dxa"/>
              <w:left w:w="200" w:type="dxa"/>
              <w:bottom w:w="120" w:type="dxa"/>
              <w:right w:w="140" w:type="dxa"/>
            </w:tcMar>
          </w:tcPr>
          <w:p w14:paraId="5947090A" w14:textId="77777777" w:rsidR="00004269" w:rsidRDefault="00000000">
            <w:pPr>
              <w:spacing w:before="40" w:after="60"/>
            </w:pPr>
            <w:r>
              <w:rPr>
                <w:color w:val="1A3A5C"/>
                <w:sz w:val="21"/>
                <w:szCs w:val="21"/>
              </w:rPr>
              <w:t>No competitor today offers: a bespoke, narrative, site-specific coastal risk report — integrating flood zone, storm surge, sea level rise, erosion, historical claims, insurance market conditions, and regulatory constraints — at $500-$2,500, deliverable within 5-7 business days, for the mid-size developer.</w:t>
            </w:r>
          </w:p>
          <w:p w14:paraId="1532B208" w14:textId="77777777" w:rsidR="00004269" w:rsidRDefault="00004269">
            <w:pPr>
              <w:spacing w:before="40" w:after="60"/>
            </w:pPr>
          </w:p>
          <w:p w14:paraId="54E497E0" w14:textId="77777777" w:rsidR="00004269" w:rsidRDefault="00000000">
            <w:pPr>
              <w:spacing w:before="40" w:after="60"/>
            </w:pPr>
            <w:r>
              <w:rPr>
                <w:color w:val="1A3A5C"/>
                <w:sz w:val="21"/>
                <w:szCs w:val="21"/>
              </w:rPr>
              <w:t>First Street is too thin. Jupiter is too expensive. Phase I consultants don't do climate. CoastalRisk.org occupies the space between them.</w:t>
            </w:r>
          </w:p>
        </w:tc>
      </w:tr>
    </w:tbl>
    <w:p w14:paraId="7281A0E2" w14:textId="77777777" w:rsidR="00004269" w:rsidRDefault="00004269">
      <w:pPr>
        <w:pBdr>
          <w:bottom w:val="single" w:sz="6" w:space="1" w:color="C5D8E8"/>
        </w:pBdr>
        <w:spacing w:before="160" w:after="160"/>
      </w:pPr>
    </w:p>
    <w:p w14:paraId="7205F1CA" w14:textId="77777777" w:rsidR="00004269" w:rsidRDefault="00000000">
      <w:pPr>
        <w:pStyle w:val="Heading1"/>
      </w:pPr>
      <w:r>
        <w:t>3. The Product</w:t>
      </w:r>
    </w:p>
    <w:p w14:paraId="6919BD9A" w14:textId="77777777" w:rsidR="00004269" w:rsidRDefault="00000000">
      <w:pPr>
        <w:pStyle w:val="Heading2"/>
      </w:pPr>
      <w:proofErr w:type="gramStart"/>
      <w:r>
        <w:t>3.1  What</w:t>
      </w:r>
      <w:proofErr w:type="gramEnd"/>
      <w:r>
        <w:t xml:space="preserve"> We're Actually Selling</w:t>
      </w:r>
    </w:p>
    <w:p w14:paraId="1B8BBA74" w14:textId="52786129" w:rsidR="00004269" w:rsidRDefault="00000000">
      <w:pPr>
        <w:spacing w:before="80" w:after="120" w:line="276" w:lineRule="auto"/>
      </w:pPr>
      <w:r>
        <w:rPr>
          <w:color w:val="222222"/>
        </w:rPr>
        <w:t xml:space="preserve">The core product is a site-specific Coastal Climate Risk Report: a </w:t>
      </w:r>
      <w:r w:rsidR="0075713A">
        <w:rPr>
          <w:color w:val="222222"/>
        </w:rPr>
        <w:t>20–30-page</w:t>
      </w:r>
      <w:r>
        <w:rPr>
          <w:color w:val="222222"/>
        </w:rPr>
        <w:t xml:space="preserve"> PDF/HTML document that synthesizes publicly available geospatial, hydrological, insurance, and regulatory data into a professional, readable, actionable risk narrative. The Sullivan's Island report (2216 Atlantic Ave) is the proof of concept.</w:t>
      </w:r>
    </w:p>
    <w:p w14:paraId="5A7CB122" w14:textId="77777777" w:rsidR="00004269" w:rsidRDefault="00004269">
      <w:pPr>
        <w:spacing w:after="80"/>
      </w:pPr>
    </w:p>
    <w:p w14:paraId="7CA439A4" w14:textId="77777777" w:rsidR="00004269" w:rsidRDefault="00000000">
      <w:pPr>
        <w:pStyle w:val="Heading3"/>
      </w:pPr>
      <w:r>
        <w:t>Report Sections (Standard Format)</w:t>
      </w:r>
    </w:p>
    <w:p w14:paraId="4344560B" w14:textId="77777777" w:rsidR="00004269" w:rsidRDefault="00000000">
      <w:pPr>
        <w:pStyle w:val="ListParagraph"/>
        <w:numPr>
          <w:ilvl w:val="0"/>
          <w:numId w:val="2"/>
        </w:numPr>
        <w:spacing w:before="60" w:after="60" w:line="264" w:lineRule="auto"/>
      </w:pPr>
      <w:r>
        <w:rPr>
          <w:color w:val="222222"/>
        </w:rPr>
        <w:t>Executive Summary with overall risk rating (Very High / High / Moderate / Low)</w:t>
      </w:r>
    </w:p>
    <w:p w14:paraId="2FA5BB70" w14:textId="77777777" w:rsidR="00004269" w:rsidRDefault="00000000">
      <w:pPr>
        <w:pStyle w:val="ListParagraph"/>
        <w:numPr>
          <w:ilvl w:val="0"/>
          <w:numId w:val="2"/>
        </w:numPr>
        <w:spacing w:before="60" w:after="60" w:line="264" w:lineRule="auto"/>
      </w:pPr>
      <w:r>
        <w:rPr>
          <w:color w:val="222222"/>
        </w:rPr>
        <w:t>Location &amp; Coastal Context — geomorphology, barrier island dynamics, proximity to water bodies</w:t>
      </w:r>
    </w:p>
    <w:p w14:paraId="0414908E" w14:textId="77777777" w:rsidR="00004269" w:rsidRDefault="00000000">
      <w:pPr>
        <w:pStyle w:val="ListParagraph"/>
        <w:numPr>
          <w:ilvl w:val="0"/>
          <w:numId w:val="2"/>
        </w:numPr>
        <w:spacing w:before="60" w:after="60" w:line="264" w:lineRule="auto"/>
      </w:pPr>
      <w:r>
        <w:rPr>
          <w:color w:val="222222"/>
        </w:rPr>
        <w:t>FEMA Flood Zone Analysis — VE/AE/X classification, BFE, CRS rating, mandatory insurance triggers</w:t>
      </w:r>
    </w:p>
    <w:p w14:paraId="23FA5B66" w14:textId="77777777" w:rsidR="00004269" w:rsidRDefault="00000000">
      <w:pPr>
        <w:pStyle w:val="ListParagraph"/>
        <w:numPr>
          <w:ilvl w:val="0"/>
          <w:numId w:val="2"/>
        </w:numPr>
        <w:spacing w:before="60" w:after="60" w:line="264" w:lineRule="auto"/>
      </w:pPr>
      <w:r>
        <w:rPr>
          <w:color w:val="222222"/>
        </w:rPr>
        <w:t>Sea Level Rise Projections — NOAA 2022 Interagency Scenarios (Low / Intermediate / High), local tide gauge record, inundation extent maps</w:t>
      </w:r>
    </w:p>
    <w:p w14:paraId="56911A4A" w14:textId="77777777" w:rsidR="00004269" w:rsidRDefault="00000000">
      <w:pPr>
        <w:pStyle w:val="ListParagraph"/>
        <w:numPr>
          <w:ilvl w:val="0"/>
          <w:numId w:val="2"/>
        </w:numPr>
        <w:spacing w:before="60" w:after="60" w:line="264" w:lineRule="auto"/>
      </w:pPr>
      <w:r>
        <w:rPr>
          <w:color w:val="222222"/>
        </w:rPr>
        <w:t>Storm Surge Modeling — SLOSH MOM by hurricane category (Cat 1-5), historical landfall record</w:t>
      </w:r>
    </w:p>
    <w:p w14:paraId="17AA789B" w14:textId="77777777" w:rsidR="00004269" w:rsidRDefault="00000000">
      <w:pPr>
        <w:pStyle w:val="ListParagraph"/>
        <w:numPr>
          <w:ilvl w:val="0"/>
          <w:numId w:val="2"/>
        </w:numPr>
        <w:spacing w:before="60" w:after="60" w:line="264" w:lineRule="auto"/>
      </w:pPr>
      <w:r>
        <w:rPr>
          <w:color w:val="222222"/>
        </w:rPr>
        <w:t>Coastal Vulnerability Index — erosion rate, tidal range, wave exposure, coastal slope</w:t>
      </w:r>
    </w:p>
    <w:p w14:paraId="01E17F1F" w14:textId="77777777" w:rsidR="00004269" w:rsidRDefault="00000000">
      <w:pPr>
        <w:pStyle w:val="ListParagraph"/>
        <w:numPr>
          <w:ilvl w:val="0"/>
          <w:numId w:val="2"/>
        </w:numPr>
        <w:spacing w:before="60" w:after="60" w:line="264" w:lineRule="auto"/>
      </w:pPr>
      <w:r>
        <w:rPr>
          <w:color w:val="222222"/>
        </w:rPr>
        <w:t>Historical Flood Record — NFIP paid claims by zip code, major storm events, high tide flooding trends</w:t>
      </w:r>
    </w:p>
    <w:p w14:paraId="42D66D34" w14:textId="77777777" w:rsidR="00004269" w:rsidRDefault="00000000">
      <w:pPr>
        <w:pStyle w:val="ListParagraph"/>
        <w:numPr>
          <w:ilvl w:val="0"/>
          <w:numId w:val="2"/>
        </w:numPr>
        <w:spacing w:before="60" w:after="60" w:line="264" w:lineRule="auto"/>
      </w:pPr>
      <w:r>
        <w:rPr>
          <w:color w:val="222222"/>
        </w:rPr>
        <w:t>Insurance &amp; Regulatory Environment — NFIP premium ranges, private market status, state disclosure law, local freeboard requirements, CAMA permitting</w:t>
      </w:r>
    </w:p>
    <w:p w14:paraId="37282C6D" w14:textId="77777777" w:rsidR="00004269" w:rsidRDefault="00000000">
      <w:pPr>
        <w:pStyle w:val="ListParagraph"/>
        <w:numPr>
          <w:ilvl w:val="0"/>
          <w:numId w:val="2"/>
        </w:numPr>
        <w:spacing w:before="60" w:after="60" w:line="264" w:lineRule="auto"/>
      </w:pPr>
      <w:r>
        <w:rPr>
          <w:color w:val="222222"/>
        </w:rPr>
        <w:t>Mitigation Recommendations — Elevation Certificate, freeboard, flood vents, breakaway walls, private market alternatives</w:t>
      </w:r>
    </w:p>
    <w:p w14:paraId="1B3D157C" w14:textId="77777777" w:rsidR="00004269" w:rsidRDefault="00004269">
      <w:pPr>
        <w:spacing w:after="120"/>
      </w:pPr>
    </w:p>
    <w:p w14:paraId="116DFF41" w14:textId="77777777" w:rsidR="00004269" w:rsidRDefault="00000000">
      <w:pPr>
        <w:pStyle w:val="Heading2"/>
      </w:pPr>
      <w:proofErr w:type="gramStart"/>
      <w:r>
        <w:t>3.2  Product</w:t>
      </w:r>
      <w:proofErr w:type="gramEnd"/>
      <w:r>
        <w:t xml:space="preserv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4269" w14:paraId="09A85606"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43E625D9" w14:textId="77777777" w:rsidR="00004269" w:rsidRDefault="00000000">
            <w:r>
              <w:rPr>
                <w:b/>
                <w:bCs/>
                <w:color w:val="FFFFFF"/>
                <w:sz w:val="20"/>
                <w:szCs w:val="20"/>
              </w:rPr>
              <w:t>Tier</w:t>
            </w:r>
          </w:p>
        </w:tc>
        <w:tc>
          <w:tcPr>
            <w:tcW w:w="65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6F46C960" w14:textId="77777777" w:rsidR="00004269" w:rsidRDefault="00000000">
            <w:r>
              <w:rPr>
                <w:b/>
                <w:bCs/>
                <w:color w:val="FFFFFF"/>
                <w:sz w:val="20"/>
                <w:szCs w:val="20"/>
              </w:rPr>
              <w:t>Description &amp; Pricing</w:t>
            </w:r>
          </w:p>
        </w:tc>
      </w:tr>
      <w:tr w:rsidR="00004269" w14:paraId="356B6320"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19F8D81C" w14:textId="77777777" w:rsidR="00004269" w:rsidRDefault="00000000">
            <w:r>
              <w:rPr>
                <w:color w:val="0B2240"/>
                <w:sz w:val="20"/>
                <w:szCs w:val="20"/>
              </w:rPr>
              <w:t>Starter — $499</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A8758ED" w14:textId="77777777" w:rsidR="00004269" w:rsidRDefault="00000000">
            <w:r>
              <w:rPr>
                <w:color w:val="333333"/>
                <w:sz w:val="20"/>
                <w:szCs w:val="20"/>
              </w:rPr>
              <w:t>Digital-only report. Standard 20-page format. 5-7 business day turnaround. Covers all standard sections. PDF delivery. No maps. Suitable for individual buyers or early-stage screening.</w:t>
            </w:r>
          </w:p>
        </w:tc>
      </w:tr>
      <w:tr w:rsidR="00004269" w14:paraId="03F6F6DF"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73C6932C" w14:textId="77777777" w:rsidR="00004269" w:rsidRDefault="00000000">
            <w:r>
              <w:rPr>
                <w:color w:val="0B2240"/>
                <w:sz w:val="20"/>
                <w:szCs w:val="20"/>
              </w:rPr>
              <w:t>Professional — $1,499</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408E2F1" w14:textId="77777777" w:rsidR="00004269" w:rsidRDefault="00000000">
            <w:r>
              <w:rPr>
                <w:color w:val="333333"/>
                <w:sz w:val="20"/>
                <w:szCs w:val="20"/>
              </w:rPr>
              <w:t xml:space="preserve">Full 25-page report with QGIS inundation maps, surge maps, interactive HTML version. Custom property </w:t>
            </w:r>
            <w:proofErr w:type="gramStart"/>
            <w:r>
              <w:rPr>
                <w:color w:val="333333"/>
                <w:sz w:val="20"/>
                <w:szCs w:val="20"/>
              </w:rPr>
              <w:t>note</w:t>
            </w:r>
            <w:proofErr w:type="gramEnd"/>
            <w:r>
              <w:rPr>
                <w:color w:val="333333"/>
                <w:sz w:val="20"/>
                <w:szCs w:val="20"/>
              </w:rPr>
              <w:t xml:space="preserve"> in every section. 3-5 business day turnaround. Suitable for developers conducting site feasibility.</w:t>
            </w:r>
          </w:p>
        </w:tc>
      </w:tr>
      <w:tr w:rsidR="00004269" w14:paraId="657BCAC6"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346968C8" w14:textId="77777777" w:rsidR="00004269" w:rsidRDefault="00000000">
            <w:r>
              <w:rPr>
                <w:color w:val="0B2240"/>
                <w:sz w:val="20"/>
                <w:szCs w:val="20"/>
              </w:rPr>
              <w:t>Developer Due Diligence — $2,499</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AE59B18" w14:textId="77777777" w:rsidR="00004269" w:rsidRDefault="00000000">
            <w:r>
              <w:rPr>
                <w:color w:val="333333"/>
                <w:sz w:val="20"/>
                <w:szCs w:val="20"/>
              </w:rPr>
              <w:t xml:space="preserve">All Professional features plus: lender-ready cover memo, regulatory timeline summary, Phase II recommendation guidance, 30-day email </w:t>
            </w:r>
            <w:r>
              <w:rPr>
                <w:color w:val="333333"/>
                <w:sz w:val="20"/>
                <w:szCs w:val="20"/>
              </w:rPr>
              <w:lastRenderedPageBreak/>
              <w:t>follow-up for questions. Positioned as Phase I ESA equivalent. 5-7 business day turnaround.</w:t>
            </w:r>
          </w:p>
        </w:tc>
      </w:tr>
      <w:tr w:rsidR="00004269" w14:paraId="53574455"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591EECB6" w14:textId="77777777" w:rsidR="00004269" w:rsidRDefault="00000000">
            <w:r>
              <w:rPr>
                <w:color w:val="0B2240"/>
                <w:sz w:val="20"/>
                <w:szCs w:val="20"/>
              </w:rPr>
              <w:lastRenderedPageBreak/>
              <w:t>Portfolio Screening — Custom</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26BF9B5" w14:textId="77777777" w:rsidR="00004269" w:rsidRDefault="00000000">
            <w:r>
              <w:rPr>
                <w:color w:val="333333"/>
                <w:sz w:val="20"/>
                <w:szCs w:val="20"/>
              </w:rPr>
              <w:t>5+ properties, bulk pricing ($800-$1,200/property). Quick-scan format (10-12 pages/property). For fund managers or multi-site developers. Quote on request.</w:t>
            </w:r>
          </w:p>
        </w:tc>
      </w:tr>
    </w:tbl>
    <w:p w14:paraId="55E557D4" w14:textId="77777777" w:rsidR="00004269" w:rsidRDefault="00004269">
      <w:pPr>
        <w:pBdr>
          <w:bottom w:val="single" w:sz="6" w:space="1" w:color="C5D8E8"/>
        </w:pBdr>
        <w:spacing w:before="160" w:after="160"/>
      </w:pPr>
    </w:p>
    <w:p w14:paraId="5A674FE2" w14:textId="77777777" w:rsidR="00004269" w:rsidRDefault="00000000">
      <w:pPr>
        <w:pStyle w:val="Heading1"/>
      </w:pPr>
      <w:r>
        <w:t>4. The Operating Model</w:t>
      </w:r>
    </w:p>
    <w:p w14:paraId="48707235" w14:textId="77777777" w:rsidR="00004269" w:rsidRDefault="00000000">
      <w:pPr>
        <w:pStyle w:val="Heading2"/>
      </w:pPr>
      <w:proofErr w:type="gramStart"/>
      <w:r>
        <w:t>4.1  One</w:t>
      </w:r>
      <w:proofErr w:type="gramEnd"/>
      <w:r>
        <w:t xml:space="preserve"> Founder + AI: The Production Stack</w:t>
      </w:r>
    </w:p>
    <w:p w14:paraId="1CDA44AE" w14:textId="77777777" w:rsidR="00004269" w:rsidRDefault="00000000">
      <w:pPr>
        <w:spacing w:before="80" w:after="120" w:line="276" w:lineRule="auto"/>
      </w:pPr>
      <w:r>
        <w:rPr>
          <w:color w:val="222222"/>
        </w:rPr>
        <w:t>This business is designed to be operated by a single person — no employees, no subcontractors required in Year 1. The key insight is that the production cost of each report is almost entirely time, not money, and AI compresses that time dramatically.</w:t>
      </w:r>
    </w:p>
    <w:p w14:paraId="7C89907D" w14:textId="77777777" w:rsidR="00004269" w:rsidRDefault="00004269">
      <w:pPr>
        <w:spacing w:after="80"/>
      </w:pPr>
    </w:p>
    <w:p w14:paraId="4478FDFA" w14:textId="77777777" w:rsidR="00004269" w:rsidRDefault="00000000">
      <w:pPr>
        <w:pStyle w:val="Heading3"/>
      </w:pPr>
      <w:r>
        <w:t>Data Gathering (60-90 minutes per report)</w:t>
      </w:r>
    </w:p>
    <w:p w14:paraId="70B42F51" w14:textId="77777777" w:rsidR="00004269" w:rsidRDefault="00000000">
      <w:pPr>
        <w:pStyle w:val="ListParagraph"/>
        <w:numPr>
          <w:ilvl w:val="0"/>
          <w:numId w:val="2"/>
        </w:numPr>
        <w:spacing w:before="60" w:after="60" w:line="264" w:lineRule="auto"/>
      </w:pPr>
      <w:r>
        <w:rPr>
          <w:color w:val="222222"/>
        </w:rPr>
        <w:t>FEMA NFHL — flood zone, BFE, FIRM panel via FEMA Map Service Center</w:t>
      </w:r>
    </w:p>
    <w:p w14:paraId="4B882BEA" w14:textId="77777777" w:rsidR="00004269" w:rsidRDefault="00000000">
      <w:pPr>
        <w:pStyle w:val="ListParagraph"/>
        <w:numPr>
          <w:ilvl w:val="0"/>
          <w:numId w:val="2"/>
        </w:numPr>
        <w:spacing w:before="60" w:after="60" w:line="264" w:lineRule="auto"/>
      </w:pPr>
      <w:r>
        <w:rPr>
          <w:color w:val="222222"/>
        </w:rPr>
        <w:t>NOAA CO-OPS — tide gauge record, sea level rise trends, high tide flooding data</w:t>
      </w:r>
    </w:p>
    <w:p w14:paraId="420982A7" w14:textId="77777777" w:rsidR="00004269" w:rsidRDefault="00000000">
      <w:pPr>
        <w:pStyle w:val="ListParagraph"/>
        <w:numPr>
          <w:ilvl w:val="0"/>
          <w:numId w:val="2"/>
        </w:numPr>
        <w:spacing w:before="60" w:after="60" w:line="264" w:lineRule="auto"/>
      </w:pPr>
      <w:r>
        <w:rPr>
          <w:color w:val="222222"/>
        </w:rPr>
        <w:t>NOAA SLOSH MOM — storm surge by category from National Hurricane Center</w:t>
      </w:r>
    </w:p>
    <w:p w14:paraId="01E627EC" w14:textId="77777777" w:rsidR="00004269" w:rsidRDefault="00000000">
      <w:pPr>
        <w:pStyle w:val="ListParagraph"/>
        <w:numPr>
          <w:ilvl w:val="0"/>
          <w:numId w:val="2"/>
        </w:numPr>
        <w:spacing w:before="60" w:after="60" w:line="264" w:lineRule="auto"/>
      </w:pPr>
      <w:r>
        <w:rPr>
          <w:color w:val="222222"/>
        </w:rPr>
        <w:t>USGS Coastal Change Hazards Portal — erosion rates, CVI data</w:t>
      </w:r>
    </w:p>
    <w:p w14:paraId="759647BF" w14:textId="77777777" w:rsidR="00004269" w:rsidRDefault="00000000">
      <w:pPr>
        <w:pStyle w:val="ListParagraph"/>
        <w:numPr>
          <w:ilvl w:val="0"/>
          <w:numId w:val="2"/>
        </w:numPr>
        <w:spacing w:before="60" w:after="60" w:line="264" w:lineRule="auto"/>
      </w:pPr>
      <w:proofErr w:type="spellStart"/>
      <w:r>
        <w:rPr>
          <w:color w:val="222222"/>
        </w:rPr>
        <w:t>OpenFEMA</w:t>
      </w:r>
      <w:proofErr w:type="spellEnd"/>
      <w:r>
        <w:rPr>
          <w:color w:val="222222"/>
        </w:rPr>
        <w:t xml:space="preserve"> — NFIP claims by zip code (public dataset)</w:t>
      </w:r>
    </w:p>
    <w:p w14:paraId="214B6161" w14:textId="77777777" w:rsidR="00004269" w:rsidRDefault="00000000">
      <w:pPr>
        <w:pStyle w:val="ListParagraph"/>
        <w:numPr>
          <w:ilvl w:val="0"/>
          <w:numId w:val="2"/>
        </w:numPr>
        <w:spacing w:before="60" w:after="60" w:line="264" w:lineRule="auto"/>
      </w:pPr>
      <w:r>
        <w:rPr>
          <w:color w:val="222222"/>
        </w:rPr>
        <w:t>SC OCRM / state equivalents — local setback lines, CAMA permit requirements</w:t>
      </w:r>
    </w:p>
    <w:p w14:paraId="63E37B5C" w14:textId="77777777" w:rsidR="00004269" w:rsidRDefault="00000000">
      <w:pPr>
        <w:pStyle w:val="ListParagraph"/>
        <w:numPr>
          <w:ilvl w:val="0"/>
          <w:numId w:val="2"/>
        </w:numPr>
        <w:spacing w:before="60" w:after="60" w:line="264" w:lineRule="auto"/>
      </w:pPr>
      <w:r>
        <w:rPr>
          <w:color w:val="222222"/>
        </w:rPr>
        <w:t xml:space="preserve">QGIS + </w:t>
      </w:r>
      <w:proofErr w:type="spellStart"/>
      <w:r>
        <w:rPr>
          <w:color w:val="222222"/>
        </w:rPr>
        <w:t>CoastalDEM</w:t>
      </w:r>
      <w:proofErr w:type="spellEnd"/>
      <w:r>
        <w:rPr>
          <w:color w:val="222222"/>
        </w:rPr>
        <w:t xml:space="preserve"> — inundation mapping at NOAA SLR scenarios (optional for Starter tier)</w:t>
      </w:r>
    </w:p>
    <w:p w14:paraId="2900704F" w14:textId="77777777" w:rsidR="00004269" w:rsidRDefault="00000000">
      <w:pPr>
        <w:pStyle w:val="ListParagraph"/>
        <w:numPr>
          <w:ilvl w:val="0"/>
          <w:numId w:val="2"/>
        </w:numPr>
        <w:spacing w:before="60" w:after="60" w:line="264" w:lineRule="auto"/>
      </w:pPr>
      <w:r>
        <w:rPr>
          <w:color w:val="222222"/>
        </w:rPr>
        <w:t>Property records — county GIS, Zillow/Redfin for structure details, elevation certificate if available</w:t>
      </w:r>
    </w:p>
    <w:p w14:paraId="10E15228" w14:textId="77777777" w:rsidR="00004269" w:rsidRDefault="00004269">
      <w:pPr>
        <w:spacing w:after="80"/>
      </w:pPr>
    </w:p>
    <w:p w14:paraId="2F1978A3" w14:textId="77777777" w:rsidR="00004269" w:rsidRDefault="00000000">
      <w:pPr>
        <w:pStyle w:val="Heading3"/>
      </w:pPr>
      <w:r>
        <w:t>Report Production (60-90 minutes per report)</w:t>
      </w:r>
    </w:p>
    <w:p w14:paraId="7F35D037" w14:textId="77777777" w:rsidR="00004269" w:rsidRDefault="00000000">
      <w:pPr>
        <w:pStyle w:val="ListParagraph"/>
        <w:numPr>
          <w:ilvl w:val="0"/>
          <w:numId w:val="2"/>
        </w:numPr>
        <w:spacing w:before="60" w:after="60" w:line="264" w:lineRule="auto"/>
      </w:pPr>
      <w:r>
        <w:rPr>
          <w:color w:val="222222"/>
        </w:rPr>
        <w:t>ReportHandler.py / Flask template — structured data injection into standardized HTML template</w:t>
      </w:r>
    </w:p>
    <w:p w14:paraId="4E81C75D" w14:textId="77777777" w:rsidR="00004269" w:rsidRDefault="00000000">
      <w:pPr>
        <w:pStyle w:val="ListParagraph"/>
        <w:numPr>
          <w:ilvl w:val="0"/>
          <w:numId w:val="2"/>
        </w:numPr>
        <w:spacing w:before="60" w:after="60" w:line="264" w:lineRule="auto"/>
      </w:pPr>
      <w:r>
        <w:rPr>
          <w:color w:val="222222"/>
        </w:rPr>
        <w:t>AI (Claude) — drafts and refines all narrative sections from structured data inputs</w:t>
      </w:r>
    </w:p>
    <w:p w14:paraId="63CA1E83" w14:textId="77777777" w:rsidR="00004269" w:rsidRDefault="00000000">
      <w:pPr>
        <w:pStyle w:val="ListParagraph"/>
        <w:numPr>
          <w:ilvl w:val="0"/>
          <w:numId w:val="2"/>
        </w:numPr>
        <w:spacing w:before="60" w:after="60" w:line="264" w:lineRule="auto"/>
      </w:pPr>
      <w:r>
        <w:rPr>
          <w:color w:val="222222"/>
        </w:rPr>
        <w:t>QGIS — generates inundation maps at defined SLR scenarios</w:t>
      </w:r>
    </w:p>
    <w:p w14:paraId="5C017EB9" w14:textId="77777777" w:rsidR="00004269" w:rsidRDefault="00000000">
      <w:pPr>
        <w:pStyle w:val="ListParagraph"/>
        <w:numPr>
          <w:ilvl w:val="0"/>
          <w:numId w:val="2"/>
        </w:numPr>
        <w:spacing w:before="60" w:after="60" w:line="264" w:lineRule="auto"/>
      </w:pPr>
      <w:r>
        <w:rPr>
          <w:color w:val="222222"/>
        </w:rPr>
        <w:t>HTML/PDF rendering — report delivered as polished HTML or PDF</w:t>
      </w:r>
    </w:p>
    <w:p w14:paraId="40677811" w14:textId="77777777" w:rsidR="00004269" w:rsidRDefault="00000000">
      <w:pPr>
        <w:pStyle w:val="ListParagraph"/>
        <w:numPr>
          <w:ilvl w:val="0"/>
          <w:numId w:val="2"/>
        </w:numPr>
        <w:spacing w:before="60" w:after="60" w:line="264" w:lineRule="auto"/>
      </w:pPr>
      <w:r>
        <w:rPr>
          <w:color w:val="222222"/>
        </w:rPr>
        <w:t>Quality review — founder reads final report before delivery (30-45 minutes)</w:t>
      </w:r>
    </w:p>
    <w:p w14:paraId="5C75FD7D" w14:textId="77777777" w:rsidR="00004269" w:rsidRDefault="0000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4269" w14:paraId="4D0F3A5D" w14:textId="77777777">
        <w:tblPrEx>
          <w:tblCellMar>
            <w:top w:w="0" w:type="dxa"/>
            <w:bottom w:w="0" w:type="dxa"/>
          </w:tblCellMar>
        </w:tblPrEx>
        <w:tc>
          <w:tcPr>
            <w:tcW w:w="9360" w:type="dxa"/>
            <w:tcBorders>
              <w:top w:val="single" w:sz="12" w:space="0" w:color="0077A8"/>
              <w:left w:val="thick" w:sz="24" w:space="0" w:color="0077A8"/>
              <w:bottom w:val="single" w:sz="4" w:space="0" w:color="0077A8"/>
              <w:right w:val="none" w:sz="0" w:space="0" w:color="FFFFFF"/>
            </w:tcBorders>
            <w:shd w:val="clear" w:color="auto" w:fill="EDF5FB"/>
            <w:tcMar>
              <w:top w:w="120" w:type="dxa"/>
              <w:left w:w="200" w:type="dxa"/>
              <w:bottom w:w="120" w:type="dxa"/>
              <w:right w:w="140" w:type="dxa"/>
            </w:tcMar>
          </w:tcPr>
          <w:p w14:paraId="358A9208" w14:textId="77777777" w:rsidR="00004269" w:rsidRDefault="00000000">
            <w:pPr>
              <w:spacing w:before="40" w:after="60"/>
            </w:pPr>
            <w:r>
              <w:rPr>
                <w:color w:val="1A3A5C"/>
                <w:sz w:val="21"/>
                <w:szCs w:val="21"/>
              </w:rPr>
              <w:t>Estimated total production time per report: 3-5 hours at full speed.</w:t>
            </w:r>
          </w:p>
          <w:p w14:paraId="20110CC8" w14:textId="77777777" w:rsidR="00004269" w:rsidRDefault="00000000">
            <w:pPr>
              <w:spacing w:before="40" w:after="60"/>
            </w:pPr>
            <w:r>
              <w:rPr>
                <w:color w:val="1A3A5C"/>
                <w:sz w:val="21"/>
                <w:szCs w:val="21"/>
              </w:rPr>
              <w:t>At $1,499 average revenue, that is $300-$500/hour effective rate.</w:t>
            </w:r>
          </w:p>
          <w:p w14:paraId="49242042" w14:textId="77777777" w:rsidR="00004269" w:rsidRDefault="00000000">
            <w:pPr>
              <w:spacing w:before="40" w:after="60"/>
            </w:pPr>
            <w:r>
              <w:rPr>
                <w:color w:val="1A3A5C"/>
                <w:sz w:val="21"/>
                <w:szCs w:val="21"/>
              </w:rPr>
              <w:t>Year 1 target: 2 reports/week = ~100 reports/year = ~$150,000 gross revenue.</w:t>
            </w:r>
          </w:p>
          <w:p w14:paraId="09F66862" w14:textId="77777777" w:rsidR="00004269" w:rsidRDefault="00000000">
            <w:pPr>
              <w:spacing w:before="40" w:after="60"/>
            </w:pPr>
            <w:r>
              <w:rPr>
                <w:color w:val="1A3A5C"/>
                <w:sz w:val="21"/>
                <w:szCs w:val="21"/>
              </w:rPr>
              <w:lastRenderedPageBreak/>
              <w:t>Year 1 realistic (building demand): 30-50 reports = $45,000-$75,000.</w:t>
            </w:r>
          </w:p>
        </w:tc>
      </w:tr>
    </w:tbl>
    <w:p w14:paraId="5C3ED58E" w14:textId="77777777" w:rsidR="00004269" w:rsidRDefault="00004269">
      <w:pPr>
        <w:spacing w:after="120"/>
      </w:pPr>
    </w:p>
    <w:p w14:paraId="71938545" w14:textId="77777777" w:rsidR="00004269" w:rsidRDefault="00000000">
      <w:pPr>
        <w:pStyle w:val="Heading2"/>
      </w:pPr>
      <w:proofErr w:type="gramStart"/>
      <w:r>
        <w:t>4.2  Technology</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4269" w14:paraId="651ED76F"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436C9C5B" w14:textId="77777777" w:rsidR="00004269" w:rsidRDefault="00000000">
            <w:r>
              <w:rPr>
                <w:b/>
                <w:bCs/>
                <w:color w:val="FFFFFF"/>
                <w:sz w:val="20"/>
                <w:szCs w:val="20"/>
              </w:rPr>
              <w:t>Component</w:t>
            </w:r>
          </w:p>
        </w:tc>
        <w:tc>
          <w:tcPr>
            <w:tcW w:w="63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38B7254D" w14:textId="77777777" w:rsidR="00004269" w:rsidRDefault="00000000">
            <w:r>
              <w:rPr>
                <w:b/>
                <w:bCs/>
                <w:color w:val="FFFFFF"/>
                <w:sz w:val="20"/>
                <w:szCs w:val="20"/>
              </w:rPr>
              <w:t>Tool / Approach</w:t>
            </w:r>
          </w:p>
        </w:tc>
      </w:tr>
      <w:tr w:rsidR="00004269" w14:paraId="00E8DAC3"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6B3B9CB5" w14:textId="77777777" w:rsidR="00004269" w:rsidRDefault="00000000">
            <w:r>
              <w:rPr>
                <w:color w:val="0B2240"/>
                <w:sz w:val="20"/>
                <w:szCs w:val="20"/>
              </w:rPr>
              <w:t>Report template</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8F7AE5B" w14:textId="77777777" w:rsidR="00004269" w:rsidRDefault="00000000">
            <w:r>
              <w:rPr>
                <w:color w:val="333333"/>
                <w:sz w:val="20"/>
                <w:szCs w:val="20"/>
              </w:rPr>
              <w:t>Flask (Python) + Jinja2 HTML template — already built</w:t>
            </w:r>
          </w:p>
        </w:tc>
      </w:tr>
      <w:tr w:rsidR="00004269" w14:paraId="3CA52177"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001D2E6E" w14:textId="77777777" w:rsidR="00004269" w:rsidRDefault="00000000">
            <w:r>
              <w:rPr>
                <w:color w:val="0B2240"/>
                <w:sz w:val="20"/>
                <w:szCs w:val="20"/>
              </w:rPr>
              <w:t>AI drafting</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A8ADF4A" w14:textId="77777777" w:rsidR="00004269" w:rsidRDefault="00000000">
            <w:r>
              <w:rPr>
                <w:color w:val="333333"/>
                <w:sz w:val="20"/>
                <w:szCs w:val="20"/>
              </w:rPr>
              <w:t>Claude (Anthropic API) — narrative generation, data interpretation</w:t>
            </w:r>
          </w:p>
        </w:tc>
      </w:tr>
      <w:tr w:rsidR="00004269" w14:paraId="77A65077"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26019EBC" w14:textId="77777777" w:rsidR="00004269" w:rsidRDefault="00000000">
            <w:r>
              <w:rPr>
                <w:color w:val="0B2240"/>
                <w:sz w:val="20"/>
                <w:szCs w:val="20"/>
              </w:rPr>
              <w:t>Spatial analysis</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733573C" w14:textId="77777777" w:rsidR="00004269" w:rsidRDefault="00000000">
            <w:r>
              <w:rPr>
                <w:color w:val="333333"/>
                <w:sz w:val="20"/>
                <w:szCs w:val="20"/>
              </w:rPr>
              <w:t>QGIS (open source) — inundation mapping, surge visualization</w:t>
            </w:r>
          </w:p>
        </w:tc>
      </w:tr>
      <w:tr w:rsidR="00004269" w14:paraId="7666F452"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4269E3DC" w14:textId="77777777" w:rsidR="00004269" w:rsidRDefault="00000000">
            <w:r>
              <w:rPr>
                <w:color w:val="0B2240"/>
                <w:sz w:val="20"/>
                <w:szCs w:val="20"/>
              </w:rPr>
              <w:t>Data sources</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35747B6" w14:textId="77777777" w:rsidR="00004269" w:rsidRDefault="00000000">
            <w:r>
              <w:rPr>
                <w:color w:val="333333"/>
                <w:sz w:val="20"/>
                <w:szCs w:val="20"/>
              </w:rPr>
              <w:t xml:space="preserve">FEMA, NOAA, USGS, </w:t>
            </w:r>
            <w:proofErr w:type="spellStart"/>
            <w:r>
              <w:rPr>
                <w:color w:val="333333"/>
                <w:sz w:val="20"/>
                <w:szCs w:val="20"/>
              </w:rPr>
              <w:t>OpenFEMA</w:t>
            </w:r>
            <w:proofErr w:type="spellEnd"/>
            <w:r>
              <w:rPr>
                <w:color w:val="333333"/>
                <w:sz w:val="20"/>
                <w:szCs w:val="20"/>
              </w:rPr>
              <w:t xml:space="preserve"> — all free, public APIs</w:t>
            </w:r>
          </w:p>
        </w:tc>
      </w:tr>
      <w:tr w:rsidR="00004269" w14:paraId="4DF4439A"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66B7DA82" w14:textId="77777777" w:rsidR="00004269" w:rsidRDefault="00000000">
            <w:r>
              <w:rPr>
                <w:color w:val="0B2240"/>
                <w:sz w:val="20"/>
                <w:szCs w:val="20"/>
              </w:rPr>
              <w:t>Website</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6469CA5" w14:textId="77777777" w:rsidR="00004269" w:rsidRDefault="00000000">
            <w:r>
              <w:rPr>
                <w:color w:val="333333"/>
                <w:sz w:val="20"/>
                <w:szCs w:val="20"/>
              </w:rPr>
              <w:t>coastalrisk.org — Flask app on Heroku — already deployed</w:t>
            </w:r>
          </w:p>
        </w:tc>
      </w:tr>
      <w:tr w:rsidR="00004269" w14:paraId="47D2B4D9"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2ED246BC" w14:textId="77777777" w:rsidR="00004269" w:rsidRDefault="00000000">
            <w:r>
              <w:rPr>
                <w:color w:val="0B2240"/>
                <w:sz w:val="20"/>
                <w:szCs w:val="20"/>
              </w:rPr>
              <w:t>Payment processing</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3F06154" w14:textId="77777777" w:rsidR="00004269" w:rsidRDefault="00000000">
            <w:r>
              <w:rPr>
                <w:color w:val="333333"/>
                <w:sz w:val="20"/>
                <w:szCs w:val="20"/>
              </w:rPr>
              <w:t>Stripe — order intake form, paid upfront</w:t>
            </w:r>
          </w:p>
        </w:tc>
      </w:tr>
      <w:tr w:rsidR="00004269" w14:paraId="448A0ABB"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7970C0CB" w14:textId="77777777" w:rsidR="00004269" w:rsidRDefault="00000000">
            <w:r>
              <w:rPr>
                <w:color w:val="0B2240"/>
                <w:sz w:val="20"/>
                <w:szCs w:val="20"/>
              </w:rPr>
              <w:t>Delivery</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5A13563" w14:textId="77777777" w:rsidR="00004269" w:rsidRDefault="00000000">
            <w:r>
              <w:rPr>
                <w:color w:val="333333"/>
                <w:sz w:val="20"/>
                <w:szCs w:val="20"/>
              </w:rPr>
              <w:t>PDF/HTML sent via email or secure link</w:t>
            </w:r>
          </w:p>
        </w:tc>
      </w:tr>
      <w:tr w:rsidR="00004269" w14:paraId="7634AFAB"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7ECA73D5" w14:textId="77777777" w:rsidR="00004269" w:rsidRDefault="00000000">
            <w:r>
              <w:rPr>
                <w:color w:val="0B2240"/>
                <w:sz w:val="20"/>
                <w:szCs w:val="20"/>
              </w:rPr>
              <w:t>CRM / lead tracking</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7CAB2A8" w14:textId="77777777" w:rsidR="00004269" w:rsidRDefault="00000000">
            <w:r>
              <w:rPr>
                <w:color w:val="333333"/>
                <w:sz w:val="20"/>
                <w:szCs w:val="20"/>
              </w:rPr>
              <w:t xml:space="preserve">Notion or </w:t>
            </w:r>
            <w:proofErr w:type="spellStart"/>
            <w:r>
              <w:rPr>
                <w:color w:val="333333"/>
                <w:sz w:val="20"/>
                <w:szCs w:val="20"/>
              </w:rPr>
              <w:t>Airtable</w:t>
            </w:r>
            <w:proofErr w:type="spellEnd"/>
            <w:r>
              <w:rPr>
                <w:color w:val="333333"/>
                <w:sz w:val="20"/>
                <w:szCs w:val="20"/>
              </w:rPr>
              <w:t xml:space="preserve"> — simple pipeline tracker</w:t>
            </w:r>
          </w:p>
        </w:tc>
      </w:tr>
    </w:tbl>
    <w:p w14:paraId="5E442EC0" w14:textId="77777777" w:rsidR="00004269" w:rsidRDefault="00004269">
      <w:pPr>
        <w:pBdr>
          <w:bottom w:val="single" w:sz="6" w:space="1" w:color="C5D8E8"/>
        </w:pBdr>
        <w:spacing w:before="160" w:after="160"/>
      </w:pPr>
    </w:p>
    <w:p w14:paraId="78C270B6" w14:textId="77777777" w:rsidR="00004269" w:rsidRDefault="00000000">
      <w:pPr>
        <w:pStyle w:val="Heading1"/>
      </w:pPr>
      <w:r>
        <w:t>5. Differentiation Strategy</w:t>
      </w:r>
    </w:p>
    <w:p w14:paraId="566AE4B6" w14:textId="77777777" w:rsidR="00004269" w:rsidRDefault="00000000">
      <w:pPr>
        <w:pStyle w:val="Heading2"/>
      </w:pPr>
      <w:proofErr w:type="gramStart"/>
      <w:r>
        <w:t>5.1  Why</w:t>
      </w:r>
      <w:proofErr w:type="gramEnd"/>
      <w:r>
        <w:t xml:space="preserve"> We Win</w:t>
      </w:r>
    </w:p>
    <w:p w14:paraId="5DD4F7DA" w14:textId="77777777" w:rsidR="00004269" w:rsidRDefault="00000000">
      <w:pPr>
        <w:spacing w:before="80" w:after="120" w:line="276" w:lineRule="auto"/>
      </w:pPr>
      <w:r>
        <w:rPr>
          <w:color w:val="222222"/>
        </w:rPr>
        <w:t>CoastalRisk.org competes on three dimensions that are genuinely difficult for incumbents to replicate:</w:t>
      </w:r>
    </w:p>
    <w:p w14:paraId="4E3548F3" w14:textId="77777777" w:rsidR="00004269" w:rsidRDefault="00004269">
      <w:pPr>
        <w:spacing w:after="80"/>
      </w:pPr>
    </w:p>
    <w:p w14:paraId="6D3C7B8D" w14:textId="77777777" w:rsidR="00004269" w:rsidRDefault="00000000">
      <w:pPr>
        <w:pStyle w:val="ListParagraph"/>
        <w:numPr>
          <w:ilvl w:val="0"/>
          <w:numId w:val="2"/>
        </w:numPr>
        <w:spacing w:before="60" w:after="60" w:line="264" w:lineRule="auto"/>
      </w:pPr>
      <w:r>
        <w:rPr>
          <w:b/>
          <w:bCs/>
          <w:color w:val="0B2240"/>
        </w:rPr>
        <w:t xml:space="preserve">Narrative depth: </w:t>
      </w:r>
      <w:r>
        <w:rPr>
          <w:color w:val="222222"/>
        </w:rPr>
        <w:t>Our reports read like a human expert wrote them — because a human (with AI) did. Scores and ratings are useful for screening; a developer presenting to a lender needs a document that can be read, cited, and defended. No algorithm produces that.</w:t>
      </w:r>
    </w:p>
    <w:p w14:paraId="445CB1EE" w14:textId="77777777" w:rsidR="00004269" w:rsidRDefault="00004269">
      <w:pPr>
        <w:spacing w:after="40"/>
      </w:pPr>
    </w:p>
    <w:p w14:paraId="3322CBE8" w14:textId="77777777" w:rsidR="00004269" w:rsidRDefault="00000000">
      <w:pPr>
        <w:pStyle w:val="ListParagraph"/>
        <w:numPr>
          <w:ilvl w:val="0"/>
          <w:numId w:val="2"/>
        </w:numPr>
        <w:spacing w:before="60" w:after="60" w:line="264" w:lineRule="auto"/>
      </w:pPr>
      <w:r>
        <w:rPr>
          <w:b/>
          <w:bCs/>
          <w:color w:val="0B2240"/>
        </w:rPr>
        <w:t xml:space="preserve">Coastal specialization: </w:t>
      </w:r>
      <w:r>
        <w:rPr>
          <w:color w:val="222222"/>
        </w:rPr>
        <w:t xml:space="preserve">We do one thing: coastal. First Street covers everything from wildfire to drought. </w:t>
      </w:r>
      <w:proofErr w:type="spellStart"/>
      <w:r>
        <w:rPr>
          <w:color w:val="222222"/>
        </w:rPr>
        <w:t>ClimateCheck</w:t>
      </w:r>
      <w:proofErr w:type="spellEnd"/>
      <w:r>
        <w:rPr>
          <w:color w:val="222222"/>
        </w:rPr>
        <w:t xml:space="preserve"> covers all hazards at all locations. Specialization lets us go deeper — coastal geomorphology, SLOSH surge modeling, NFIP claims data, state-specific regulations — in ways that generalist tools cannot match.</w:t>
      </w:r>
    </w:p>
    <w:p w14:paraId="58F551F4" w14:textId="77777777" w:rsidR="00004269" w:rsidRDefault="00004269">
      <w:pPr>
        <w:spacing w:after="40"/>
      </w:pPr>
    </w:p>
    <w:p w14:paraId="5655F334" w14:textId="77777777" w:rsidR="00004269" w:rsidRDefault="00000000">
      <w:pPr>
        <w:pStyle w:val="ListParagraph"/>
        <w:numPr>
          <w:ilvl w:val="0"/>
          <w:numId w:val="2"/>
        </w:numPr>
        <w:spacing w:before="60" w:after="60" w:line="264" w:lineRule="auto"/>
      </w:pPr>
      <w:r>
        <w:rPr>
          <w:b/>
          <w:bCs/>
          <w:color w:val="0B2240"/>
        </w:rPr>
        <w:t xml:space="preserve">Mid-market price point: </w:t>
      </w:r>
      <w:r>
        <w:rPr>
          <w:color w:val="222222"/>
        </w:rPr>
        <w:t>Phase I ESAs cost $2,000-$5,000 and developers order them without blinking. Our $499-$2,499 range is below that threshold, which means it can be approved without escalation. Jupiter and Moody's require procurement processes. We do not.</w:t>
      </w:r>
    </w:p>
    <w:p w14:paraId="3A5FEB81" w14:textId="77777777" w:rsidR="00004269" w:rsidRDefault="00004269">
      <w:pPr>
        <w:spacing w:after="40"/>
      </w:pPr>
    </w:p>
    <w:p w14:paraId="0CDA96FF" w14:textId="77777777" w:rsidR="00004269" w:rsidRDefault="00000000">
      <w:pPr>
        <w:pStyle w:val="ListParagraph"/>
        <w:numPr>
          <w:ilvl w:val="0"/>
          <w:numId w:val="2"/>
        </w:numPr>
        <w:spacing w:before="60" w:after="60" w:line="264" w:lineRule="auto"/>
      </w:pPr>
      <w:r>
        <w:rPr>
          <w:b/>
          <w:bCs/>
          <w:color w:val="0B2240"/>
        </w:rPr>
        <w:lastRenderedPageBreak/>
        <w:t xml:space="preserve">Speed: </w:t>
      </w:r>
      <w:r>
        <w:rPr>
          <w:color w:val="222222"/>
        </w:rPr>
        <w:t>Most institutional consultants take 2-4 weeks. We deliver in 3-7 business days. In a competitive acquisition environment, that matters.</w:t>
      </w:r>
    </w:p>
    <w:p w14:paraId="38DF7407" w14:textId="77777777" w:rsidR="00004269" w:rsidRDefault="00004269">
      <w:pPr>
        <w:spacing w:after="40"/>
      </w:pPr>
    </w:p>
    <w:p w14:paraId="6F72FDA4" w14:textId="77777777" w:rsidR="00004269" w:rsidRDefault="00000000">
      <w:pPr>
        <w:pStyle w:val="ListParagraph"/>
        <w:numPr>
          <w:ilvl w:val="0"/>
          <w:numId w:val="2"/>
        </w:numPr>
        <w:spacing w:before="60" w:after="60" w:line="264" w:lineRule="auto"/>
      </w:pPr>
      <w:r>
        <w:rPr>
          <w:b/>
          <w:bCs/>
          <w:color w:val="0B2240"/>
        </w:rPr>
        <w:t xml:space="preserve">Human accountability: </w:t>
      </w:r>
      <w:r>
        <w:rPr>
          <w:color w:val="222222"/>
        </w:rPr>
        <w:t>The founder's name is on every report. That creates a reputational constraint that algorithmic scores do not have — and signals to buyers that someone stands behind the analysis.</w:t>
      </w:r>
    </w:p>
    <w:p w14:paraId="29797943" w14:textId="77777777" w:rsidR="00004269" w:rsidRDefault="00004269">
      <w:pPr>
        <w:spacing w:after="120"/>
      </w:pPr>
    </w:p>
    <w:p w14:paraId="342DBC68" w14:textId="77777777" w:rsidR="00004269" w:rsidRDefault="00000000">
      <w:pPr>
        <w:pStyle w:val="Heading2"/>
      </w:pPr>
      <w:proofErr w:type="gramStart"/>
      <w:r>
        <w:t>5.2  Moat</w:t>
      </w:r>
      <w:proofErr w:type="gramEnd"/>
      <w:r>
        <w:t xml:space="preserve"> Building Over Time</w:t>
      </w:r>
    </w:p>
    <w:p w14:paraId="59A1BD0B" w14:textId="77777777" w:rsidR="00004269" w:rsidRDefault="00000000">
      <w:pPr>
        <w:pStyle w:val="ListParagraph"/>
        <w:numPr>
          <w:ilvl w:val="0"/>
          <w:numId w:val="2"/>
        </w:numPr>
        <w:spacing w:before="60" w:after="60" w:line="264" w:lineRule="auto"/>
      </w:pPr>
      <w:r>
        <w:rPr>
          <w:color w:val="222222"/>
        </w:rPr>
        <w:t>Proprietary dataset: every report builds a private database of site-level risk data, historical claims cross-referenced with property characteristics, and outcome tracking</w:t>
      </w:r>
    </w:p>
    <w:p w14:paraId="2CDE31FA" w14:textId="77777777" w:rsidR="00004269" w:rsidRDefault="00000000">
      <w:pPr>
        <w:pStyle w:val="ListParagraph"/>
        <w:numPr>
          <w:ilvl w:val="0"/>
          <w:numId w:val="2"/>
        </w:numPr>
        <w:spacing w:before="60" w:after="60" w:line="264" w:lineRule="auto"/>
      </w:pPr>
      <w:r>
        <w:rPr>
          <w:color w:val="222222"/>
        </w:rPr>
        <w:t>Reputation: in a niche market, 10-20 happy developer clients generate referrals faster than any ad spend</w:t>
      </w:r>
    </w:p>
    <w:p w14:paraId="63301BA2" w14:textId="77777777" w:rsidR="00004269" w:rsidRDefault="00000000">
      <w:pPr>
        <w:pStyle w:val="ListParagraph"/>
        <w:numPr>
          <w:ilvl w:val="0"/>
          <w:numId w:val="2"/>
        </w:numPr>
        <w:spacing w:before="60" w:after="60" w:line="264" w:lineRule="auto"/>
      </w:pPr>
      <w:r>
        <w:rPr>
          <w:color w:val="222222"/>
        </w:rPr>
        <w:t>Methodology documentation: publishing methodology notes (blog, LinkedIn) builds credibility and SEO</w:t>
      </w:r>
    </w:p>
    <w:p w14:paraId="47A1118F" w14:textId="77777777" w:rsidR="00004269" w:rsidRDefault="00000000">
      <w:pPr>
        <w:pStyle w:val="ListParagraph"/>
        <w:numPr>
          <w:ilvl w:val="0"/>
          <w:numId w:val="2"/>
        </w:numPr>
        <w:spacing w:before="60" w:after="60" w:line="264" w:lineRule="auto"/>
      </w:pPr>
      <w:r>
        <w:rPr>
          <w:color w:val="222222"/>
        </w:rPr>
        <w:t>Template refinement: each report makes the template more efficient — the 50th report takes half the time of the 5th</w:t>
      </w:r>
    </w:p>
    <w:p w14:paraId="092B7085" w14:textId="77777777" w:rsidR="00004269" w:rsidRDefault="00000000">
      <w:pPr>
        <w:pStyle w:val="ListParagraph"/>
        <w:numPr>
          <w:ilvl w:val="0"/>
          <w:numId w:val="2"/>
        </w:numPr>
        <w:spacing w:before="60" w:after="60" w:line="264" w:lineRule="auto"/>
      </w:pPr>
      <w:r>
        <w:rPr>
          <w:color w:val="222222"/>
        </w:rPr>
        <w:t>Potential defensibility: a published coastal risk methodology, even without proprietary data, creates a brand asset that is hard to replicate cheaply</w:t>
      </w:r>
    </w:p>
    <w:p w14:paraId="6288626D" w14:textId="77777777" w:rsidR="00004269" w:rsidRDefault="00004269">
      <w:pPr>
        <w:pBdr>
          <w:bottom w:val="single" w:sz="6" w:space="1" w:color="C5D8E8"/>
        </w:pBdr>
        <w:spacing w:before="160" w:after="160"/>
      </w:pPr>
    </w:p>
    <w:p w14:paraId="2534CDB6" w14:textId="77777777" w:rsidR="00004269" w:rsidRDefault="00000000">
      <w:pPr>
        <w:pStyle w:val="Heading1"/>
      </w:pPr>
      <w:r>
        <w:t>6. Target Customer Profile</w:t>
      </w:r>
    </w:p>
    <w:p w14:paraId="75C477FC" w14:textId="77777777" w:rsidR="00004269" w:rsidRDefault="00000000">
      <w:pPr>
        <w:pStyle w:val="Heading2"/>
      </w:pPr>
      <w:proofErr w:type="gramStart"/>
      <w:r>
        <w:t>6.1  Primary</w:t>
      </w:r>
      <w:proofErr w:type="gramEnd"/>
      <w:r>
        <w:t>: The Regional Developer</w:t>
      </w:r>
    </w:p>
    <w:p w14:paraId="0D3BF995" w14:textId="77777777" w:rsidR="00004269" w:rsidRDefault="00000000">
      <w:pPr>
        <w:spacing w:before="80" w:after="120" w:line="276" w:lineRule="auto"/>
      </w:pPr>
      <w:r>
        <w:rPr>
          <w:color w:val="222222"/>
        </w:rPr>
        <w:t>The ideal Year 1 customer is a regional coastal real estate developer — typically a firm doing 3-15 projects per year, with project sizes of $2M-$30M. They have an in-house project manager or principal who makes site selection and due diligence decisions. They are not large enough to have a risk management department or enterprise data vendor contracts. They are aware of climate risk, under pressure from lenders to document it, and have no obvious solution.</w:t>
      </w:r>
    </w:p>
    <w:p w14:paraId="50E28658" w14:textId="77777777" w:rsidR="00004269" w:rsidRDefault="0000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4269" w14:paraId="00747CFE"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1D48C72C" w14:textId="77777777" w:rsidR="00004269" w:rsidRDefault="00000000">
            <w:r>
              <w:rPr>
                <w:b/>
                <w:bCs/>
                <w:color w:val="FFFFFF"/>
                <w:sz w:val="20"/>
                <w:szCs w:val="20"/>
              </w:rPr>
              <w:t>Characteristic</w:t>
            </w:r>
          </w:p>
        </w:tc>
        <w:tc>
          <w:tcPr>
            <w:tcW w:w="65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0C0D975D" w14:textId="77777777" w:rsidR="00004269" w:rsidRDefault="00000000">
            <w:r>
              <w:rPr>
                <w:b/>
                <w:bCs/>
                <w:color w:val="FFFFFF"/>
                <w:sz w:val="20"/>
                <w:szCs w:val="20"/>
              </w:rPr>
              <w:t>Detail</w:t>
            </w:r>
          </w:p>
        </w:tc>
      </w:tr>
      <w:tr w:rsidR="00004269" w14:paraId="583FC2F6"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0FEBC437" w14:textId="77777777" w:rsidR="00004269" w:rsidRDefault="00000000">
            <w:r>
              <w:rPr>
                <w:color w:val="0B2240"/>
                <w:sz w:val="20"/>
                <w:szCs w:val="20"/>
              </w:rPr>
              <w:t>Company size</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2D31E56" w14:textId="77777777" w:rsidR="00004269" w:rsidRDefault="00000000">
            <w:r>
              <w:rPr>
                <w:color w:val="333333"/>
                <w:sz w:val="20"/>
                <w:szCs w:val="20"/>
              </w:rPr>
              <w:t>5-50 employees; $10M-$150M annual project volume</w:t>
            </w:r>
          </w:p>
        </w:tc>
      </w:tr>
      <w:tr w:rsidR="00004269" w14:paraId="1F9D563C"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21274750" w14:textId="77777777" w:rsidR="00004269" w:rsidRDefault="00000000">
            <w:r>
              <w:rPr>
                <w:color w:val="0B2240"/>
                <w:sz w:val="20"/>
                <w:szCs w:val="20"/>
              </w:rPr>
              <w:t>Decision maker</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AE789C5" w14:textId="77777777" w:rsidR="00004269" w:rsidRDefault="00000000">
            <w:r>
              <w:rPr>
                <w:color w:val="333333"/>
                <w:sz w:val="20"/>
                <w:szCs w:val="20"/>
              </w:rPr>
              <w:t>Principal, VP of Development, or CFO</w:t>
            </w:r>
          </w:p>
        </w:tc>
      </w:tr>
      <w:tr w:rsidR="00004269" w14:paraId="2BA48879"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72020573" w14:textId="77777777" w:rsidR="00004269" w:rsidRDefault="00000000">
            <w:r>
              <w:rPr>
                <w:color w:val="0B2240"/>
                <w:sz w:val="20"/>
                <w:szCs w:val="20"/>
              </w:rPr>
              <w:t>Pain point</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297FBD2" w14:textId="77777777" w:rsidR="00004269" w:rsidRDefault="00000000">
            <w:r>
              <w:rPr>
                <w:color w:val="333333"/>
                <w:sz w:val="20"/>
                <w:szCs w:val="20"/>
              </w:rPr>
              <w:t>Lender asking for climate risk documentation; insurance quote came back $40,000/year; want to understand what they're buying before closing</w:t>
            </w:r>
          </w:p>
        </w:tc>
      </w:tr>
      <w:tr w:rsidR="00004269" w14:paraId="72AF3D1D"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621453FC" w14:textId="77777777" w:rsidR="00004269" w:rsidRDefault="00000000">
            <w:r>
              <w:rPr>
                <w:color w:val="0B2240"/>
                <w:sz w:val="20"/>
                <w:szCs w:val="20"/>
              </w:rPr>
              <w:t>Budget</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0E6D612" w14:textId="77777777" w:rsidR="00004269" w:rsidRDefault="00000000">
            <w:r>
              <w:rPr>
                <w:color w:val="333333"/>
                <w:sz w:val="20"/>
                <w:szCs w:val="20"/>
              </w:rPr>
              <w:t>$500-$3,000 per site is within discretionary spend for due diligence</w:t>
            </w:r>
          </w:p>
        </w:tc>
      </w:tr>
      <w:tr w:rsidR="00004269" w14:paraId="17E7E37A"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47C873CD" w14:textId="77777777" w:rsidR="00004269" w:rsidRDefault="00000000">
            <w:r>
              <w:rPr>
                <w:color w:val="0B2240"/>
                <w:sz w:val="20"/>
                <w:szCs w:val="20"/>
              </w:rPr>
              <w:t>Geography</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00F5975" w14:textId="77777777" w:rsidR="00004269" w:rsidRDefault="00000000">
            <w:r>
              <w:rPr>
                <w:color w:val="333333"/>
                <w:sz w:val="20"/>
                <w:szCs w:val="20"/>
              </w:rPr>
              <w:t>Southwest Florida, Charleston/Lowcountry, Outer Banks, Gulf Shores, Texas Gulf Coast, Jersey Shore</w:t>
            </w:r>
          </w:p>
        </w:tc>
      </w:tr>
      <w:tr w:rsidR="00004269" w14:paraId="290D17C0" w14:textId="77777777">
        <w:tblPrEx>
          <w:tblCellMar>
            <w:top w:w="0" w:type="dxa"/>
            <w:bottom w:w="0" w:type="dxa"/>
          </w:tblCellMar>
        </w:tblPrEx>
        <w:tc>
          <w:tcPr>
            <w:tcW w:w="28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360E9078" w14:textId="77777777" w:rsidR="00004269" w:rsidRDefault="00000000">
            <w:r>
              <w:rPr>
                <w:color w:val="0B2240"/>
                <w:sz w:val="20"/>
                <w:szCs w:val="20"/>
              </w:rPr>
              <w:lastRenderedPageBreak/>
              <w:t>Discovery channel</w:t>
            </w:r>
          </w:p>
        </w:tc>
        <w:tc>
          <w:tcPr>
            <w:tcW w:w="6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7C91A91" w14:textId="77777777" w:rsidR="00004269" w:rsidRDefault="00000000">
            <w:r>
              <w:rPr>
                <w:color w:val="333333"/>
                <w:sz w:val="20"/>
                <w:szCs w:val="20"/>
              </w:rPr>
              <w:t>LinkedIn, industry associations (ULI, NAIOP, ICSC), referral from lender, Google search</w:t>
            </w:r>
          </w:p>
        </w:tc>
      </w:tr>
    </w:tbl>
    <w:p w14:paraId="7654E9E1" w14:textId="77777777" w:rsidR="00004269" w:rsidRDefault="00004269">
      <w:pPr>
        <w:spacing w:after="120"/>
      </w:pPr>
    </w:p>
    <w:p w14:paraId="329D415E" w14:textId="77777777" w:rsidR="00004269" w:rsidRDefault="00000000">
      <w:pPr>
        <w:pStyle w:val="Heading2"/>
      </w:pPr>
      <w:proofErr w:type="gramStart"/>
      <w:r>
        <w:t>6.2  Secondary</w:t>
      </w:r>
      <w:proofErr w:type="gramEnd"/>
      <w:r>
        <w:t>: The Lender</w:t>
      </w:r>
    </w:p>
    <w:p w14:paraId="55E18AE3" w14:textId="77777777" w:rsidR="00004269" w:rsidRDefault="00000000">
      <w:pPr>
        <w:spacing w:before="80" w:after="120" w:line="276" w:lineRule="auto"/>
      </w:pPr>
      <w:r>
        <w:rPr>
          <w:color w:val="222222"/>
        </w:rPr>
        <w:t xml:space="preserve">Community banks and credit unions with coastal loan portfolios are a high-value secondary customer. A single lender relationship that orders </w:t>
      </w:r>
      <w:proofErr w:type="gramStart"/>
      <w:r>
        <w:rPr>
          <w:color w:val="222222"/>
        </w:rPr>
        <w:t>reports</w:t>
      </w:r>
      <w:proofErr w:type="gramEnd"/>
      <w:r>
        <w:rPr>
          <w:color w:val="222222"/>
        </w:rPr>
        <w:t xml:space="preserve"> for all new coastal construction loan applications could generate 10-30 reports per year from a single account. Lenders are also more price-tolerant (risk documentation is a cost of underwriting) and less price-sensitive than individual buyers.</w:t>
      </w:r>
    </w:p>
    <w:p w14:paraId="489A1B34" w14:textId="77777777" w:rsidR="00004269" w:rsidRDefault="00004269">
      <w:pPr>
        <w:spacing w:after="120"/>
      </w:pPr>
    </w:p>
    <w:p w14:paraId="5B127394" w14:textId="77777777" w:rsidR="00004269" w:rsidRDefault="00000000">
      <w:pPr>
        <w:pStyle w:val="Heading2"/>
      </w:pPr>
      <w:proofErr w:type="gramStart"/>
      <w:r>
        <w:t>6.3  Opportunistic</w:t>
      </w:r>
      <w:proofErr w:type="gramEnd"/>
      <w:r>
        <w:t>: High-Net-Worth Buyers</w:t>
      </w:r>
    </w:p>
    <w:p w14:paraId="6DE8DEDD" w14:textId="77777777" w:rsidR="00004269" w:rsidRDefault="00000000">
      <w:pPr>
        <w:spacing w:before="80" w:after="120" w:line="276" w:lineRule="auto"/>
      </w:pPr>
      <w:r>
        <w:rPr>
          <w:color w:val="222222"/>
        </w:rPr>
        <w:t>Wealthy individuals buying $2M+ coastal homes are an opportunistic channel. They are often represented by buyer's agents who could be white-label resellers. The risk: buyer inquiries are lower-value and more support-intensive than developer relationships. Prioritize developers in Year 1.</w:t>
      </w:r>
    </w:p>
    <w:p w14:paraId="19BAA5EB" w14:textId="77777777" w:rsidR="00004269" w:rsidRDefault="00004269">
      <w:pPr>
        <w:pBdr>
          <w:bottom w:val="single" w:sz="6" w:space="1" w:color="C5D8E8"/>
        </w:pBdr>
        <w:spacing w:before="160" w:after="160"/>
      </w:pPr>
    </w:p>
    <w:p w14:paraId="287BF5EC" w14:textId="77777777" w:rsidR="00004269" w:rsidRDefault="00000000">
      <w:pPr>
        <w:pStyle w:val="Heading1"/>
      </w:pPr>
      <w:r>
        <w:t>7. Revenue Projections</w:t>
      </w:r>
    </w:p>
    <w:p w14:paraId="36963880" w14:textId="77777777" w:rsidR="00004269" w:rsidRDefault="00000000">
      <w:pPr>
        <w:pStyle w:val="Heading2"/>
      </w:pPr>
      <w:proofErr w:type="gramStart"/>
      <w:r>
        <w:t>7.1  Year</w:t>
      </w:r>
      <w:proofErr w:type="gramEnd"/>
      <w:r>
        <w:t xml:space="preserve"> 1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04269" w14:paraId="452BDE45" w14:textId="77777777">
        <w:tblPrEx>
          <w:tblCellMar>
            <w:top w:w="0" w:type="dxa"/>
            <w:bottom w:w="0" w:type="dxa"/>
          </w:tblCellMar>
        </w:tblPrEx>
        <w:tc>
          <w:tcPr>
            <w:tcW w:w="40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3C025134" w14:textId="77777777" w:rsidR="00004269" w:rsidRDefault="00000000">
            <w:r>
              <w:rPr>
                <w:b/>
                <w:bCs/>
                <w:color w:val="FFFFFF"/>
                <w:sz w:val="20"/>
                <w:szCs w:val="20"/>
              </w:rPr>
              <w:t>Scenario</w:t>
            </w:r>
          </w:p>
        </w:tc>
        <w:tc>
          <w:tcPr>
            <w:tcW w:w="53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3FF21567" w14:textId="77777777" w:rsidR="00004269" w:rsidRDefault="00000000">
            <w:r>
              <w:rPr>
                <w:b/>
                <w:bCs/>
                <w:color w:val="FFFFFF"/>
                <w:sz w:val="20"/>
                <w:szCs w:val="20"/>
              </w:rPr>
              <w:t>Reports/Year</w:t>
            </w:r>
          </w:p>
        </w:tc>
      </w:tr>
      <w:tr w:rsidR="00004269" w14:paraId="1BC03E73" w14:textId="77777777">
        <w:tblPrEx>
          <w:tblCellMar>
            <w:top w:w="0" w:type="dxa"/>
            <w:bottom w:w="0" w:type="dxa"/>
          </w:tblCellMar>
        </w:tblPrEx>
        <w:tc>
          <w:tcPr>
            <w:tcW w:w="4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3EFACC57" w14:textId="77777777" w:rsidR="00004269" w:rsidRDefault="00000000">
            <w:r>
              <w:rPr>
                <w:color w:val="0B2240"/>
                <w:sz w:val="20"/>
                <w:szCs w:val="20"/>
              </w:rPr>
              <w:t>Conservative (1 report/week, avg $899)</w:t>
            </w:r>
          </w:p>
        </w:tc>
        <w:tc>
          <w:tcPr>
            <w:tcW w:w="5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67E0630" w14:textId="77777777" w:rsidR="00004269" w:rsidRDefault="00000000">
            <w:r>
              <w:rPr>
                <w:color w:val="333333"/>
                <w:sz w:val="20"/>
                <w:szCs w:val="20"/>
              </w:rPr>
              <w:t>~45 reports = ~$40,500 gross</w:t>
            </w:r>
          </w:p>
        </w:tc>
      </w:tr>
      <w:tr w:rsidR="00004269" w14:paraId="7AC46FF9" w14:textId="77777777">
        <w:tblPrEx>
          <w:tblCellMar>
            <w:top w:w="0" w:type="dxa"/>
            <w:bottom w:w="0" w:type="dxa"/>
          </w:tblCellMar>
        </w:tblPrEx>
        <w:tc>
          <w:tcPr>
            <w:tcW w:w="4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3928818B" w14:textId="77777777" w:rsidR="00004269" w:rsidRDefault="00000000">
            <w:r>
              <w:rPr>
                <w:color w:val="0B2240"/>
                <w:sz w:val="20"/>
                <w:szCs w:val="20"/>
              </w:rPr>
              <w:t>Base Case (1.5 reports/week, avg $1,299)</w:t>
            </w:r>
          </w:p>
        </w:tc>
        <w:tc>
          <w:tcPr>
            <w:tcW w:w="5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1FE7B13" w14:textId="77777777" w:rsidR="00004269" w:rsidRDefault="00000000">
            <w:r>
              <w:rPr>
                <w:color w:val="333333"/>
                <w:sz w:val="20"/>
                <w:szCs w:val="20"/>
              </w:rPr>
              <w:t>~65 reports = ~$84,400 gross</w:t>
            </w:r>
          </w:p>
        </w:tc>
      </w:tr>
      <w:tr w:rsidR="00004269" w14:paraId="129D1AD7" w14:textId="77777777">
        <w:tblPrEx>
          <w:tblCellMar>
            <w:top w:w="0" w:type="dxa"/>
            <w:bottom w:w="0" w:type="dxa"/>
          </w:tblCellMar>
        </w:tblPrEx>
        <w:tc>
          <w:tcPr>
            <w:tcW w:w="4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5D08AF1F" w14:textId="77777777" w:rsidR="00004269" w:rsidRDefault="00000000">
            <w:r>
              <w:rPr>
                <w:color w:val="0B2240"/>
                <w:sz w:val="20"/>
                <w:szCs w:val="20"/>
              </w:rPr>
              <w:t>Optimistic (2+ reports/week, avg $1,499)</w:t>
            </w:r>
          </w:p>
        </w:tc>
        <w:tc>
          <w:tcPr>
            <w:tcW w:w="5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1332848" w14:textId="77777777" w:rsidR="00004269" w:rsidRDefault="00000000">
            <w:r>
              <w:rPr>
                <w:color w:val="333333"/>
                <w:sz w:val="20"/>
                <w:szCs w:val="20"/>
              </w:rPr>
              <w:t>~100 reports = ~$149,900 gross</w:t>
            </w:r>
          </w:p>
        </w:tc>
      </w:tr>
    </w:tbl>
    <w:p w14:paraId="301B64ED" w14:textId="77777777" w:rsidR="00004269" w:rsidRDefault="00004269">
      <w:pPr>
        <w:spacing w:after="120"/>
      </w:pPr>
    </w:p>
    <w:p w14:paraId="25FBA221" w14:textId="77777777" w:rsidR="00004269" w:rsidRDefault="00000000">
      <w:pPr>
        <w:spacing w:before="80" w:after="120" w:line="276" w:lineRule="auto"/>
      </w:pPr>
      <w:r>
        <w:rPr>
          <w:color w:val="222222"/>
        </w:rPr>
        <w:t>Operating costs in Year 1 are minimal: Heroku hosting ($25-50/month), Anthropic API (~$0.10-0.30/report), QGIS (free), domain + email ($20/month), Stripe fees (2.9% + $0.30/transaction). Total cash cost: ~$1,500-2,000/year. Gross margins are 95%+ at any volume.</w:t>
      </w:r>
    </w:p>
    <w:p w14:paraId="41879126" w14:textId="77777777" w:rsidR="00004269" w:rsidRDefault="00004269">
      <w:pPr>
        <w:spacing w:after="80"/>
      </w:pPr>
    </w:p>
    <w:p w14:paraId="08D82B63" w14:textId="77777777" w:rsidR="00004269" w:rsidRDefault="00000000">
      <w:pPr>
        <w:pStyle w:val="Heading2"/>
      </w:pPr>
      <w:proofErr w:type="gramStart"/>
      <w:r>
        <w:t>7.2  Year</w:t>
      </w:r>
      <w:proofErr w:type="gramEnd"/>
      <w:r>
        <w:t xml:space="preserve"> 2+ Scaling</w:t>
      </w:r>
    </w:p>
    <w:p w14:paraId="68051A80" w14:textId="77777777" w:rsidR="00004269" w:rsidRDefault="00000000">
      <w:pPr>
        <w:pStyle w:val="ListParagraph"/>
        <w:numPr>
          <w:ilvl w:val="0"/>
          <w:numId w:val="2"/>
        </w:numPr>
        <w:spacing w:before="60" w:after="60" w:line="264" w:lineRule="auto"/>
      </w:pPr>
      <w:r>
        <w:rPr>
          <w:color w:val="222222"/>
        </w:rPr>
        <w:t>Add 1-2 lender accounts at 10-20 reports/year each: +$15,000-$40,000/year</w:t>
      </w:r>
    </w:p>
    <w:p w14:paraId="26D6A0C7" w14:textId="77777777" w:rsidR="00004269" w:rsidRDefault="00000000">
      <w:pPr>
        <w:pStyle w:val="ListParagraph"/>
        <w:numPr>
          <w:ilvl w:val="0"/>
          <w:numId w:val="2"/>
        </w:numPr>
        <w:spacing w:before="60" w:after="60" w:line="264" w:lineRule="auto"/>
      </w:pPr>
      <w:r>
        <w:rPr>
          <w:color w:val="222222"/>
        </w:rPr>
        <w:t>Add portfolio tier for fund managers: higher ACV, lower report count</w:t>
      </w:r>
    </w:p>
    <w:p w14:paraId="12E2CAF0" w14:textId="77777777" w:rsidR="00004269" w:rsidRDefault="00000000">
      <w:pPr>
        <w:pStyle w:val="ListParagraph"/>
        <w:numPr>
          <w:ilvl w:val="0"/>
          <w:numId w:val="2"/>
        </w:numPr>
        <w:spacing w:before="60" w:after="60" w:line="264" w:lineRule="auto"/>
      </w:pPr>
      <w:r>
        <w:rPr>
          <w:color w:val="222222"/>
        </w:rPr>
        <w:t>White-label channel through commercial real estate consultants or insurance brokers</w:t>
      </w:r>
    </w:p>
    <w:p w14:paraId="21900818" w14:textId="77777777" w:rsidR="00004269" w:rsidRDefault="00000000">
      <w:pPr>
        <w:pStyle w:val="ListParagraph"/>
        <w:numPr>
          <w:ilvl w:val="0"/>
          <w:numId w:val="2"/>
        </w:numPr>
        <w:spacing w:before="60" w:after="60" w:line="264" w:lineRule="auto"/>
      </w:pPr>
      <w:r>
        <w:rPr>
          <w:color w:val="222222"/>
        </w:rPr>
        <w:lastRenderedPageBreak/>
        <w:t>Potential: productize data layer into API (Year 3+) once proprietary dataset is large enough</w:t>
      </w:r>
    </w:p>
    <w:p w14:paraId="2D934F52" w14:textId="77777777" w:rsidR="00004269" w:rsidRDefault="0000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4269" w14:paraId="3E329518" w14:textId="77777777">
        <w:tblPrEx>
          <w:tblCellMar>
            <w:top w:w="0" w:type="dxa"/>
            <w:bottom w:w="0" w:type="dxa"/>
          </w:tblCellMar>
        </w:tblPrEx>
        <w:tc>
          <w:tcPr>
            <w:tcW w:w="9360" w:type="dxa"/>
            <w:tcBorders>
              <w:top w:val="single" w:sz="12" w:space="0" w:color="0077A8"/>
              <w:left w:val="thick" w:sz="24" w:space="0" w:color="0077A8"/>
              <w:bottom w:val="single" w:sz="4" w:space="0" w:color="0077A8"/>
              <w:right w:val="none" w:sz="0" w:space="0" w:color="FFFFFF"/>
            </w:tcBorders>
            <w:shd w:val="clear" w:color="auto" w:fill="EDF5FB"/>
            <w:tcMar>
              <w:top w:w="120" w:type="dxa"/>
              <w:left w:w="200" w:type="dxa"/>
              <w:bottom w:w="120" w:type="dxa"/>
              <w:right w:w="140" w:type="dxa"/>
            </w:tcMar>
          </w:tcPr>
          <w:p w14:paraId="0756C506" w14:textId="77777777" w:rsidR="00004269" w:rsidRDefault="00000000">
            <w:pPr>
              <w:spacing w:before="40" w:after="60"/>
            </w:pPr>
            <w:r>
              <w:rPr>
                <w:color w:val="1A3A5C"/>
                <w:sz w:val="21"/>
                <w:szCs w:val="21"/>
              </w:rPr>
              <w:t>The most important Year 1 metric is not revenue — it is closing the first 10 paying clients.</w:t>
            </w:r>
          </w:p>
          <w:p w14:paraId="26D12E8E" w14:textId="77777777" w:rsidR="00004269" w:rsidRDefault="00000000">
            <w:pPr>
              <w:spacing w:before="40" w:after="60"/>
            </w:pPr>
            <w:r>
              <w:rPr>
                <w:color w:val="1A3A5C"/>
                <w:sz w:val="21"/>
                <w:szCs w:val="21"/>
              </w:rPr>
              <w:t xml:space="preserve">10 clients </w:t>
            </w:r>
            <w:proofErr w:type="gramStart"/>
            <w:r>
              <w:rPr>
                <w:color w:val="1A3A5C"/>
                <w:sz w:val="21"/>
                <w:szCs w:val="21"/>
              </w:rPr>
              <w:t>means</w:t>
            </w:r>
            <w:proofErr w:type="gramEnd"/>
            <w:r>
              <w:rPr>
                <w:color w:val="1A3A5C"/>
                <w:sz w:val="21"/>
                <w:szCs w:val="21"/>
              </w:rPr>
              <w:t xml:space="preserve"> proof of concept, testimonials, case studies, and referral seeds.</w:t>
            </w:r>
          </w:p>
          <w:p w14:paraId="41F3B9FA" w14:textId="77777777" w:rsidR="00004269" w:rsidRDefault="00000000">
            <w:pPr>
              <w:spacing w:before="40" w:after="60"/>
            </w:pPr>
            <w:r>
              <w:rPr>
                <w:color w:val="1A3A5C"/>
                <w:sz w:val="21"/>
                <w:szCs w:val="21"/>
              </w:rPr>
              <w:t xml:space="preserve">Everything after </w:t>
            </w:r>
            <w:proofErr w:type="gramStart"/>
            <w:r>
              <w:rPr>
                <w:color w:val="1A3A5C"/>
                <w:sz w:val="21"/>
                <w:szCs w:val="21"/>
              </w:rPr>
              <w:t>that compounds</w:t>
            </w:r>
            <w:proofErr w:type="gramEnd"/>
            <w:r>
              <w:rPr>
                <w:color w:val="1A3A5C"/>
                <w:sz w:val="21"/>
                <w:szCs w:val="21"/>
              </w:rPr>
              <w:t xml:space="preserve"> from that foundation.</w:t>
            </w:r>
          </w:p>
        </w:tc>
      </w:tr>
    </w:tbl>
    <w:p w14:paraId="358E9B6D" w14:textId="77777777" w:rsidR="00004269" w:rsidRDefault="00004269">
      <w:pPr>
        <w:pBdr>
          <w:bottom w:val="single" w:sz="6" w:space="1" w:color="C5D8E8"/>
        </w:pBdr>
        <w:spacing w:before="160" w:after="160"/>
      </w:pPr>
    </w:p>
    <w:p w14:paraId="3AED790B" w14:textId="77777777" w:rsidR="00004269" w:rsidRDefault="00000000">
      <w:pPr>
        <w:pStyle w:val="Heading1"/>
      </w:pPr>
      <w:r>
        <w:t>8. 12-Month Go-to-Market Plan</w:t>
      </w:r>
    </w:p>
    <w:p w14:paraId="434969AC" w14:textId="77777777" w:rsidR="00004269" w:rsidRDefault="00000000">
      <w:pPr>
        <w:pStyle w:val="Heading2"/>
      </w:pPr>
      <w:r>
        <w:t>Month 1-2: Foundation</w:t>
      </w:r>
    </w:p>
    <w:p w14:paraId="7267BAAE" w14:textId="77777777" w:rsidR="00004269" w:rsidRDefault="00000000">
      <w:pPr>
        <w:pStyle w:val="ListParagraph"/>
        <w:numPr>
          <w:ilvl w:val="0"/>
          <w:numId w:val="2"/>
        </w:numPr>
        <w:spacing w:before="60" w:after="60" w:line="264" w:lineRule="auto"/>
      </w:pPr>
      <w:r>
        <w:rPr>
          <w:color w:val="222222"/>
        </w:rPr>
        <w:t>Finalize the Sullivan's Island report as the hero case study — it must be flawless</w:t>
      </w:r>
    </w:p>
    <w:p w14:paraId="1071A531" w14:textId="77777777" w:rsidR="00004269" w:rsidRDefault="00000000">
      <w:pPr>
        <w:pStyle w:val="ListParagraph"/>
        <w:numPr>
          <w:ilvl w:val="0"/>
          <w:numId w:val="2"/>
        </w:numPr>
        <w:spacing w:before="60" w:after="60" w:line="264" w:lineRule="auto"/>
      </w:pPr>
      <w:r>
        <w:rPr>
          <w:color w:val="222222"/>
        </w:rPr>
        <w:t>Build a second demo report for a different geography (suggest: Gulf Coast Florida or Outer Banks NC)</w:t>
      </w:r>
    </w:p>
    <w:p w14:paraId="72DB0591" w14:textId="77777777" w:rsidR="00004269" w:rsidRDefault="00000000">
      <w:pPr>
        <w:pStyle w:val="ListParagraph"/>
        <w:numPr>
          <w:ilvl w:val="0"/>
          <w:numId w:val="2"/>
        </w:numPr>
        <w:spacing w:before="60" w:after="60" w:line="264" w:lineRule="auto"/>
      </w:pPr>
      <w:r>
        <w:rPr>
          <w:color w:val="222222"/>
        </w:rPr>
        <w:t>Write and publish a methodology page on coastalrisk.org explaining the data sources, analytical framework, and limitations</w:t>
      </w:r>
    </w:p>
    <w:p w14:paraId="5771716D" w14:textId="77777777" w:rsidR="00004269" w:rsidRDefault="00000000">
      <w:pPr>
        <w:pStyle w:val="ListParagraph"/>
        <w:numPr>
          <w:ilvl w:val="0"/>
          <w:numId w:val="2"/>
        </w:numPr>
        <w:spacing w:before="60" w:after="60" w:line="264" w:lineRule="auto"/>
      </w:pPr>
      <w:r>
        <w:rPr>
          <w:color w:val="222222"/>
        </w:rPr>
        <w:t>Set up Stripe payment flow with 3 clear product tiers</w:t>
      </w:r>
    </w:p>
    <w:p w14:paraId="36195610" w14:textId="77777777" w:rsidR="00004269" w:rsidRDefault="00000000">
      <w:pPr>
        <w:pStyle w:val="ListParagraph"/>
        <w:numPr>
          <w:ilvl w:val="0"/>
          <w:numId w:val="2"/>
        </w:numPr>
        <w:spacing w:before="60" w:after="60" w:line="264" w:lineRule="auto"/>
      </w:pPr>
      <w:r>
        <w:rPr>
          <w:color w:val="222222"/>
        </w:rPr>
        <w:t>Create a LinkedIn company page for CoastalRisk.org and a personal brand account as founder</w:t>
      </w:r>
    </w:p>
    <w:p w14:paraId="05077A22" w14:textId="77777777" w:rsidR="00004269" w:rsidRDefault="00000000">
      <w:pPr>
        <w:pStyle w:val="ListParagraph"/>
        <w:numPr>
          <w:ilvl w:val="0"/>
          <w:numId w:val="2"/>
        </w:numPr>
        <w:spacing w:before="60" w:after="60" w:line="264" w:lineRule="auto"/>
      </w:pPr>
      <w:r>
        <w:rPr>
          <w:color w:val="222222"/>
        </w:rPr>
        <w:t>Draft an outreach email template for cold outreach to regional developers</w:t>
      </w:r>
    </w:p>
    <w:p w14:paraId="0AE5276C" w14:textId="77777777" w:rsidR="00004269" w:rsidRDefault="00004269">
      <w:pPr>
        <w:spacing w:after="80"/>
      </w:pPr>
    </w:p>
    <w:p w14:paraId="14260F23" w14:textId="77777777" w:rsidR="00004269" w:rsidRDefault="00000000">
      <w:pPr>
        <w:pStyle w:val="Heading2"/>
      </w:pPr>
      <w:r>
        <w:t>Month 2-4: First Customers</w:t>
      </w:r>
    </w:p>
    <w:p w14:paraId="131F6E56" w14:textId="77777777" w:rsidR="00004269" w:rsidRDefault="00000000">
      <w:pPr>
        <w:pStyle w:val="ListParagraph"/>
        <w:numPr>
          <w:ilvl w:val="0"/>
          <w:numId w:val="2"/>
        </w:numPr>
        <w:spacing w:before="60" w:after="60" w:line="264" w:lineRule="auto"/>
      </w:pPr>
      <w:r>
        <w:rPr>
          <w:color w:val="222222"/>
        </w:rPr>
        <w:t>Identify 50-100 target developers in 2-3 coastal markets (SW Florida, Charleston, Outer Banks) via LinkedIn, permit databases, and Google</w:t>
      </w:r>
    </w:p>
    <w:p w14:paraId="37D88AB2" w14:textId="77777777" w:rsidR="00004269" w:rsidRDefault="00000000">
      <w:pPr>
        <w:pStyle w:val="ListParagraph"/>
        <w:numPr>
          <w:ilvl w:val="0"/>
          <w:numId w:val="2"/>
        </w:numPr>
        <w:spacing w:before="60" w:after="60" w:line="264" w:lineRule="auto"/>
      </w:pPr>
      <w:r>
        <w:rPr>
          <w:color w:val="222222"/>
        </w:rPr>
        <w:t>Send personalized cold outreach to 20 targets/week — focus on the pain (lender pressure, insurance costs) not the product</w:t>
      </w:r>
    </w:p>
    <w:p w14:paraId="094DA403" w14:textId="77777777" w:rsidR="00004269" w:rsidRDefault="00000000">
      <w:pPr>
        <w:pStyle w:val="ListParagraph"/>
        <w:numPr>
          <w:ilvl w:val="0"/>
          <w:numId w:val="2"/>
        </w:numPr>
        <w:spacing w:before="60" w:after="60" w:line="264" w:lineRule="auto"/>
      </w:pPr>
      <w:r>
        <w:rPr>
          <w:color w:val="222222"/>
        </w:rPr>
        <w:t>Offer a launch discount to the first 5 clients: $299 for a Professional report (cost of goods: 4 hours) in exchange for a testimonial and case study right to use their deal</w:t>
      </w:r>
    </w:p>
    <w:p w14:paraId="0299B64C" w14:textId="77777777" w:rsidR="00004269" w:rsidRDefault="00000000">
      <w:pPr>
        <w:pStyle w:val="ListParagraph"/>
        <w:numPr>
          <w:ilvl w:val="0"/>
          <w:numId w:val="2"/>
        </w:numPr>
        <w:spacing w:before="60" w:after="60" w:line="264" w:lineRule="auto"/>
      </w:pPr>
      <w:r>
        <w:rPr>
          <w:color w:val="222222"/>
        </w:rPr>
        <w:t>Post one long-form LinkedIn article per week on coastal risk topics — establish expert positioning</w:t>
      </w:r>
    </w:p>
    <w:p w14:paraId="5DF345B8" w14:textId="77777777" w:rsidR="00004269" w:rsidRDefault="00000000">
      <w:pPr>
        <w:pStyle w:val="ListParagraph"/>
        <w:numPr>
          <w:ilvl w:val="0"/>
          <w:numId w:val="2"/>
        </w:numPr>
        <w:spacing w:before="60" w:after="60" w:line="264" w:lineRule="auto"/>
      </w:pPr>
      <w:r>
        <w:rPr>
          <w:color w:val="222222"/>
        </w:rPr>
        <w:t>Attend one ULI (Urban Land Institute) or NAIOP coastal chapter event — even virtually</w:t>
      </w:r>
    </w:p>
    <w:p w14:paraId="58C681F4" w14:textId="77777777" w:rsidR="00004269" w:rsidRDefault="00000000">
      <w:pPr>
        <w:pStyle w:val="ListParagraph"/>
        <w:numPr>
          <w:ilvl w:val="0"/>
          <w:numId w:val="2"/>
        </w:numPr>
        <w:spacing w:before="60" w:after="60" w:line="264" w:lineRule="auto"/>
      </w:pPr>
      <w:r>
        <w:rPr>
          <w:color w:val="222222"/>
        </w:rPr>
        <w:t>Target: 5 paid reports by end of Month 4</w:t>
      </w:r>
    </w:p>
    <w:p w14:paraId="527463E0" w14:textId="77777777" w:rsidR="00004269" w:rsidRDefault="00004269">
      <w:pPr>
        <w:spacing w:after="80"/>
      </w:pPr>
    </w:p>
    <w:p w14:paraId="56287A57" w14:textId="77777777" w:rsidR="00004269" w:rsidRDefault="00000000">
      <w:pPr>
        <w:pStyle w:val="Heading2"/>
      </w:pPr>
      <w:r>
        <w:t>Month 4-6: Channel Development</w:t>
      </w:r>
    </w:p>
    <w:p w14:paraId="69EA4002" w14:textId="77777777" w:rsidR="00004269" w:rsidRDefault="00000000">
      <w:pPr>
        <w:pStyle w:val="ListParagraph"/>
        <w:numPr>
          <w:ilvl w:val="0"/>
          <w:numId w:val="2"/>
        </w:numPr>
        <w:spacing w:before="60" w:after="60" w:line="264" w:lineRule="auto"/>
      </w:pPr>
      <w:r>
        <w:rPr>
          <w:color w:val="222222"/>
        </w:rPr>
        <w:t>Identify 10 commercial lenders (community banks or credit unions) with coastal loan concentration — reach out to Chief Credit Officer or Chief Risk Officer</w:t>
      </w:r>
    </w:p>
    <w:p w14:paraId="5AA675DA" w14:textId="77777777" w:rsidR="00004269" w:rsidRDefault="00000000">
      <w:pPr>
        <w:pStyle w:val="ListParagraph"/>
        <w:numPr>
          <w:ilvl w:val="0"/>
          <w:numId w:val="2"/>
        </w:numPr>
        <w:spacing w:before="60" w:after="60" w:line="264" w:lineRule="auto"/>
      </w:pPr>
      <w:r>
        <w:rPr>
          <w:color w:val="222222"/>
        </w:rPr>
        <w:lastRenderedPageBreak/>
        <w:t>Develop a lender-specific pitch: 'Your borrowers need this. We can be your third-party risk documentation vendor.'</w:t>
      </w:r>
    </w:p>
    <w:p w14:paraId="3F03FFF7" w14:textId="77777777" w:rsidR="00004269" w:rsidRDefault="00000000">
      <w:pPr>
        <w:pStyle w:val="ListParagraph"/>
        <w:numPr>
          <w:ilvl w:val="0"/>
          <w:numId w:val="2"/>
        </w:numPr>
        <w:spacing w:before="60" w:after="60" w:line="264" w:lineRule="auto"/>
      </w:pPr>
      <w:r>
        <w:rPr>
          <w:color w:val="222222"/>
        </w:rPr>
        <w:t>Explore white-label partnership with 1-2 coastal commercial real estate brokerages</w:t>
      </w:r>
    </w:p>
    <w:p w14:paraId="177F836B" w14:textId="77777777" w:rsidR="00004269" w:rsidRDefault="00000000">
      <w:pPr>
        <w:pStyle w:val="ListParagraph"/>
        <w:numPr>
          <w:ilvl w:val="0"/>
          <w:numId w:val="2"/>
        </w:numPr>
        <w:spacing w:before="60" w:after="60" w:line="264" w:lineRule="auto"/>
      </w:pPr>
      <w:r>
        <w:rPr>
          <w:color w:val="222222"/>
        </w:rPr>
        <w:t>Build out SEO: target keywords like 'coastal flood risk report', 'VE zone due diligence', 'coastal climate risk developer'</w:t>
      </w:r>
    </w:p>
    <w:p w14:paraId="11E16DCD" w14:textId="77777777" w:rsidR="00004269" w:rsidRDefault="00000000">
      <w:pPr>
        <w:pStyle w:val="ListParagraph"/>
        <w:numPr>
          <w:ilvl w:val="0"/>
          <w:numId w:val="2"/>
        </w:numPr>
        <w:spacing w:before="60" w:after="60" w:line="264" w:lineRule="auto"/>
      </w:pPr>
      <w:r>
        <w:rPr>
          <w:color w:val="222222"/>
        </w:rPr>
        <w:t>Target: 20 cumulative paid reports</w:t>
      </w:r>
    </w:p>
    <w:p w14:paraId="103E015B" w14:textId="77777777" w:rsidR="00004269" w:rsidRDefault="00004269">
      <w:pPr>
        <w:spacing w:after="80"/>
      </w:pPr>
    </w:p>
    <w:p w14:paraId="35C6B628" w14:textId="77777777" w:rsidR="00004269" w:rsidRDefault="00000000">
      <w:pPr>
        <w:pStyle w:val="Heading2"/>
      </w:pPr>
      <w:r>
        <w:t>Month 6-9: Systematize</w:t>
      </w:r>
    </w:p>
    <w:p w14:paraId="2346FBEB" w14:textId="77777777" w:rsidR="00004269" w:rsidRDefault="00000000">
      <w:pPr>
        <w:pStyle w:val="ListParagraph"/>
        <w:numPr>
          <w:ilvl w:val="0"/>
          <w:numId w:val="2"/>
        </w:numPr>
        <w:spacing w:before="60" w:after="60" w:line="264" w:lineRule="auto"/>
      </w:pPr>
      <w:r>
        <w:rPr>
          <w:color w:val="222222"/>
        </w:rPr>
        <w:t>With 20+ reports completed, identify the 3 most common geographic markets and pre-build baseline data layers for each — reduces per-report production time</w:t>
      </w:r>
    </w:p>
    <w:p w14:paraId="753B229C" w14:textId="77777777" w:rsidR="00004269" w:rsidRDefault="00000000">
      <w:pPr>
        <w:pStyle w:val="ListParagraph"/>
        <w:numPr>
          <w:ilvl w:val="0"/>
          <w:numId w:val="2"/>
        </w:numPr>
        <w:spacing w:before="60" w:after="60" w:line="264" w:lineRule="auto"/>
      </w:pPr>
      <w:r>
        <w:rPr>
          <w:color w:val="222222"/>
        </w:rPr>
        <w:t>Create a client portal page: simple status tracker, report delivery, invoice history</w:t>
      </w:r>
    </w:p>
    <w:p w14:paraId="78ABBC5F" w14:textId="77777777" w:rsidR="00004269" w:rsidRDefault="00000000">
      <w:pPr>
        <w:pStyle w:val="ListParagraph"/>
        <w:numPr>
          <w:ilvl w:val="0"/>
          <w:numId w:val="2"/>
        </w:numPr>
        <w:spacing w:before="60" w:after="60" w:line="264" w:lineRule="auto"/>
      </w:pPr>
      <w:r>
        <w:rPr>
          <w:color w:val="222222"/>
        </w:rPr>
        <w:t>Document the production workflow in detail — SOP for every step</w:t>
      </w:r>
    </w:p>
    <w:p w14:paraId="6F667288" w14:textId="77777777" w:rsidR="00004269" w:rsidRDefault="00000000">
      <w:pPr>
        <w:pStyle w:val="ListParagraph"/>
        <w:numPr>
          <w:ilvl w:val="0"/>
          <w:numId w:val="2"/>
        </w:numPr>
        <w:spacing w:before="60" w:after="60" w:line="264" w:lineRule="auto"/>
      </w:pPr>
      <w:r>
        <w:rPr>
          <w:color w:val="222222"/>
        </w:rPr>
        <w:t>Explore: can Claude be prompted to generate the first draft of any section from structured data inputs with minimal human editing? If yes, this halves production time</w:t>
      </w:r>
    </w:p>
    <w:p w14:paraId="4844CC82" w14:textId="77777777" w:rsidR="00004269" w:rsidRDefault="00000000">
      <w:pPr>
        <w:pStyle w:val="ListParagraph"/>
        <w:numPr>
          <w:ilvl w:val="0"/>
          <w:numId w:val="2"/>
        </w:numPr>
        <w:spacing w:before="60" w:after="60" w:line="264" w:lineRule="auto"/>
      </w:pPr>
      <w:r>
        <w:rPr>
          <w:color w:val="222222"/>
        </w:rPr>
        <w:t>Target: 50 cumulative paid reports; first lender account</w:t>
      </w:r>
    </w:p>
    <w:p w14:paraId="12666FDF" w14:textId="77777777" w:rsidR="00004269" w:rsidRDefault="00004269">
      <w:pPr>
        <w:spacing w:after="80"/>
      </w:pPr>
    </w:p>
    <w:p w14:paraId="7EDE6CEA" w14:textId="77777777" w:rsidR="00004269" w:rsidRDefault="00000000">
      <w:pPr>
        <w:pStyle w:val="Heading2"/>
      </w:pPr>
      <w:r>
        <w:t>Month 9-12: Expand</w:t>
      </w:r>
    </w:p>
    <w:p w14:paraId="360541F9" w14:textId="77777777" w:rsidR="00004269" w:rsidRDefault="00000000">
      <w:pPr>
        <w:pStyle w:val="ListParagraph"/>
        <w:numPr>
          <w:ilvl w:val="0"/>
          <w:numId w:val="2"/>
        </w:numPr>
        <w:spacing w:before="60" w:after="60" w:line="264" w:lineRule="auto"/>
      </w:pPr>
      <w:r>
        <w:rPr>
          <w:color w:val="222222"/>
        </w:rPr>
        <w:t xml:space="preserve">Hire or contract a QGIS specialist as a part-time contractor (10-15 </w:t>
      </w:r>
      <w:proofErr w:type="spellStart"/>
      <w:r>
        <w:rPr>
          <w:color w:val="222222"/>
        </w:rPr>
        <w:t>hrs</w:t>
      </w:r>
      <w:proofErr w:type="spellEnd"/>
      <w:r>
        <w:rPr>
          <w:color w:val="222222"/>
        </w:rPr>
        <w:t>/month) to handle map production — frees founder time for sales and quality review</w:t>
      </w:r>
    </w:p>
    <w:p w14:paraId="02C0B5C4" w14:textId="77777777" w:rsidR="00004269" w:rsidRDefault="00000000">
      <w:pPr>
        <w:pStyle w:val="ListParagraph"/>
        <w:numPr>
          <w:ilvl w:val="0"/>
          <w:numId w:val="2"/>
        </w:numPr>
        <w:spacing w:before="60" w:after="60" w:line="264" w:lineRule="auto"/>
      </w:pPr>
      <w:r>
        <w:rPr>
          <w:color w:val="222222"/>
        </w:rPr>
        <w:t>Launch a monthly 'Coastal Risk Intelligence' newsletter (free) — builds an owned audience and referral base</w:t>
      </w:r>
    </w:p>
    <w:p w14:paraId="3609DE8B" w14:textId="77777777" w:rsidR="00004269" w:rsidRDefault="00000000">
      <w:pPr>
        <w:pStyle w:val="ListParagraph"/>
        <w:numPr>
          <w:ilvl w:val="0"/>
          <w:numId w:val="2"/>
        </w:numPr>
        <w:spacing w:before="60" w:after="60" w:line="264" w:lineRule="auto"/>
      </w:pPr>
      <w:r>
        <w:rPr>
          <w:color w:val="222222"/>
        </w:rPr>
        <w:t>Add a public-facing risk data explorer on coastalrisk.org — free tool that demonstrates methodology and drives inbound leads</w:t>
      </w:r>
    </w:p>
    <w:p w14:paraId="33AB5922" w14:textId="77777777" w:rsidR="00004269" w:rsidRDefault="00000000">
      <w:pPr>
        <w:pStyle w:val="ListParagraph"/>
        <w:numPr>
          <w:ilvl w:val="0"/>
          <w:numId w:val="2"/>
        </w:numPr>
        <w:spacing w:before="60" w:after="60" w:line="264" w:lineRule="auto"/>
      </w:pPr>
      <w:r>
        <w:rPr>
          <w:color w:val="222222"/>
        </w:rPr>
        <w:t>Begin building toward Year 2 goal: $150,000 revenue run rate, 2+ lender accounts, and one white-label partnership</w:t>
      </w:r>
    </w:p>
    <w:p w14:paraId="4F8747A4" w14:textId="77777777" w:rsidR="00004269" w:rsidRDefault="00004269">
      <w:pPr>
        <w:pBdr>
          <w:bottom w:val="single" w:sz="6" w:space="1" w:color="C5D8E8"/>
        </w:pBdr>
        <w:spacing w:before="160" w:after="160"/>
      </w:pPr>
    </w:p>
    <w:p w14:paraId="13D433B3" w14:textId="77777777" w:rsidR="00004269" w:rsidRDefault="00000000">
      <w:pPr>
        <w:pStyle w:val="Heading1"/>
      </w:pPr>
      <w:r>
        <w:t>9.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4269" w14:paraId="39CF30EB"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4ED01AB1" w14:textId="77777777" w:rsidR="00004269" w:rsidRDefault="00000000">
            <w:r>
              <w:rPr>
                <w:b/>
                <w:bCs/>
                <w:color w:val="FFFFFF"/>
                <w:sz w:val="20"/>
                <w:szCs w:val="20"/>
              </w:rPr>
              <w:t>Risk</w:t>
            </w:r>
          </w:p>
        </w:tc>
        <w:tc>
          <w:tcPr>
            <w:tcW w:w="6360" w:type="dxa"/>
            <w:tcBorders>
              <w:top w:val="single" w:sz="4" w:space="0" w:color="C5D8E8"/>
              <w:left w:val="single" w:sz="4" w:space="0" w:color="C5D8E8"/>
              <w:bottom w:val="single" w:sz="4" w:space="0" w:color="C5D8E8"/>
              <w:right w:val="single" w:sz="4" w:space="0" w:color="C5D8E8"/>
            </w:tcBorders>
            <w:shd w:val="clear" w:color="auto" w:fill="0B2240"/>
            <w:tcMar>
              <w:top w:w="100" w:type="dxa"/>
              <w:left w:w="140" w:type="dxa"/>
              <w:bottom w:w="100" w:type="dxa"/>
              <w:right w:w="140" w:type="dxa"/>
            </w:tcMar>
          </w:tcPr>
          <w:p w14:paraId="209CC8C7" w14:textId="77777777" w:rsidR="00004269" w:rsidRDefault="00000000">
            <w:r>
              <w:rPr>
                <w:b/>
                <w:bCs/>
                <w:color w:val="FFFFFF"/>
                <w:sz w:val="20"/>
                <w:szCs w:val="20"/>
              </w:rPr>
              <w:t>Mitigation</w:t>
            </w:r>
          </w:p>
        </w:tc>
      </w:tr>
      <w:tr w:rsidR="00004269" w14:paraId="52DF30F7"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5C946ACE" w14:textId="77777777" w:rsidR="00004269" w:rsidRDefault="00000000">
            <w:r>
              <w:rPr>
                <w:color w:val="0B2240"/>
                <w:sz w:val="20"/>
                <w:szCs w:val="20"/>
              </w:rPr>
              <w:t>Low initial demand / slow sales cycle</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4D24CF5" w14:textId="77777777" w:rsidR="00004269" w:rsidRDefault="00000000">
            <w:r>
              <w:rPr>
                <w:color w:val="333333"/>
                <w:sz w:val="20"/>
                <w:szCs w:val="20"/>
              </w:rPr>
              <w:t>Launch discount for first 5 clients; target lenders who order repeatedly rather than one-time buyers; adjust pricing if needed</w:t>
            </w:r>
          </w:p>
        </w:tc>
      </w:tr>
      <w:tr w:rsidR="00004269" w14:paraId="1AFF16F9"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57664507" w14:textId="77777777" w:rsidR="00004269" w:rsidRDefault="00000000">
            <w:r>
              <w:rPr>
                <w:color w:val="0B2240"/>
                <w:sz w:val="20"/>
                <w:szCs w:val="20"/>
              </w:rPr>
              <w:t>Competitor enters mid-market</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972FA75" w14:textId="77777777" w:rsidR="00004269" w:rsidRDefault="00000000">
            <w:r>
              <w:rPr>
                <w:color w:val="333333"/>
                <w:sz w:val="20"/>
                <w:szCs w:val="20"/>
              </w:rPr>
              <w:t>Build reputation and proprietary data flywheel early; specialization and human curation are hard to automate at speed</w:t>
            </w:r>
          </w:p>
        </w:tc>
      </w:tr>
      <w:tr w:rsidR="00004269" w14:paraId="75BB31D5"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47211856" w14:textId="77777777" w:rsidR="00004269" w:rsidRDefault="00000000">
            <w:r>
              <w:rPr>
                <w:color w:val="0B2240"/>
                <w:sz w:val="20"/>
                <w:szCs w:val="20"/>
              </w:rPr>
              <w:t>Report liability / errors in data</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BAF78D4" w14:textId="77777777" w:rsidR="00004269" w:rsidRDefault="00000000">
            <w:r>
              <w:rPr>
                <w:color w:val="333333"/>
                <w:sz w:val="20"/>
                <w:szCs w:val="20"/>
              </w:rPr>
              <w:t>Clear disclaimers: 'for informational purposes only, not a substitute for licensed engineering or legal advice'; cite all sources; methodology transparency</w:t>
            </w:r>
          </w:p>
        </w:tc>
      </w:tr>
      <w:tr w:rsidR="00004269" w14:paraId="033B482B"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2973A9E6" w14:textId="77777777" w:rsidR="00004269" w:rsidRDefault="00000000">
            <w:r>
              <w:rPr>
                <w:color w:val="0B2240"/>
                <w:sz w:val="20"/>
                <w:szCs w:val="20"/>
              </w:rPr>
              <w:lastRenderedPageBreak/>
              <w:t>Regulatory data becomes paywalled</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5499739" w14:textId="77777777" w:rsidR="00004269" w:rsidRDefault="00000000">
            <w:r>
              <w:rPr>
                <w:color w:val="333333"/>
                <w:sz w:val="20"/>
                <w:szCs w:val="20"/>
              </w:rPr>
              <w:t xml:space="preserve">Maintain awareness of FEMA, NOAA API terms; most data </w:t>
            </w:r>
            <w:proofErr w:type="gramStart"/>
            <w:r>
              <w:rPr>
                <w:color w:val="333333"/>
                <w:sz w:val="20"/>
                <w:szCs w:val="20"/>
              </w:rPr>
              <w:t>is</w:t>
            </w:r>
            <w:proofErr w:type="gramEnd"/>
            <w:r>
              <w:rPr>
                <w:color w:val="333333"/>
                <w:sz w:val="20"/>
                <w:szCs w:val="20"/>
              </w:rPr>
              <w:t xml:space="preserve"> public by statute and unlikely to disappear</w:t>
            </w:r>
          </w:p>
        </w:tc>
      </w:tr>
      <w:tr w:rsidR="00004269" w14:paraId="1BA6F7A8"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144C40A9" w14:textId="77777777" w:rsidR="00004269" w:rsidRDefault="00000000">
            <w:r>
              <w:rPr>
                <w:color w:val="0B2240"/>
                <w:sz w:val="20"/>
                <w:szCs w:val="20"/>
              </w:rPr>
              <w:t>Time constraints as a student</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C595F39" w14:textId="77777777" w:rsidR="00004269" w:rsidRDefault="00000000">
            <w:r>
              <w:rPr>
                <w:color w:val="333333"/>
                <w:sz w:val="20"/>
                <w:szCs w:val="20"/>
              </w:rPr>
              <w:t>Year 1 goal is deliberately conservative (1-2 reports/week); this scales to full-time post-graduation (Feb 2027) which is a natural inflection point</w:t>
            </w:r>
          </w:p>
        </w:tc>
      </w:tr>
      <w:tr w:rsidR="00004269" w14:paraId="72D07CED" w14:textId="77777777">
        <w:tblPrEx>
          <w:tblCellMar>
            <w:top w:w="0" w:type="dxa"/>
            <w:bottom w:w="0" w:type="dxa"/>
          </w:tblCellMar>
        </w:tblPrEx>
        <w:tc>
          <w:tcPr>
            <w:tcW w:w="3000" w:type="dxa"/>
            <w:tcBorders>
              <w:top w:val="single" w:sz="4" w:space="0" w:color="C5D8E8"/>
              <w:left w:val="single" w:sz="4" w:space="0" w:color="C5D8E8"/>
              <w:bottom w:val="single" w:sz="4" w:space="0" w:color="C5D8E8"/>
              <w:right w:val="single" w:sz="4" w:space="0" w:color="C5D8E8"/>
            </w:tcBorders>
            <w:shd w:val="clear" w:color="auto" w:fill="E3EEF6"/>
            <w:tcMar>
              <w:top w:w="100" w:type="dxa"/>
              <w:left w:w="140" w:type="dxa"/>
              <w:bottom w:w="100" w:type="dxa"/>
              <w:right w:w="140" w:type="dxa"/>
            </w:tcMar>
          </w:tcPr>
          <w:p w14:paraId="6F77BBB9" w14:textId="77777777" w:rsidR="00004269" w:rsidRDefault="00000000">
            <w:r>
              <w:rPr>
                <w:color w:val="0B2240"/>
                <w:sz w:val="20"/>
                <w:szCs w:val="20"/>
              </w:rPr>
              <w:t>AI quality issues in reports</w:t>
            </w:r>
          </w:p>
        </w:tc>
        <w:tc>
          <w:tcPr>
            <w:tcW w:w="63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F69A449" w14:textId="77777777" w:rsidR="00004269" w:rsidRDefault="00000000">
            <w:r>
              <w:rPr>
                <w:color w:val="333333"/>
                <w:sz w:val="20"/>
                <w:szCs w:val="20"/>
              </w:rPr>
              <w:t>Founder reviews every report before delivery; implement a pre-delivery checklist; maintain a template of required data citations per section</w:t>
            </w:r>
          </w:p>
        </w:tc>
      </w:tr>
    </w:tbl>
    <w:p w14:paraId="43558C54" w14:textId="77777777" w:rsidR="00004269" w:rsidRDefault="00004269">
      <w:pPr>
        <w:pBdr>
          <w:bottom w:val="single" w:sz="6" w:space="1" w:color="C5D8E8"/>
        </w:pBdr>
        <w:spacing w:before="160" w:after="160"/>
      </w:pPr>
    </w:p>
    <w:p w14:paraId="43F55280" w14:textId="77777777" w:rsidR="00004269" w:rsidRDefault="00000000">
      <w:pPr>
        <w:pStyle w:val="Heading1"/>
      </w:pPr>
      <w:r>
        <w:t>10. Feasibility Verdict</w:t>
      </w:r>
    </w:p>
    <w:p w14:paraId="356AC620" w14:textId="77777777" w:rsidR="00004269" w:rsidRDefault="0000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4269" w14:paraId="4DCB242B" w14:textId="77777777">
        <w:tblPrEx>
          <w:tblCellMar>
            <w:top w:w="0" w:type="dxa"/>
            <w:bottom w:w="0" w:type="dxa"/>
          </w:tblCellMar>
        </w:tblPrEx>
        <w:tc>
          <w:tcPr>
            <w:tcW w:w="9360" w:type="dxa"/>
            <w:tcBorders>
              <w:top w:val="single" w:sz="12" w:space="0" w:color="0077A8"/>
              <w:left w:val="thick" w:sz="24" w:space="0" w:color="0077A8"/>
              <w:bottom w:val="single" w:sz="4" w:space="0" w:color="0077A8"/>
              <w:right w:val="none" w:sz="0" w:space="0" w:color="FFFFFF"/>
            </w:tcBorders>
            <w:shd w:val="clear" w:color="auto" w:fill="EDF5FB"/>
            <w:tcMar>
              <w:top w:w="120" w:type="dxa"/>
              <w:left w:w="200" w:type="dxa"/>
              <w:bottom w:w="120" w:type="dxa"/>
              <w:right w:w="140" w:type="dxa"/>
            </w:tcMar>
          </w:tcPr>
          <w:p w14:paraId="5C3F9A5B" w14:textId="77777777" w:rsidR="00004269" w:rsidRDefault="00000000">
            <w:pPr>
              <w:spacing w:before="40" w:after="60"/>
            </w:pPr>
            <w:r>
              <w:rPr>
                <w:color w:val="1A3A5C"/>
                <w:sz w:val="21"/>
                <w:szCs w:val="21"/>
              </w:rPr>
              <w:t>YES — this is a feasible business.</w:t>
            </w:r>
          </w:p>
          <w:p w14:paraId="0F118202" w14:textId="77777777" w:rsidR="00004269" w:rsidRDefault="00004269">
            <w:pPr>
              <w:spacing w:before="40" w:after="60"/>
            </w:pPr>
          </w:p>
          <w:p w14:paraId="2DB53E40" w14:textId="77777777" w:rsidR="00004269" w:rsidRDefault="00000000">
            <w:pPr>
              <w:spacing w:before="40" w:after="60"/>
            </w:pPr>
            <w:r>
              <w:rPr>
                <w:color w:val="1A3A5C"/>
                <w:sz w:val="21"/>
                <w:szCs w:val="21"/>
              </w:rPr>
              <w:t>The market gap is real and well-evidenced. The production model works (the Sullivan's Island report proves it). The economics are compelling: 95%+ margins, no capital required, and a $300-$500/hour effective rate for the founder's time.</w:t>
            </w:r>
          </w:p>
          <w:p w14:paraId="1D21E795" w14:textId="77777777" w:rsidR="00004269" w:rsidRDefault="00004269">
            <w:pPr>
              <w:spacing w:before="40" w:after="60"/>
            </w:pPr>
          </w:p>
          <w:p w14:paraId="38BDF9CC" w14:textId="77777777" w:rsidR="00004269" w:rsidRDefault="00000000">
            <w:pPr>
              <w:spacing w:before="40" w:after="60"/>
            </w:pPr>
            <w:r>
              <w:rPr>
                <w:color w:val="1A3A5C"/>
                <w:sz w:val="21"/>
                <w:szCs w:val="21"/>
              </w:rPr>
              <w:t>The main risk is not product — it is distribution. The question is not 'can we build a great report' (we can). The question is 'can we find and convert 50-100 developers per year who will pay $1,000-$2,500 for it.' That is a sales and marketing challenge, not a technical one.</w:t>
            </w:r>
          </w:p>
          <w:p w14:paraId="6B24E990" w14:textId="77777777" w:rsidR="00004269" w:rsidRDefault="00004269">
            <w:pPr>
              <w:spacing w:before="40" w:after="60"/>
            </w:pPr>
          </w:p>
          <w:p w14:paraId="02212D15" w14:textId="77777777" w:rsidR="00004269" w:rsidRDefault="00000000">
            <w:pPr>
              <w:spacing w:before="40" w:after="60"/>
            </w:pPr>
            <w:r>
              <w:rPr>
                <w:color w:val="1A3A5C"/>
                <w:sz w:val="21"/>
                <w:szCs w:val="21"/>
              </w:rPr>
              <w:t>The recommended path: build two demo reports in two different markets, launch with a founder-led LinkedIn presence, do direct outreach to 20 developers/week, and close the first 5 clients at a discount. The rest follows from there.</w:t>
            </w:r>
          </w:p>
        </w:tc>
      </w:tr>
    </w:tbl>
    <w:p w14:paraId="05375F8B" w14:textId="77777777" w:rsidR="00004269" w:rsidRDefault="00004269">
      <w:pPr>
        <w:spacing w:after="120"/>
      </w:pPr>
    </w:p>
    <w:p w14:paraId="3858FA6A" w14:textId="77777777" w:rsidR="00004269" w:rsidRDefault="00000000">
      <w:pPr>
        <w:pStyle w:val="Heading2"/>
      </w:pPr>
      <w:r>
        <w:t>Immediate Next Actions (This Month)</w:t>
      </w:r>
    </w:p>
    <w:p w14:paraId="488B80B6" w14:textId="77777777" w:rsidR="00004269" w:rsidRDefault="00000000">
      <w:pPr>
        <w:pStyle w:val="ListParagraph"/>
        <w:numPr>
          <w:ilvl w:val="0"/>
          <w:numId w:val="2"/>
        </w:numPr>
        <w:spacing w:before="60" w:after="60" w:line="264" w:lineRule="auto"/>
      </w:pPr>
      <w:r>
        <w:rPr>
          <w:color w:val="222222"/>
        </w:rPr>
        <w:t>Build a second demo report — different geography, different risk profile (contrast to Sullivan's Island)</w:t>
      </w:r>
    </w:p>
    <w:p w14:paraId="2AD5958B" w14:textId="77777777" w:rsidR="00004269" w:rsidRDefault="00000000">
      <w:pPr>
        <w:pStyle w:val="ListParagraph"/>
        <w:numPr>
          <w:ilvl w:val="0"/>
          <w:numId w:val="2"/>
        </w:numPr>
        <w:spacing w:before="60" w:after="60" w:line="264" w:lineRule="auto"/>
      </w:pPr>
      <w:r>
        <w:rPr>
          <w:color w:val="222222"/>
        </w:rPr>
        <w:t>Publish methodology page on coastalrisk.org</w:t>
      </w:r>
    </w:p>
    <w:p w14:paraId="5ED6BDA7" w14:textId="77777777" w:rsidR="00004269" w:rsidRDefault="00000000">
      <w:pPr>
        <w:pStyle w:val="ListParagraph"/>
        <w:numPr>
          <w:ilvl w:val="0"/>
          <w:numId w:val="2"/>
        </w:numPr>
        <w:spacing w:before="60" w:after="60" w:line="264" w:lineRule="auto"/>
      </w:pPr>
      <w:r>
        <w:rPr>
          <w:color w:val="222222"/>
        </w:rPr>
        <w:t>Activate Stripe and make the report ordering flow live</w:t>
      </w:r>
    </w:p>
    <w:p w14:paraId="6F36866F" w14:textId="77777777" w:rsidR="00004269" w:rsidRDefault="00000000">
      <w:pPr>
        <w:pStyle w:val="ListParagraph"/>
        <w:numPr>
          <w:ilvl w:val="0"/>
          <w:numId w:val="2"/>
        </w:numPr>
        <w:spacing w:before="60" w:after="60" w:line="264" w:lineRule="auto"/>
      </w:pPr>
      <w:r>
        <w:rPr>
          <w:color w:val="222222"/>
        </w:rPr>
        <w:t>Create LinkedIn presence and post first thought leadership article</w:t>
      </w:r>
    </w:p>
    <w:p w14:paraId="19D03734" w14:textId="77777777" w:rsidR="00004269" w:rsidRDefault="00000000">
      <w:pPr>
        <w:pStyle w:val="ListParagraph"/>
        <w:numPr>
          <w:ilvl w:val="0"/>
          <w:numId w:val="2"/>
        </w:numPr>
        <w:spacing w:before="60" w:after="60" w:line="264" w:lineRule="auto"/>
      </w:pPr>
      <w:r>
        <w:rPr>
          <w:color w:val="222222"/>
        </w:rPr>
        <w:t>Identify first 20 cold outreach targets and send the first 5 emails</w:t>
      </w:r>
    </w:p>
    <w:p w14:paraId="63E28880" w14:textId="77777777" w:rsidR="00004269" w:rsidRDefault="00004269">
      <w:pPr>
        <w:spacing w:after="240"/>
      </w:pPr>
    </w:p>
    <w:p w14:paraId="049B82B3" w14:textId="77777777" w:rsidR="00004269" w:rsidRDefault="00000000">
      <w:pPr>
        <w:spacing w:before="80" w:after="120" w:line="276" w:lineRule="auto"/>
      </w:pPr>
      <w:r>
        <w:rPr>
          <w:i/>
          <w:iCs/>
          <w:color w:val="455A64"/>
        </w:rPr>
        <w:t>This document was prepared in April 2026 as an internal planning resource for CoastalRisk.org. All market data, projections, and competitive assessments represent best-available information as of the preparation date and should be updated as market conditions evolve.</w:t>
      </w:r>
    </w:p>
    <w:sectPr w:rsidR="000042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2D3F" w14:textId="77777777" w:rsidR="008B23A2" w:rsidRDefault="008B23A2">
      <w:r>
        <w:separator/>
      </w:r>
    </w:p>
  </w:endnote>
  <w:endnote w:type="continuationSeparator" w:id="0">
    <w:p w14:paraId="3D6F0BBF" w14:textId="77777777" w:rsidR="008B23A2" w:rsidRDefault="008B2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2BF4" w14:textId="77777777" w:rsidR="00004269" w:rsidRDefault="00000000">
    <w:pPr>
      <w:pBdr>
        <w:top w:val="single" w:sz="4" w:space="1" w:color="C5D8E8"/>
      </w:pBdr>
      <w:tabs>
        <w:tab w:val="right" w:pos="9026"/>
      </w:tabs>
      <w:spacing w:before="120"/>
    </w:pPr>
    <w:r>
      <w:rPr>
        <w:color w:val="455A64"/>
        <w:sz w:val="16"/>
        <w:szCs w:val="16"/>
      </w:rPr>
      <w:t>April 2026</w:t>
    </w:r>
    <w:r>
      <w:rPr>
        <w:color w:val="455A64"/>
        <w:sz w:val="16"/>
        <w:szCs w:val="16"/>
      </w:rPr>
      <w:tab/>
      <w:t xml:space="preserve">Page </w:t>
    </w:r>
    <w:r>
      <w:rPr>
        <w:color w:val="455A64"/>
        <w:sz w:val="16"/>
        <w:szCs w:val="16"/>
      </w:rPr>
      <w:fldChar w:fldCharType="begin"/>
    </w:r>
    <w:r>
      <w:rPr>
        <w:color w:val="455A64"/>
        <w:sz w:val="16"/>
        <w:szCs w:val="16"/>
      </w:rPr>
      <w:instrText>PAGE</w:instrText>
    </w:r>
    <w:r>
      <w:rPr>
        <w:color w:val="455A64"/>
        <w:sz w:val="16"/>
        <w:szCs w:val="16"/>
      </w:rPr>
      <w:fldChar w:fldCharType="separate"/>
    </w:r>
    <w:r w:rsidR="0075713A">
      <w:rPr>
        <w:noProof/>
        <w:color w:val="455A64"/>
        <w:sz w:val="16"/>
        <w:szCs w:val="16"/>
      </w:rPr>
      <w:t>1</w:t>
    </w:r>
    <w:r>
      <w:rPr>
        <w:color w:val="455A64"/>
        <w:sz w:val="16"/>
        <w:szCs w:val="16"/>
      </w:rPr>
      <w:fldChar w:fldCharType="end"/>
    </w:r>
    <w:r>
      <w:rPr>
        <w:color w:val="455A64"/>
        <w:sz w:val="16"/>
        <w:szCs w:val="16"/>
      </w:rPr>
      <w:t xml:space="preserve"> of </w:t>
    </w:r>
    <w:r>
      <w:rPr>
        <w:color w:val="455A64"/>
        <w:sz w:val="16"/>
        <w:szCs w:val="16"/>
      </w:rPr>
      <w:fldChar w:fldCharType="begin"/>
    </w:r>
    <w:r>
      <w:rPr>
        <w:color w:val="455A64"/>
        <w:sz w:val="16"/>
        <w:szCs w:val="16"/>
      </w:rPr>
      <w:instrText>NUMPAGES</w:instrText>
    </w:r>
    <w:r>
      <w:rPr>
        <w:color w:val="455A64"/>
        <w:sz w:val="16"/>
        <w:szCs w:val="16"/>
      </w:rPr>
      <w:fldChar w:fldCharType="separate"/>
    </w:r>
    <w:r w:rsidR="0075713A">
      <w:rPr>
        <w:noProof/>
        <w:color w:val="455A64"/>
        <w:sz w:val="16"/>
        <w:szCs w:val="16"/>
      </w:rPr>
      <w:t>2</w:t>
    </w:r>
    <w:r>
      <w:rPr>
        <w:color w:val="455A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B376" w14:textId="77777777" w:rsidR="008B23A2" w:rsidRDefault="008B23A2">
      <w:r>
        <w:separator/>
      </w:r>
    </w:p>
  </w:footnote>
  <w:footnote w:type="continuationSeparator" w:id="0">
    <w:p w14:paraId="7F51D1BE" w14:textId="77777777" w:rsidR="008B23A2" w:rsidRDefault="008B2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2207" w14:textId="77777777" w:rsidR="00004269" w:rsidRDefault="00000000">
    <w:pPr>
      <w:pBdr>
        <w:bottom w:val="single" w:sz="4" w:space="1" w:color="C5D8E8"/>
      </w:pBdr>
      <w:tabs>
        <w:tab w:val="right" w:pos="9026"/>
      </w:tabs>
      <w:spacing w:after="120"/>
    </w:pPr>
    <w:r>
      <w:rPr>
        <w:b/>
        <w:bCs/>
        <w:color w:val="0B2240"/>
        <w:sz w:val="18"/>
        <w:szCs w:val="18"/>
      </w:rPr>
      <w:t>CoastalRisk.org</w:t>
    </w:r>
    <w:r>
      <w:rPr>
        <w:color w:val="455A64"/>
        <w:sz w:val="16"/>
        <w:szCs w:val="16"/>
      </w:rPr>
      <w:tab/>
      <w:t>CONFIDENTIAL — INTERNAL STRATEGY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73E30"/>
    <w:multiLevelType w:val="hybridMultilevel"/>
    <w:tmpl w:val="014863DE"/>
    <w:lvl w:ilvl="0" w:tplc="A7CA82EE">
      <w:start w:val="1"/>
      <w:numFmt w:val="bullet"/>
      <w:lvlText w:val="•"/>
      <w:lvlJc w:val="left"/>
      <w:pPr>
        <w:ind w:left="600" w:hanging="300"/>
      </w:pPr>
    </w:lvl>
    <w:lvl w:ilvl="1" w:tplc="8D22F282">
      <w:start w:val="1"/>
      <w:numFmt w:val="bullet"/>
      <w:lvlText w:val="◦"/>
      <w:lvlJc w:val="left"/>
      <w:pPr>
        <w:ind w:left="1020" w:hanging="300"/>
      </w:pPr>
    </w:lvl>
    <w:lvl w:ilvl="2" w:tplc="0386AB0C">
      <w:numFmt w:val="decimal"/>
      <w:lvlText w:val=""/>
      <w:lvlJc w:val="left"/>
    </w:lvl>
    <w:lvl w:ilvl="3" w:tplc="6D6A130C">
      <w:numFmt w:val="decimal"/>
      <w:lvlText w:val=""/>
      <w:lvlJc w:val="left"/>
    </w:lvl>
    <w:lvl w:ilvl="4" w:tplc="23B671A6">
      <w:numFmt w:val="decimal"/>
      <w:lvlText w:val=""/>
      <w:lvlJc w:val="left"/>
    </w:lvl>
    <w:lvl w:ilvl="5" w:tplc="91ACD5FC">
      <w:numFmt w:val="decimal"/>
      <w:lvlText w:val=""/>
      <w:lvlJc w:val="left"/>
    </w:lvl>
    <w:lvl w:ilvl="6" w:tplc="A0EE3FE2">
      <w:numFmt w:val="decimal"/>
      <w:lvlText w:val=""/>
      <w:lvlJc w:val="left"/>
    </w:lvl>
    <w:lvl w:ilvl="7" w:tplc="3B14FC1E">
      <w:numFmt w:val="decimal"/>
      <w:lvlText w:val=""/>
      <w:lvlJc w:val="left"/>
    </w:lvl>
    <w:lvl w:ilvl="8" w:tplc="92D0D686">
      <w:numFmt w:val="decimal"/>
      <w:lvlText w:val=""/>
      <w:lvlJc w:val="left"/>
    </w:lvl>
  </w:abstractNum>
  <w:abstractNum w:abstractNumId="1" w15:restartNumberingAfterBreak="0">
    <w:nsid w:val="7A0C71C2"/>
    <w:multiLevelType w:val="hybridMultilevel"/>
    <w:tmpl w:val="D2FA3CCE"/>
    <w:lvl w:ilvl="0" w:tplc="34609680">
      <w:start w:val="1"/>
      <w:numFmt w:val="bullet"/>
      <w:lvlText w:val="●"/>
      <w:lvlJc w:val="left"/>
      <w:pPr>
        <w:ind w:left="720" w:hanging="360"/>
      </w:pPr>
    </w:lvl>
    <w:lvl w:ilvl="1" w:tplc="3B7C9342">
      <w:start w:val="1"/>
      <w:numFmt w:val="bullet"/>
      <w:lvlText w:val="○"/>
      <w:lvlJc w:val="left"/>
      <w:pPr>
        <w:ind w:left="1440" w:hanging="360"/>
      </w:pPr>
    </w:lvl>
    <w:lvl w:ilvl="2" w:tplc="F10AB714">
      <w:start w:val="1"/>
      <w:numFmt w:val="bullet"/>
      <w:lvlText w:val="■"/>
      <w:lvlJc w:val="left"/>
      <w:pPr>
        <w:ind w:left="2160" w:hanging="360"/>
      </w:pPr>
    </w:lvl>
    <w:lvl w:ilvl="3" w:tplc="FD98448C">
      <w:start w:val="1"/>
      <w:numFmt w:val="bullet"/>
      <w:lvlText w:val="●"/>
      <w:lvlJc w:val="left"/>
      <w:pPr>
        <w:ind w:left="2880" w:hanging="360"/>
      </w:pPr>
    </w:lvl>
    <w:lvl w:ilvl="4" w:tplc="33F0C610">
      <w:start w:val="1"/>
      <w:numFmt w:val="bullet"/>
      <w:lvlText w:val="○"/>
      <w:lvlJc w:val="left"/>
      <w:pPr>
        <w:ind w:left="3600" w:hanging="360"/>
      </w:pPr>
    </w:lvl>
    <w:lvl w:ilvl="5" w:tplc="CD245454">
      <w:start w:val="1"/>
      <w:numFmt w:val="bullet"/>
      <w:lvlText w:val="■"/>
      <w:lvlJc w:val="left"/>
      <w:pPr>
        <w:ind w:left="4320" w:hanging="360"/>
      </w:pPr>
    </w:lvl>
    <w:lvl w:ilvl="6" w:tplc="757206F6">
      <w:start w:val="1"/>
      <w:numFmt w:val="bullet"/>
      <w:lvlText w:val="●"/>
      <w:lvlJc w:val="left"/>
      <w:pPr>
        <w:ind w:left="5040" w:hanging="360"/>
      </w:pPr>
    </w:lvl>
    <w:lvl w:ilvl="7" w:tplc="5148B6FC">
      <w:start w:val="1"/>
      <w:numFmt w:val="bullet"/>
      <w:lvlText w:val="●"/>
      <w:lvlJc w:val="left"/>
      <w:pPr>
        <w:ind w:left="5760" w:hanging="360"/>
      </w:pPr>
    </w:lvl>
    <w:lvl w:ilvl="8" w:tplc="8DC436DC">
      <w:start w:val="1"/>
      <w:numFmt w:val="bullet"/>
      <w:lvlText w:val="●"/>
      <w:lvlJc w:val="left"/>
      <w:pPr>
        <w:ind w:left="6480" w:hanging="360"/>
      </w:pPr>
    </w:lvl>
  </w:abstractNum>
  <w:num w:numId="1" w16cid:durableId="590314871">
    <w:abstractNumId w:val="1"/>
    <w:lvlOverride w:ilvl="0">
      <w:startOverride w:val="1"/>
    </w:lvlOverride>
  </w:num>
  <w:num w:numId="2" w16cid:durableId="781412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269"/>
    <w:rsid w:val="00004269"/>
    <w:rsid w:val="000157D6"/>
    <w:rsid w:val="0075713A"/>
    <w:rsid w:val="007F59C1"/>
    <w:rsid w:val="008B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2489C"/>
  <w15:docId w15:val="{222315F4-3DD0-114B-84BD-9C6EF2BD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2240"/>
      <w:sz w:val="32"/>
      <w:szCs w:val="32"/>
    </w:rPr>
  </w:style>
  <w:style w:type="paragraph" w:styleId="Heading2">
    <w:name w:val="heading 2"/>
    <w:uiPriority w:val="9"/>
    <w:unhideWhenUsed/>
    <w:qFormat/>
    <w:pPr>
      <w:spacing w:before="280" w:after="100"/>
      <w:outlineLvl w:val="1"/>
    </w:pPr>
    <w:rPr>
      <w:b/>
      <w:bCs/>
      <w:color w:val="1565C0"/>
      <w:sz w:val="26"/>
      <w:szCs w:val="26"/>
    </w:rPr>
  </w:style>
  <w:style w:type="paragraph" w:styleId="Heading3">
    <w:name w:val="heading 3"/>
    <w:uiPriority w:val="9"/>
    <w:unhideWhenUsed/>
    <w:qFormat/>
    <w:pPr>
      <w:spacing w:before="200" w:after="80"/>
      <w:outlineLvl w:val="2"/>
    </w:pPr>
    <w:rPr>
      <w:b/>
      <w:bCs/>
      <w:color w:val="0077A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3187</Words>
  <Characters>18168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Millay, Sam</cp:lastModifiedBy>
  <cp:revision>2</cp:revision>
  <dcterms:created xsi:type="dcterms:W3CDTF">2026-04-12T13:27:00Z</dcterms:created>
  <dcterms:modified xsi:type="dcterms:W3CDTF">2026-04-12T17:04:00Z</dcterms:modified>
</cp:coreProperties>
</file>