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Второе мнение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взгляд на инвестиционные предложения других компаний и консультантов.</w:t>
      </w:r>
    </w:p>
    <w:p w:rsidR="00000000" w:rsidDel="00000000" w:rsidP="00000000" w:rsidRDefault="00000000" w:rsidRPr="00000000" w14:paraId="00000003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Текст для видео: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Еcли вы получили привлекательное инвестиционное предложение, не спешите сразу же вкладывать свои деньги. Выбранные стратегии, инструменты и финансовые посредники могут не подходить под ваши цели или подвергать вас неоправданному риску. Вовремя это понять поможет услуга «Второе мнение».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Вы присылаете описание предложенных инвестиций и по итогам проведенного анализа получаете независимую экспертную оценку, а также рекомендации относительно целесообразности и эффективности инвестиций. Узнайте, действительно ли так выгодно то, что вам предложили.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Текст страницы: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Второе мнение — это отличная возможность получить независимую оценку инвестиционного предложения, в котором вы сомневаетесь. Узнайте, правильно ли вам рассчитали доходность и риски, о каких подводных камнях умолчал ваш финансовый посредник и во что все-таки инвестировать, чтобы достичь поставленных целей.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Второе мнение нужно, чтобы: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олучить независимое экспертное мнение по инвестиционному предложению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Проверить соответствие инвестиционного предложения вашим целям и возможностям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Оценить реальную доходность и риски инвестиций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Удостовериться в надежности компаний, через которые планируете инвестировать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Узнать, не ущемляются ли ваши интересы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Рассмотреть альтернативные варианты инвестирования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ff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проходит консультация</w:t>
      </w:r>
      <w:r w:rsidDel="00000000" w:rsidR="00000000" w:rsidRPr="00000000">
        <w:rPr>
          <w:color w:val="ff0000"/>
          <w:rtl w:val="0"/>
        </w:rPr>
        <w:t xml:space="preserve"> (каждый шаг отрисовать)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присылаете мне свое инвестиционное предложение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провожу всесторонний анализ предложенных условий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получаете подробный отчет и профессиональные рекомендации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Стоимость и сроки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color w:val="ff0000"/>
          <w:rtl w:val="0"/>
        </w:rPr>
        <w:t xml:space="preserve">Иконка</w:t>
      </w:r>
      <w:r w:rsidDel="00000000" w:rsidR="00000000" w:rsidRPr="00000000">
        <w:rPr>
          <w:rtl w:val="0"/>
        </w:rPr>
        <w:t xml:space="preserve"> от 5 000 рублей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color w:val="ff0000"/>
          <w:rtl w:val="0"/>
        </w:rPr>
        <w:t xml:space="preserve">Иконка </w:t>
      </w:r>
      <w:r w:rsidDel="00000000" w:rsidR="00000000" w:rsidRPr="00000000">
        <w:rPr>
          <w:rtl w:val="0"/>
        </w:rPr>
        <w:t xml:space="preserve">от 7 дней</w:t>
      </w:r>
    </w:p>
    <w:p w:rsidR="00000000" w:rsidDel="00000000" w:rsidP="00000000" w:rsidRDefault="00000000" w:rsidRPr="00000000" w14:paraId="0000001C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Стоимость и сроки оказания услуги зависят от каждого конкретного случая.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Кейсы из практики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VIP-клиент инвестиционной компании получил предложение по покупке пакета облигаций «Азбуки вкуса‎». Ему предоставили рекомендации на покупку бумаг, а также ряд финансовых отчетов. Но клиент решил не торопиться и заказал услугу «Второе мнение‎», чтобы получить подробный финансовый анализ компании и конечную рекомендацию по облигациям.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получил клиент:</w:t>
      </w:r>
    </w:p>
    <w:p w:rsidR="00000000" w:rsidDel="00000000" w:rsidP="00000000" w:rsidRDefault="00000000" w:rsidRPr="00000000" w14:paraId="00000021">
      <w:pPr>
        <w:spacing w:line="360" w:lineRule="auto"/>
        <w:rPr/>
      </w:pPr>
      <w:commentRangeStart w:id="0"/>
      <w:r w:rsidDel="00000000" w:rsidR="00000000" w:rsidRPr="00000000">
        <w:rPr>
          <w:rtl w:val="0"/>
        </w:rPr>
        <w:t xml:space="preserve">Анализ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Отчет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нна Добычина" w:id="0" w:date="2020-02-04T11:47:0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нажатии открываются соответствующие документы.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