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B9" w:rsidRDefault="001449B9" w:rsidP="001449B9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считается так:</w:t>
      </w:r>
    </w:p>
    <w:p w:rsidR="001449B9" w:rsidRDefault="001449B9" w:rsidP="001449B9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:rsidR="001449B9" w:rsidRPr="009B3324" w:rsidRDefault="001449B9" w:rsidP="001449B9">
      <w:pPr>
        <w:shd w:val="clear" w:color="auto" w:fill="FFFFFF"/>
        <w:suppressAutoHyphens w:val="0"/>
        <w:autoSpaceDN/>
        <w:spacing w:after="330"/>
        <w:rPr>
          <w:rFonts w:ascii="Arial" w:eastAsia="Times New Roman" w:hAnsi="Arial"/>
          <w:color w:val="362E48"/>
          <w:kern w:val="0"/>
          <w:lang w:eastAsia="ru-RU" w:bidi="ar-SA"/>
        </w:rPr>
      </w:pP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На самом деле формула сложного процента применительно к банковским вкладам несколько сложнее, чем описана выше. Процентная ставка для вклада (%) рассчитывается так:</w:t>
      </w:r>
    </w:p>
    <w:p w:rsidR="001449B9" w:rsidRPr="009B3324" w:rsidRDefault="001449B9" w:rsidP="001449B9">
      <w:pPr>
        <w:shd w:val="clear" w:color="auto" w:fill="FFFFFF"/>
        <w:suppressAutoHyphens w:val="0"/>
        <w:autoSpaceDN/>
        <w:jc w:val="center"/>
        <w:rPr>
          <w:rFonts w:ascii="Arial" w:eastAsia="Times New Roman" w:hAnsi="Arial"/>
          <w:color w:val="362E48"/>
          <w:kern w:val="0"/>
          <w:lang w:eastAsia="ru-RU" w:bidi="ar-SA"/>
        </w:rPr>
      </w:pPr>
      <w:r w:rsidRPr="009B3324">
        <w:rPr>
          <w:rFonts w:ascii="inherit" w:eastAsia="Times New Roman" w:hAnsi="inherit"/>
          <w:b/>
          <w:bCs/>
          <w:color w:val="362E48"/>
          <w:kern w:val="0"/>
          <w:bdr w:val="none" w:sz="0" w:space="0" w:color="auto" w:frame="1"/>
          <w:lang w:eastAsia="ru-RU" w:bidi="ar-SA"/>
        </w:rPr>
        <w:t>% = p * d / y</w:t>
      </w:r>
    </w:p>
    <w:p w:rsidR="001449B9" w:rsidRPr="009B3324" w:rsidRDefault="001449B9" w:rsidP="001449B9">
      <w:pPr>
        <w:shd w:val="clear" w:color="auto" w:fill="FFFFFF"/>
        <w:suppressAutoHyphens w:val="0"/>
        <w:autoSpaceDN/>
        <w:rPr>
          <w:rFonts w:ascii="Arial" w:eastAsia="Times New Roman" w:hAnsi="Arial"/>
          <w:color w:val="362E48"/>
          <w:kern w:val="0"/>
          <w:lang w:eastAsia="ru-RU" w:bidi="ar-SA"/>
        </w:rPr>
      </w:pP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где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br/>
      </w:r>
      <w:r w:rsidRPr="009B3324">
        <w:rPr>
          <w:rFonts w:ascii="inherit" w:eastAsia="Times New Roman" w:hAnsi="inherit"/>
          <w:b/>
          <w:bCs/>
          <w:color w:val="362E48"/>
          <w:kern w:val="0"/>
          <w:bdr w:val="none" w:sz="0" w:space="0" w:color="auto" w:frame="1"/>
          <w:lang w:eastAsia="ru-RU" w:bidi="ar-SA"/>
        </w:rPr>
        <w:t>p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 — процентная ставка (процентов годовых / 100) по вкладу,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br/>
        <w:t>например, если ставка 10,5%, то </w:t>
      </w:r>
      <w:r w:rsidRPr="009B3324">
        <w:rPr>
          <w:rFonts w:ascii="inherit" w:eastAsia="Times New Roman" w:hAnsi="inherit"/>
          <w:b/>
          <w:bCs/>
          <w:color w:val="362E48"/>
          <w:kern w:val="0"/>
          <w:bdr w:val="none" w:sz="0" w:space="0" w:color="auto" w:frame="1"/>
          <w:lang w:eastAsia="ru-RU" w:bidi="ar-SA"/>
        </w:rPr>
        <w:t>p = 10,5 / 100 = 0,105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;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br/>
      </w:r>
      <w:r w:rsidRPr="009B3324">
        <w:rPr>
          <w:rFonts w:ascii="inherit" w:eastAsia="Times New Roman" w:hAnsi="inherit"/>
          <w:b/>
          <w:bCs/>
          <w:color w:val="362E48"/>
          <w:kern w:val="0"/>
          <w:bdr w:val="none" w:sz="0" w:space="0" w:color="auto" w:frame="1"/>
          <w:lang w:eastAsia="ru-RU" w:bidi="ar-SA"/>
        </w:rPr>
        <w:t>d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 — период (количество дней), по итогам которого происходит капитализация (начисляются проценты),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br/>
        <w:t>например, если капитализация ежемесячная, то </w:t>
      </w:r>
      <w:r w:rsidRPr="009B3324">
        <w:rPr>
          <w:rFonts w:ascii="inherit" w:eastAsia="Times New Roman" w:hAnsi="inherit"/>
          <w:b/>
          <w:bCs/>
          <w:color w:val="362E48"/>
          <w:kern w:val="0"/>
          <w:bdr w:val="none" w:sz="0" w:space="0" w:color="auto" w:frame="1"/>
          <w:lang w:eastAsia="ru-RU" w:bidi="ar-SA"/>
        </w:rPr>
        <w:t>d = 30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 дней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br/>
        <w:t>если капитализация раз в 3 месяца, то </w:t>
      </w:r>
      <w:r w:rsidRPr="009B3324">
        <w:rPr>
          <w:rFonts w:ascii="inherit" w:eastAsia="Times New Roman" w:hAnsi="inherit"/>
          <w:b/>
          <w:bCs/>
          <w:color w:val="362E48"/>
          <w:kern w:val="0"/>
          <w:bdr w:val="none" w:sz="0" w:space="0" w:color="auto" w:frame="1"/>
          <w:lang w:eastAsia="ru-RU" w:bidi="ar-SA"/>
        </w:rPr>
        <w:t>d = 90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 дней;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br/>
      </w:r>
      <w:r w:rsidRPr="009B3324">
        <w:rPr>
          <w:rFonts w:ascii="inherit" w:eastAsia="Times New Roman" w:hAnsi="inherit"/>
          <w:b/>
          <w:bCs/>
          <w:color w:val="362E48"/>
          <w:kern w:val="0"/>
          <w:bdr w:val="none" w:sz="0" w:space="0" w:color="auto" w:frame="1"/>
          <w:lang w:eastAsia="ru-RU" w:bidi="ar-SA"/>
        </w:rPr>
        <w:t>y</w:t>
      </w: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 — количество дней в календарном году (365 или 366).</w:t>
      </w:r>
    </w:p>
    <w:p w:rsidR="001449B9" w:rsidRPr="009B3324" w:rsidRDefault="001449B9" w:rsidP="001449B9">
      <w:pPr>
        <w:shd w:val="clear" w:color="auto" w:fill="FFFFFF"/>
        <w:suppressAutoHyphens w:val="0"/>
        <w:autoSpaceDN/>
        <w:spacing w:after="330"/>
        <w:rPr>
          <w:rFonts w:ascii="Arial" w:eastAsia="Times New Roman" w:hAnsi="Arial"/>
          <w:color w:val="362E48"/>
          <w:kern w:val="0"/>
          <w:lang w:eastAsia="ru-RU" w:bidi="ar-SA"/>
        </w:rPr>
      </w:pPr>
      <w:r w:rsidRPr="009B3324">
        <w:rPr>
          <w:rFonts w:ascii="Arial" w:eastAsia="Times New Roman" w:hAnsi="Arial"/>
          <w:color w:val="362E48"/>
          <w:kern w:val="0"/>
          <w:lang w:eastAsia="ru-RU" w:bidi="ar-SA"/>
        </w:rPr>
        <w:t>То есть можно рассчитывать процентную ставку для различных периодов вклада.</w:t>
      </w:r>
    </w:p>
    <w:p w:rsidR="00721F68" w:rsidRDefault="00721F68">
      <w:bookmarkStart w:id="0" w:name="_GoBack"/>
      <w:bookmarkEnd w:id="0"/>
    </w:p>
    <w:sectPr w:rsidR="0072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37"/>
    <w:rsid w:val="001449B9"/>
    <w:rsid w:val="00486537"/>
    <w:rsid w:val="007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184CB-8EAA-4D0A-B4A7-3E72165E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49B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Капустянский</dc:creator>
  <cp:keywords/>
  <dc:description/>
  <cp:lastModifiedBy>Иван Капустянский</cp:lastModifiedBy>
  <cp:revision>2</cp:revision>
  <dcterms:created xsi:type="dcterms:W3CDTF">2020-02-05T12:08:00Z</dcterms:created>
  <dcterms:modified xsi:type="dcterms:W3CDTF">2020-02-05T12:08:00Z</dcterms:modified>
</cp:coreProperties>
</file>