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1440" w:firstLine="0"/>
        <w:jc w:val="center"/>
        <w:rPr>
          <w:rFonts w:ascii="Times New Roman" w:cs="Times New Roman" w:eastAsia="Times New Roman" w:hAnsi="Times New Roman"/>
          <w:b w:val="1"/>
          <w:color w:val="4353a1"/>
          <w:sz w:val="36.73066711425781"/>
          <w:szCs w:val="36.73066711425781"/>
        </w:rPr>
      </w:pPr>
      <w:r w:rsidDel="00000000" w:rsidR="00000000" w:rsidRPr="00000000">
        <w:rPr>
          <w:rFonts w:ascii="Times New Roman" w:cs="Times New Roman" w:eastAsia="Times New Roman" w:hAnsi="Times New Roman"/>
          <w:b w:val="1"/>
          <w:color w:val="4353a1"/>
          <w:sz w:val="36.73066711425781"/>
          <w:szCs w:val="36.73066711425781"/>
          <w:rtl w:val="0"/>
        </w:rPr>
        <w:t xml:space="preserve">AIR QUALITY MONITORING</w:t>
      </w:r>
      <w:r w:rsidDel="00000000" w:rsidR="00000000" w:rsidRPr="00000000">
        <w:rPr>
          <w:rFonts w:ascii="Times New Roman" w:cs="Times New Roman" w:eastAsia="Times New Roman" w:hAnsi="Times New Roman"/>
          <w:b w:val="1"/>
          <w:color w:val="4353a1"/>
          <w:sz w:val="36.73066711425781"/>
          <w:szCs w:val="36.73066711425781"/>
          <w:rtl w:val="0"/>
        </w:rPr>
        <w:t xml:space="preserve"> ( I O T ) </w:t>
      </w:r>
    </w:p>
    <w:p w:rsidR="00000000" w:rsidDel="00000000" w:rsidP="00000000" w:rsidRDefault="00000000" w:rsidRPr="00000000" w14:paraId="00000002">
      <w:pPr>
        <w:widowControl w:val="0"/>
        <w:spacing w:after="0" w:line="240" w:lineRule="auto"/>
        <w:ind w:left="1440" w:firstLine="0"/>
        <w:jc w:val="center"/>
        <w:rPr>
          <w:rFonts w:ascii="Times New Roman" w:cs="Times New Roman" w:eastAsia="Times New Roman" w:hAnsi="Times New Roman"/>
          <w:b w:val="1"/>
          <w:color w:val="4353a1"/>
          <w:sz w:val="36.73066711425781"/>
          <w:szCs w:val="36.73066711425781"/>
        </w:rPr>
      </w:pPr>
      <w:r w:rsidDel="00000000" w:rsidR="00000000" w:rsidRPr="00000000">
        <w:rPr>
          <w:rtl w:val="0"/>
        </w:rPr>
      </w:r>
    </w:p>
    <w:p w:rsidR="00000000" w:rsidDel="00000000" w:rsidP="00000000" w:rsidRDefault="00000000" w:rsidRPr="00000000" w14:paraId="00000003">
      <w:pPr>
        <w:widowControl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PREETHI S</w:t>
      </w:r>
    </w:p>
    <w:p w:rsidR="00000000" w:rsidDel="00000000" w:rsidP="00000000" w:rsidRDefault="00000000" w:rsidRPr="00000000" w14:paraId="00000004">
      <w:pPr>
        <w:widowControl w:val="0"/>
        <w:spacing w:after="0" w:before="351"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NM: AU721221106072</w:t>
      </w:r>
    </w:p>
    <w:p w:rsidR="00000000" w:rsidDel="00000000" w:rsidP="00000000" w:rsidRDefault="00000000" w:rsidRPr="00000000" w14:paraId="00000005">
      <w:pPr>
        <w:widowControl w:val="0"/>
        <w:spacing w:after="0" w:before="351"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7">
        <w:r w:rsidDel="00000000" w:rsidR="00000000" w:rsidRPr="00000000">
          <w:rPr>
            <w:rFonts w:ascii="Times New Roman" w:cs="Times New Roman" w:eastAsia="Times New Roman" w:hAnsi="Times New Roman"/>
            <w:b w:val="1"/>
            <w:color w:val="1155cc"/>
            <w:sz w:val="24"/>
            <w:szCs w:val="24"/>
            <w:u w:val="single"/>
            <w:rtl w:val="0"/>
          </w:rPr>
          <w:t xml:space="preserve">21ecb11@karpagamtech.ac.in</w:t>
        </w:r>
      </w:hyperlink>
      <w:r w:rsidDel="00000000" w:rsidR="00000000" w:rsidRPr="00000000">
        <w:rPr>
          <w:rtl w:val="0"/>
        </w:rPr>
      </w:r>
    </w:p>
    <w:p w:rsidR="00000000" w:rsidDel="00000000" w:rsidP="00000000" w:rsidRDefault="00000000" w:rsidRPr="00000000" w14:paraId="00000006">
      <w:pPr>
        <w:widowControl w:val="0"/>
        <w:spacing w:after="0" w:before="351"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PHASE:3</w:t>
      </w:r>
    </w:p>
    <w:p w:rsidR="00000000" w:rsidDel="00000000" w:rsidP="00000000" w:rsidRDefault="00000000" w:rsidRPr="00000000" w14:paraId="00000007">
      <w:pPr>
        <w:spacing w:after="0" w:before="351" w:line="24.000000000000004"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351" w:line="24.000000000000004" w:lineRule="auto"/>
        <w:rPr/>
      </w:pPr>
      <w:r w:rsidDel="00000000" w:rsidR="00000000" w:rsidRPr="00000000">
        <w:rPr>
          <w:rtl w:val="0"/>
        </w:rPr>
      </w:r>
    </w:p>
    <w:p w:rsidR="00000000" w:rsidDel="00000000" w:rsidP="00000000" w:rsidRDefault="00000000" w:rsidRPr="00000000" w14:paraId="00000009">
      <w:pPr>
        <w:spacing w:after="0" w:before="351" w:line="24.000000000000004" w:lineRule="auto"/>
        <w:rPr/>
      </w:pPr>
      <w:r w:rsidDel="00000000" w:rsidR="00000000" w:rsidRPr="00000000">
        <w:rPr>
          <w:rtl w:val="0"/>
        </w:rPr>
      </w:r>
    </w:p>
    <w:p w:rsidR="00000000" w:rsidDel="00000000" w:rsidP="00000000" w:rsidRDefault="00000000" w:rsidRPr="00000000" w14:paraId="0000000A">
      <w:pPr>
        <w:spacing w:after="0" w:before="351" w:line="24.000000000000004"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333375</wp:posOffset>
            </wp:positionV>
            <wp:extent cx="5957888" cy="3838575"/>
            <wp:effectExtent b="0" l="0" r="0" t="0"/>
            <wp:wrapNone/>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57888" cy="3838575"/>
                    </a:xfrm>
                    <a:prstGeom prst="rect"/>
                    <a:ln/>
                  </pic:spPr>
                </pic:pic>
              </a:graphicData>
            </a:graphic>
          </wp:anchor>
        </w:drawing>
      </w:r>
    </w:p>
    <w:p w:rsidR="00000000" w:rsidDel="00000000" w:rsidP="00000000" w:rsidRDefault="00000000" w:rsidRPr="00000000" w14:paraId="0000000B">
      <w:pPr>
        <w:spacing w:after="0" w:before="351" w:line="24.000000000000004" w:lineRule="auto"/>
        <w:rPr/>
      </w:pPr>
      <w:r w:rsidDel="00000000" w:rsidR="00000000" w:rsidRPr="00000000">
        <w:rPr>
          <w:rtl w:val="0"/>
        </w:rPr>
      </w:r>
    </w:p>
    <w:p w:rsidR="00000000" w:rsidDel="00000000" w:rsidP="00000000" w:rsidRDefault="00000000" w:rsidRPr="00000000" w14:paraId="0000000C">
      <w:pPr>
        <w:spacing w:after="0" w:before="351" w:line="24.000000000000004" w:lineRule="auto"/>
        <w:rPr/>
      </w:pPr>
      <w:r w:rsidDel="00000000" w:rsidR="00000000" w:rsidRPr="00000000">
        <w:rPr>
          <w:rtl w:val="0"/>
        </w:rPr>
      </w:r>
    </w:p>
    <w:p w:rsidR="00000000" w:rsidDel="00000000" w:rsidP="00000000" w:rsidRDefault="00000000" w:rsidRPr="00000000" w14:paraId="0000000D">
      <w:pPr>
        <w:spacing w:after="0" w:before="351" w:line="24.000000000000004" w:lineRule="auto"/>
        <w:rPr/>
      </w:pPr>
      <w:r w:rsidDel="00000000" w:rsidR="00000000" w:rsidRPr="00000000">
        <w:rPr>
          <w:rtl w:val="0"/>
        </w:rPr>
      </w:r>
    </w:p>
    <w:p w:rsidR="00000000" w:rsidDel="00000000" w:rsidP="00000000" w:rsidRDefault="00000000" w:rsidRPr="00000000" w14:paraId="0000000E">
      <w:pPr>
        <w:spacing w:after="0" w:before="351" w:line="24.000000000000004" w:lineRule="auto"/>
        <w:rPr/>
      </w:pPr>
      <w:r w:rsidDel="00000000" w:rsidR="00000000" w:rsidRPr="00000000">
        <w:rPr>
          <w:rtl w:val="0"/>
        </w:rPr>
      </w:r>
    </w:p>
    <w:p w:rsidR="00000000" w:rsidDel="00000000" w:rsidP="00000000" w:rsidRDefault="00000000" w:rsidRPr="00000000" w14:paraId="0000000F">
      <w:pPr>
        <w:spacing w:after="0" w:before="351" w:line="24.000000000000004" w:lineRule="auto"/>
        <w:rPr/>
      </w:pPr>
      <w:r w:rsidDel="00000000" w:rsidR="00000000" w:rsidRPr="00000000">
        <w:rPr>
          <w:rtl w:val="0"/>
        </w:rPr>
      </w:r>
    </w:p>
    <w:p w:rsidR="00000000" w:rsidDel="00000000" w:rsidP="00000000" w:rsidRDefault="00000000" w:rsidRPr="00000000" w14:paraId="00000010">
      <w:pPr>
        <w:spacing w:after="0" w:before="351" w:line="24.000000000000004" w:lineRule="auto"/>
        <w:rPr/>
      </w:pPr>
      <w:r w:rsidDel="00000000" w:rsidR="00000000" w:rsidRPr="00000000">
        <w:rPr>
          <w:rtl w:val="0"/>
        </w:rPr>
      </w:r>
    </w:p>
    <w:p w:rsidR="00000000" w:rsidDel="00000000" w:rsidP="00000000" w:rsidRDefault="00000000" w:rsidRPr="00000000" w14:paraId="00000011">
      <w:pPr>
        <w:spacing w:after="0" w:before="351" w:line="24.000000000000004" w:lineRule="auto"/>
        <w:rPr/>
      </w:pPr>
      <w:r w:rsidDel="00000000" w:rsidR="00000000" w:rsidRPr="00000000">
        <w:rPr>
          <w:rtl w:val="0"/>
        </w:rPr>
      </w:r>
    </w:p>
    <w:p w:rsidR="00000000" w:rsidDel="00000000" w:rsidP="00000000" w:rsidRDefault="00000000" w:rsidRPr="00000000" w14:paraId="00000012">
      <w:pPr>
        <w:spacing w:after="0" w:before="351" w:line="24.000000000000004" w:lineRule="auto"/>
        <w:rPr/>
      </w:pPr>
      <w:r w:rsidDel="00000000" w:rsidR="00000000" w:rsidRPr="00000000">
        <w:rPr>
          <w:rtl w:val="0"/>
        </w:rPr>
      </w:r>
    </w:p>
    <w:p w:rsidR="00000000" w:rsidDel="00000000" w:rsidP="00000000" w:rsidRDefault="00000000" w:rsidRPr="00000000" w14:paraId="00000013">
      <w:pPr>
        <w:spacing w:after="0" w:before="351" w:line="24.000000000000004" w:lineRule="auto"/>
        <w:rPr/>
      </w:pPr>
      <w:r w:rsidDel="00000000" w:rsidR="00000000" w:rsidRPr="00000000">
        <w:rPr>
          <w:rtl w:val="0"/>
        </w:rPr>
      </w:r>
    </w:p>
    <w:p w:rsidR="00000000" w:rsidDel="00000000" w:rsidP="00000000" w:rsidRDefault="00000000" w:rsidRPr="00000000" w14:paraId="00000014">
      <w:pPr>
        <w:spacing w:after="0" w:before="351" w:line="24.000000000000004" w:lineRule="auto"/>
        <w:rPr/>
      </w:pPr>
      <w:r w:rsidDel="00000000" w:rsidR="00000000" w:rsidRPr="00000000">
        <w:rPr>
          <w:rtl w:val="0"/>
        </w:rPr>
      </w:r>
    </w:p>
    <w:p w:rsidR="00000000" w:rsidDel="00000000" w:rsidP="00000000" w:rsidRDefault="00000000" w:rsidRPr="00000000" w14:paraId="00000015">
      <w:pPr>
        <w:spacing w:after="0" w:before="351" w:line="24.000000000000004" w:lineRule="auto"/>
        <w:rPr/>
      </w:pPr>
      <w:r w:rsidDel="00000000" w:rsidR="00000000" w:rsidRPr="00000000">
        <w:rPr>
          <w:rtl w:val="0"/>
        </w:rPr>
      </w:r>
    </w:p>
    <w:p w:rsidR="00000000" w:rsidDel="00000000" w:rsidP="00000000" w:rsidRDefault="00000000" w:rsidRPr="00000000" w14:paraId="00000016">
      <w:pPr>
        <w:spacing w:after="0" w:before="351" w:line="24.000000000000004" w:lineRule="auto"/>
        <w:rPr/>
      </w:pPr>
      <w:r w:rsidDel="00000000" w:rsidR="00000000" w:rsidRPr="00000000">
        <w:rPr>
          <w:rtl w:val="0"/>
        </w:rPr>
      </w:r>
    </w:p>
    <w:p w:rsidR="00000000" w:rsidDel="00000000" w:rsidP="00000000" w:rsidRDefault="00000000" w:rsidRPr="00000000" w14:paraId="00000017">
      <w:pPr>
        <w:spacing w:after="0" w:before="351" w:line="24.000000000000004" w:lineRule="auto"/>
        <w:rPr/>
      </w:pPr>
      <w:r w:rsidDel="00000000" w:rsidR="00000000" w:rsidRPr="00000000">
        <w:rPr>
          <w:rtl w:val="0"/>
        </w:rPr>
      </w:r>
    </w:p>
    <w:p w:rsidR="00000000" w:rsidDel="00000000" w:rsidP="00000000" w:rsidRDefault="00000000" w:rsidRPr="00000000" w14:paraId="00000018">
      <w:pPr>
        <w:spacing w:after="0" w:before="351" w:line="24.000000000000004" w:lineRule="auto"/>
        <w:rPr/>
      </w:pPr>
      <w:r w:rsidDel="00000000" w:rsidR="00000000" w:rsidRPr="00000000">
        <w:rPr>
          <w:rtl w:val="0"/>
        </w:rPr>
      </w:r>
    </w:p>
    <w:p w:rsidR="00000000" w:rsidDel="00000000" w:rsidP="00000000" w:rsidRDefault="00000000" w:rsidRPr="00000000" w14:paraId="00000019">
      <w:pPr>
        <w:spacing w:after="0" w:before="351"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spacing w:after="0" w:before="351"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spacing w:after="0" w:before="351"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spacing w:after="0" w:before="351" w:line="276" w:lineRule="auto"/>
        <w:ind w:firstLine="720"/>
        <w:rPr>
          <w:highlight w:val="white"/>
        </w:rPr>
      </w:pPr>
      <w:r w:rsidDel="00000000" w:rsidR="00000000" w:rsidRPr="00000000">
        <w:rPr>
          <w:rFonts w:ascii="Times New Roman" w:cs="Times New Roman" w:eastAsia="Times New Roman" w:hAnsi="Times New Roman"/>
          <w:sz w:val="26"/>
          <w:szCs w:val="26"/>
          <w:highlight w:val="white"/>
          <w:rtl w:val="0"/>
        </w:rPr>
        <w:t xml:space="preserve">Air quality monitoring is the systematic measurement of pollutants in the air to assess its cleanliness and safety for humans and the environment. Key pollutants monitored include particulate matter (PM2.5 and PM10), ozone (O3), nitrogen dioxide (NO2), and sulfur dioxide (SO2)</w:t>
      </w: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8"/>
          <w:szCs w:val="28"/>
          <w:highlight w:val="white"/>
          <w:rtl w:val="0"/>
        </w:rPr>
        <w:t xml:space="preserve">This section proposes a new system that leverages the ever-growing set of single board computers (SBC) that contain hardware powerful enough to perform a reasonable level of computation with low cost and power consumption. The following diagram illustrates the components of the proposed design (Fig. </w:t>
      </w:r>
      <w:hyperlink r:id="rId9">
        <w:r w:rsidDel="00000000" w:rsidR="00000000" w:rsidRPr="00000000">
          <w:rPr>
            <w:rFonts w:ascii="Times New Roman" w:cs="Times New Roman" w:eastAsia="Times New Roman" w:hAnsi="Times New Roman"/>
            <w:color w:val="025e8d"/>
            <w:sz w:val="28"/>
            <w:szCs w:val="28"/>
            <w:highlight w:val="white"/>
            <w:u w:val="single"/>
            <w:rtl w:val="0"/>
          </w:rPr>
          <w:t xml:space="preserve">1</w:t>
        </w:r>
      </w:hyperlink>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drawing>
          <wp:inline distB="0" distT="0" distL="0" distR="0">
            <wp:extent cx="5943600" cy="4067175"/>
            <wp:effectExtent b="0" l="0" r="0" t="0"/>
            <wp:docPr descr="figure 1" id="5" name="image2.png"/>
            <a:graphic>
              <a:graphicData uri="http://schemas.openxmlformats.org/drawingml/2006/picture">
                <pic:pic>
                  <pic:nvPicPr>
                    <pic:cNvPr descr="figure 1" id="0" name="image2.png"/>
                    <pic:cNvPicPr preferRelativeResize="0"/>
                  </pic:nvPicPr>
                  <pic:blipFill>
                    <a:blip r:embed="rId10"/>
                    <a:srcRect b="0" l="0" r="0" t="0"/>
                    <a:stretch>
                      <a:fillRect/>
                    </a:stretch>
                  </pic:blipFill>
                  <pic:spPr>
                    <a:xfrm>
                      <a:off x="0" y="0"/>
                      <a:ext cx="59436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720"/>
        <w:jc w:val="left"/>
        <w:rPr>
          <w:rFonts w:ascii="Times New Roman" w:cs="Times New Roman" w:eastAsia="Times New Roman" w:hAnsi="Times New Roman"/>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On the edge of the system exists an instance of SBC, a Raspberry Pi 4. The Raspberry Pi 4 is responsible for controlling and collecting data from multiple sensing stations via Message Queuing Telemetry Transport (MQTT). Hence, the edge device will act as an MQTT broker for all sensing stations, MQTT clients. Each station gathers readings from the connected sensors via a multitude of inputs available in an Arduino-compatible device equipped with Wi-Fi capabilities, such as NodeMCU, Arduino Uno Wi-Fi, Uno, Wi-Fi R3, amongst others. Data could be sent to the Raspberry Pi through its General-Purpose Input Output (GPIO) pins or other inputs if Wi-Fi is unavailable. Sensors may include MQ gas sensors, humidity and temperature sensors like DHT-11 or DHT-22 and PM sensors. The stations may be placed in the same city in industrial or residential locations or distributed across the country, according to the authority’s needs.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720"/>
        <w:jc w:val="left"/>
        <w:rPr>
          <w:rFonts w:ascii="Times New Roman" w:cs="Times New Roman" w:eastAsia="Times New Roman" w:hAnsi="Times New Roman"/>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After collecting data from the attached sensors for its configured period (mostly 24 h to 1 week) [</w:t>
      </w:r>
      <w:hyperlink r:id="rId11">
        <w:r w:rsidDel="00000000" w:rsidR="00000000" w:rsidRPr="00000000">
          <w:rPr>
            <w:rFonts w:ascii="Times New Roman" w:cs="Times New Roman" w:eastAsia="Times New Roman" w:hAnsi="Times New Roman"/>
            <w:i w:val="0"/>
            <w:smallCaps w:val="0"/>
            <w:strike w:val="0"/>
            <w:color w:val="025e8d"/>
            <w:sz w:val="27"/>
            <w:szCs w:val="27"/>
            <w:u w:val="single"/>
            <w:shd w:fill="auto" w:val="clear"/>
            <w:vertAlign w:val="baseline"/>
            <w:rtl w:val="0"/>
          </w:rPr>
          <w:t xml:space="preserve">20</w:t>
        </w:r>
      </w:hyperlink>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 </w:t>
      </w:r>
      <w:hyperlink r:id="rId12">
        <w:r w:rsidDel="00000000" w:rsidR="00000000" w:rsidRPr="00000000">
          <w:rPr>
            <w:rFonts w:ascii="Times New Roman" w:cs="Times New Roman" w:eastAsia="Times New Roman" w:hAnsi="Times New Roman"/>
            <w:i w:val="0"/>
            <w:smallCaps w:val="0"/>
            <w:strike w:val="0"/>
            <w:color w:val="025e8d"/>
            <w:sz w:val="27"/>
            <w:szCs w:val="27"/>
            <w:u w:val="single"/>
            <w:shd w:fill="auto" w:val="clear"/>
            <w:vertAlign w:val="baseline"/>
            <w:rtl w:val="0"/>
          </w:rPr>
          <w:t xml:space="preserve">22</w:t>
        </w:r>
      </w:hyperlink>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 the edge device is responsible for calculating Air Quality Index (AQI) as well as predicting the next time step or steps (minutes, hours, days, real time) according to its configuration. It may also warn its local vicinity or perform other tasks as configured by the authority or its operator. Afterwards, it may compress available readings and send them to the central cloud for further processing and prediction on a large scale. A system composed of these edge devices would broadcast their raw data to the cloud, which helps in making pivotal decisions and predicting next time-steps for the whole area monitored by the system. The cloud would also help estimate and predict AQI for areas without edge devices, and it may even send corrective data to the edge devices to better predict air pollution concentration level in their local region according to data collected from other </w:t>
      </w:r>
      <w:r w:rsidDel="00000000" w:rsidR="00000000" w:rsidRPr="00000000">
        <w:rPr>
          <w:rFonts w:ascii="Times New Roman" w:cs="Times New Roman" w:eastAsia="Times New Roman" w:hAnsi="Times New Roman"/>
          <w:color w:val="222222"/>
          <w:sz w:val="27"/>
          <w:szCs w:val="27"/>
          <w:rtl w:val="0"/>
        </w:rPr>
        <w:t xml:space="preserve">neighboring</w:t>
      </w:r>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 areas.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720"/>
        <w:jc w:val="left"/>
        <w:rPr>
          <w:rFonts w:ascii="Times New Roman" w:cs="Times New Roman" w:eastAsia="Times New Roman" w:hAnsi="Times New Roman"/>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This system could be used in multiple configurations, including industrial establishments, especially those dealing with environmentally hazardous substances and other factories in general. In addition, the average consumer would benefit from such a system that could work independently from the cloud if required. Also, in governmental settings, this would give the big picture of the air quality situation nationwide. Finally, this system has a flexible configuration as it does not require fixed/static installations and can be mounted on moving vehicles with appropriate adjustments. The system has not been fully implemented </w:t>
      </w:r>
      <w:r w:rsidDel="00000000" w:rsidR="00000000" w:rsidRPr="00000000">
        <w:rPr>
          <w:rFonts w:ascii="Times New Roman" w:cs="Times New Roman" w:eastAsia="Times New Roman" w:hAnsi="Times New Roman"/>
          <w:color w:val="222222"/>
          <w:sz w:val="27"/>
          <w:szCs w:val="27"/>
          <w:rtl w:val="0"/>
        </w:rPr>
        <w:t xml:space="preserve">yet, just</w:t>
      </w:r>
      <w:r w:rsidDel="00000000" w:rsidR="00000000" w:rsidRPr="00000000">
        <w:rPr>
          <w:rFonts w:ascii="Times New Roman" w:cs="Times New Roman" w:eastAsia="Times New Roman" w:hAnsi="Times New Roman"/>
          <w:i w:val="0"/>
          <w:smallCaps w:val="0"/>
          <w:strike w:val="0"/>
          <w:color w:val="222222"/>
          <w:sz w:val="27"/>
          <w:szCs w:val="27"/>
          <w:u w:val="none"/>
          <w:shd w:fill="auto" w:val="clear"/>
          <w:vertAlign w:val="baseline"/>
          <w:rtl w:val="0"/>
        </w:rPr>
        <w:t xml:space="preserve"> the edge part was implemented using a Raspberry Pi 4 device, and the next phase of this research study is to complete the full implementation.</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Creating an air quality monitoring system using a Raspberry Pi involves reading data from air quality sensors and processing that data to determine air quality levels.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t>
      </w:r>
      <w:r w:rsidDel="00000000" w:rsidR="00000000" w:rsidRPr="00000000">
        <w:rPr>
          <w:rFonts w:ascii="Times New Roman" w:cs="Times New Roman" w:eastAsia="Times New Roman" w:hAnsi="Times New Roman"/>
          <w:sz w:val="28"/>
          <w:szCs w:val="28"/>
          <w:rtl w:val="0"/>
        </w:rPr>
        <w:t xml:space="preserve">gpiozero</w:t>
      </w:r>
      <w:r w:rsidDel="00000000" w:rsidR="00000000" w:rsidRPr="00000000">
        <w:rPr>
          <w:rFonts w:ascii="Times New Roman" w:cs="Times New Roman" w:eastAsia="Times New Roman" w:hAnsi="Times New Roman"/>
          <w:sz w:val="28"/>
          <w:szCs w:val="28"/>
          <w:rtl w:val="0"/>
        </w:rPr>
        <w:t xml:space="preserve"> import MCP3008</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the analog pin connected to the MQ135 sensor</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mq135_analog_pin = 0</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an MCP3008 object to read analog data from the specified pin</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adc = MCP3008(channel=mq135_analog_pin)</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the threshold value for air quality classification</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threshold = 500</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read_mq135_value():</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analog data from the MQ135 sensor</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sensor_value = adc.value * 1023  # MCP3008 provides values between 0 and 1, so multiply by 1023 for the full range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sensor_value</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classify_air_quality(sensor_value):</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sensor_value &lt; threshold:</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"Good"</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elif sensor_value &lt; threshold * 1.5:</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"Moderate"</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"Poor"</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MQ135 sensor value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mq135_value = read_mq135_value()</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Classify air quality based on the sensor value</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air_quality = classify_air_quality(mq135_value)</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Print air quality status</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print("Air Quality: {}".format(air_quality))</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Wait for some time before taking the next reading</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time.sleep(1)  # Sleep for 1 second</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 KeyboardInterrupt:</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keyboard interrupt (Ctrl+C)</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print("Program terminated by user")</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990" w:right="117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B1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F79EB"/>
    <w:pPr>
      <w:spacing w:after="0" w:line="240" w:lineRule="auto"/>
    </w:pPr>
    <w:rPr>
      <w:rFonts w:eastAsiaTheme="minorEastAsia"/>
    </w:rPr>
  </w:style>
  <w:style w:type="character" w:styleId="NoSpacingChar" w:customStyle="1">
    <w:name w:val="No Spacing Char"/>
    <w:basedOn w:val="DefaultParagraphFont"/>
    <w:link w:val="NoSpacing"/>
    <w:uiPriority w:val="1"/>
    <w:rsid w:val="00FF79EB"/>
    <w:rPr>
      <w:rFonts w:eastAsiaTheme="minorEastAsia"/>
    </w:rPr>
  </w:style>
  <w:style w:type="paragraph" w:styleId="BalloonText">
    <w:name w:val="Balloon Text"/>
    <w:basedOn w:val="Normal"/>
    <w:link w:val="BalloonTextChar"/>
    <w:uiPriority w:val="99"/>
    <w:semiHidden w:val="1"/>
    <w:unhideWhenUsed w:val="1"/>
    <w:rsid w:val="00FF79E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79EB"/>
    <w:rPr>
      <w:rFonts w:ascii="Tahoma" w:cs="Tahoma" w:hAnsi="Tahoma"/>
      <w:sz w:val="16"/>
      <w:szCs w:val="16"/>
    </w:rPr>
  </w:style>
  <w:style w:type="character" w:styleId="Hyperlink">
    <w:name w:val="Hyperlink"/>
    <w:basedOn w:val="DefaultParagraphFont"/>
    <w:uiPriority w:val="99"/>
    <w:semiHidden w:val="1"/>
    <w:unhideWhenUsed w:val="1"/>
    <w:rsid w:val="00FF79EB"/>
    <w:rPr>
      <w:color w:val="0000ff"/>
      <w:u w:val="single"/>
    </w:rPr>
  </w:style>
  <w:style w:type="paragraph" w:styleId="NormalWeb">
    <w:name w:val="Normal (Web)"/>
    <w:basedOn w:val="Normal"/>
    <w:uiPriority w:val="99"/>
    <w:semiHidden w:val="1"/>
    <w:unhideWhenUsed w:val="1"/>
    <w:rsid w:val="00FF79EB"/>
    <w:pPr>
      <w:spacing w:after="100" w:afterAutospacing="1" w:before="100" w:beforeAutospacing="1" w:line="240" w:lineRule="auto"/>
    </w:pPr>
    <w:rPr>
      <w:rFonts w:ascii="Times New Roman" w:cs="Times New Roman" w:eastAsia="Times New Roman" w:hAnsi="Times New Roman"/>
      <w:sz w:val="24"/>
      <w:szCs w:val="24"/>
      <w:lang w:bidi="ta-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springer.com/article/10.1007/s40747-021-00476-w#ref-CR20" TargetMode="External"/><Relationship Id="rId10" Type="http://schemas.openxmlformats.org/officeDocument/2006/relationships/image" Target="media/image2.png"/><Relationship Id="rId12" Type="http://schemas.openxmlformats.org/officeDocument/2006/relationships/hyperlink" Target="https://link.springer.com/article/10.1007/s40747-021-00476-w#ref-CR22" TargetMode="External"/><Relationship Id="rId9" Type="http://schemas.openxmlformats.org/officeDocument/2006/relationships/hyperlink" Target="https://link.springer.com/article/10.1007/s40747-021-00476-w#Fig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1ecb11@karpagamtech.ac.in"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srVsKbUOOYKma4NtphXULr6BxQ==">CgMxLjA4AHIhMURfVHF0ekdOMGZFRTNyY3RjUDlQVENBOXpIY3M2NzAz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2023-10-16T08:06:00Z</dcterms:created>
  <dc:creator>ABISHEK.T</dc:creator>
</cp:coreProperties>
</file>