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VESTIGIA 가방 UI 명세서</w:t>
      </w:r>
    </w:p>
    <w:p>
      <w:pPr>
        <w:pStyle w:val="Subtitle"/>
      </w:pPr>
      <w:r>
        <w:t>와이어프레임과 프로토타입 기반 구현 검토 초안</w:t>
      </w:r>
    </w:p>
    <w:p>
      <w:r>
        <w:t>버전 0.1  |  작성 기준일 2026년 9월 25일  |  대상 기획 아트 개발 QA</w:t>
      </w:r>
    </w:p>
    <w:p>
      <w:r>
        <w:t>이 문서는 현재 Figma의 화면 구조와 연결을 구현 가능한 UI 동작으로 정리한 초안이다. 화면 정의, 입력과 상태 전환, 데이터 표시, 화면 크기 대응, 예외 처리와 검증 기준을 함께 제공한다. 최종 승인 규격은 아니며 미확인 항목은 마지막 확인 목록에서 결정한다.</w:t>
      </w:r>
    </w:p>
    <w:tbl>
      <w:tblPr>
        <w:tblW w:type="auto" w:w="0"/>
        <w:tblLayout w:type="fixed"/>
        <w:tblLook w:firstColumn="1" w:firstRow="1" w:lastColumn="0" w:lastRow="0" w:noHBand="0" w:noVBand="1" w:val="04A0"/>
      </w:tblPr>
      <w:tblGrid>
        <w:gridCol w:w="1512"/>
        <w:gridCol w:w="8352"/>
      </w:tblGrid>
      <w:tr>
        <w:trPr>
          <w:cantSplit/>
          <w:tblHeader/>
        </w:trPr>
        <w:tc>
          <w:tcPr>
            <w:tcW w:type="dxa" w:w="1512"/>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표기</w:t>
            </w:r>
          </w:p>
        </w:tc>
        <w:tc>
          <w:tcPr>
            <w:tcW w:type="dxa" w:w="8352"/>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의미</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w:t>
            </w:r>
          </w:p>
        </w:tc>
        <w:tc>
          <w:tcPr>
            <w:tcW w:type="dxa" w:w="835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현재 Figma 화면·레이어·프로토타입 설정에서 확인한 내용</w:t>
            </w:r>
          </w:p>
        </w:tc>
      </w:tr>
      <w:tr>
        <w:trPr>
          <w:cantSplit/>
        </w:trPr>
        <w:tc>
          <w:tcPr>
            <w:tcW w:type="dxa" w:w="151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w:t>
            </w:r>
          </w:p>
        </w:tc>
        <w:tc>
          <w:tcPr>
            <w:tcW w:type="dxa" w:w="835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로컬 현행 시스템 기획서에 명시된 요구사항</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[제안]</w:t>
            </w:r>
          </w:p>
        </w:tc>
        <w:tc>
          <w:tcPr>
            <w:tcW w:type="dxa" w:w="835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구현을 위해 초안에서 보완한 UX 규격이며 승인 전</w:t>
            </w:r>
          </w:p>
        </w:tc>
      </w:tr>
      <w:tr>
        <w:trPr>
          <w:cantSplit/>
        </w:trPr>
        <w:tc>
          <w:tcPr>
            <w:tcW w:type="dxa" w:w="151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[미확인]</w:t>
            </w:r>
          </w:p>
        </w:tc>
        <w:tc>
          <w:tcPr>
            <w:tcW w:type="dxa" w:w="835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자료로 결정할 수 없거나 화면과 규칙 사이에 차이가 있는 항목</w:t>
            </w:r>
          </w:p>
        </w:tc>
      </w:tr>
    </w:tbl>
    <w:p>
      <w:pPr>
        <w:spacing w:after="0"/>
      </w:pPr>
    </w:p>
    <w:p>
      <w:r>
        <w:t>검증 범위  전투와 가방 페이지의 폐기 프레임을 제외한 전체 화면 텍스트·하위 노드 연결을 조회했다. 대표 화면 렌더를 확인했다. Figma 플레이어에서 실제 터치·드래그를 재생하거나 게임의 데이터 저장·판정을 실행 검증한 것은 아니다. 연결은 정적 프레임 전환이며 게임 로직 구현을 뜻하지 않는다.</w:t>
      </w:r>
    </w:p>
    <w:p>
      <w:r>
        <w:t>자료 기준  system-spec/확정의 로컬 사본을 사용했다. 이번 작성에서는 원격 저장소와 최신성 동기화를 확인하지 않았다. 관리대장은 시스템을 확정으로 분류하지만 일부 문서 상단의 제안·임시 표기가 남아 있다. 개별 미정과 [임시] 전투 시뮬레이션 상태는 유지했다. 팀원 프로토타입과 과거 지시는 새로운 승인으로 취급하지 않았다.</w:t>
      </w:r>
    </w:p>
    <w:p>
      <w:pPr>
        <w:pStyle w:val="Heading1"/>
        <w:pageBreakBefore/>
      </w:pPr>
      <w:r>
        <w:t>가방 플로우차트</w:t>
      </w:r>
    </w:p>
    <w:p>
      <w:r>
        <w:drawing>
          <wp:inline xmlns:a="http://schemas.openxmlformats.org/drawingml/2006/main" xmlns:pic="http://schemas.openxmlformats.org/drawingml/2006/picture">
            <wp:extent cx="6263640" cy="3875627"/>
            <wp:docPr id="1" name="Picture 1"/>
            <wp:cNvGraphicFramePr>
              <a:graphicFrameLocks noChangeAspect="1"/>
            </wp:cNvGraphicFramePr>
            <a:graphic>
              <a:graphicData uri="http://schemas.openxmlformats.org/drawingml/2006/picture">
                <pic:pic>
                  <pic:nvPicPr>
                    <pic:cNvPr id="0" name="bag-flow.png"/>
                    <pic:cNvPicPr/>
                  </pic:nvPicPr>
                  <pic:blipFill>
                    <a:blip r:embed="rId11"/>
                    <a:stretch>
                      <a:fillRect/>
                    </a:stretch>
                  </pic:blipFill>
                  <pic:spPr>
                    <a:xfrm>
                      <a:off x="0" y="0"/>
                      <a:ext cx="6263640" cy="3875627"/>
                    </a:xfrm>
                    <a:prstGeom prst="rect"/>
                  </pic:spPr>
                </pic:pic>
              </a:graphicData>
            </a:graphic>
          </wp:inline>
        </w:drawing>
      </w:r>
    </w:p>
    <w:p>
      <w:r>
        <w:t>[관찰] 획득한 유물을 넣는 예시는 우측 파우치가 아니라 좌측 보관함 빈 칸을 클릭하는 흐름이다. 기존 유물의 파우치 배치는 드래그로 연결되어 있다. 두 흐름을 같은 동작으로 합치지 않는다.</w:t>
      </w:r>
    </w:p>
    <w:p>
      <w:r>
        <w:t>[기획] 전투 밖에서만 배치·이동·해제할 수 있다. 동일 유물 중복 획득 불가, 한 칸에 하나·한 유물에 한 칸. 과거·현재·미래 각 4칸 총 12칸은 우측 파우치에 대응시키는 초안 해석이다. 좌측 보관함의 별도 수용량은 시스템 문서에서 확정되지 않았다.</w:t>
      </w:r>
    </w:p>
    <w:p>
      <w:pPr>
        <w:pStyle w:val="Heading1"/>
        <w:pageBreakBefore/>
      </w:pPr>
      <w:r>
        <w:t>I01 가방 기본 화면</w:t>
      </w:r>
    </w:p>
    <w:p>
      <w:r>
        <w:t>목적  보유 유물을 확인하고 전투의 어느 시간대에 사용할지 파우치 배치를 준비한다. Figma 시작점은 가방 진입과 유물 획득 후 진입 두 개다.</w:t>
      </w:r>
    </w:p>
    <w:p>
      <w:pPr>
        <w:jc w:val="center"/>
      </w:pPr>
      <w:r>
        <w:drawing>
          <wp:inline xmlns:a="http://schemas.openxmlformats.org/drawingml/2006/main" xmlns:pic="http://schemas.openxmlformats.org/drawingml/2006/picture">
            <wp:extent cx="5852160" cy="2958998"/>
            <wp:docPr id="2" name="Picture 2"/>
            <wp:cNvGraphicFramePr>
              <a:graphicFrameLocks noChangeAspect="1"/>
            </wp:cNvGraphicFramePr>
            <a:graphic>
              <a:graphicData uri="http://schemas.openxmlformats.org/drawingml/2006/picture">
                <pic:pic>
                  <pic:nvPicPr>
                    <pic:cNvPr id="0" name="189-7023.png"/>
                    <pic:cNvPicPr/>
                  </pic:nvPicPr>
                  <pic:blipFill>
                    <a:blip r:embed="rId12"/>
                    <a:stretch>
                      <a:fillRect/>
                    </a:stretch>
                  </pic:blipFill>
                  <pic:spPr>
                    <a:xfrm>
                      <a:off x="0" y="0"/>
                      <a:ext cx="5852160" cy="2958998"/>
                    </a:xfrm>
                    <a:prstGeom prst="rect"/>
                  </pic:spPr>
                </pic:pic>
              </a:graphicData>
            </a:graphic>
          </wp:inline>
        </w:drawing>
      </w:r>
    </w:p>
    <w:p>
      <w:pPr>
        <w:pStyle w:val="Caption"/>
      </w:pPr>
      <w:r>
        <w:t>[관찰] 대표 화면 189:7023</w:t>
      </w:r>
      <w:hyperlink r:id="rId13">
        <w:r>
          <w:rPr>
            <w:color w:val="245A81"/>
          </w:rPr>
          <w:t>  Figma 화면</w:t>
        </w:r>
      </w:hyperlink>
    </w:p>
    <w:tbl>
      <w:tblPr>
        <w:tblW w:type="auto" w:w="0"/>
        <w:tblLayout w:type="fixed"/>
        <w:tblLook w:firstColumn="1" w:firstRow="1" w:lastColumn="0" w:lastRow="0" w:noHBand="0" w:noVBand="1" w:val="04A0"/>
      </w:tblPr>
      <w:tblGrid>
        <w:gridCol w:w="2304"/>
        <w:gridCol w:w="7560"/>
      </w:tblGrid>
      <w:tr>
        <w:trPr>
          <w:cantSplit/>
          <w:tblHeader/>
        </w:trPr>
        <w:tc>
          <w:tcPr>
            <w:tcW w:type="dxa" w:w="23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요소 또는 입력</w:t>
            </w:r>
          </w:p>
        </w:tc>
        <w:tc>
          <w:tcPr>
            <w:tcW w:type="dxa" w:w="75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표시와 동작 정의</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좌측 보관함</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INVENTORY, 2열×4행의 8개 표시 칸. 유물 이미지와 등급색 테두리, 빈 칸 + 표시. [미확인] 8칸이 전체 용량인지 화면 표시 수인지 결정되지 않음.</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중앙 캐릭터</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주인공과 시계·가방 오브젝트. [기획] 유물은 파티 공용 소유이며 캐릭터별 장착으로 해석하지 않는다.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우측 파우치</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POUCH와 4개의 슬롯. [기획] 선택 시간대 4칸이며 전체 시간대 합계 12칸.</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상단 시간대 탭</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PRESENT·PAST·FUTURE. [제안] 선택한 파우치 페이지를 바꾸며 실제 전투 시간대·파편은 변경하지 않는다.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설정 및 일시정지</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우상단 아이콘 표시. [미확인] 연결 대상·진입 화면·가방에서의 일시정지 의미.</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진입 및 닫기</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[미확인] 아웃게임에서 가방을 여는 버튼, 뒤로가기·전투 준비 이동·저장 시점.</w:t>
            </w:r>
          </w:p>
        </w:tc>
      </w:tr>
    </w:tbl>
    <w:p>
      <w:pPr>
        <w:spacing w:after="0"/>
      </w:pPr>
    </w:p>
    <w:p>
      <w:r>
        <w:t>[제안] 문서에서는 INVENTORY를 보관함, 시간대별 4칸을 파우치, 둘을 합친 화면을 가방으로 구분한다. 팀 용어 확정 시 일괄 변경한다.</w:t>
      </w:r>
    </w:p>
    <w:p>
      <w:r>
        <w:t>근거 가방·유물 4-1 및 현재 Figma 189:7023.</w:t>
      </w:r>
    </w:p>
    <w:p>
      <w:pPr>
        <w:pStyle w:val="Heading1"/>
        <w:pageBreakBefore/>
      </w:pPr>
      <w:r>
        <w:t>I02 유물 정보 열람</w:t>
      </w:r>
    </w:p>
    <w:p>
      <w:r>
        <w:t>일반 진입 유물 선택 189:7368과 획득 후 유물 선택 189:9789는 안내 배너 유무가 다른 정보 열람 상태다.</w:t>
      </w:r>
    </w:p>
    <w:p>
      <w:pPr>
        <w:jc w:val="center"/>
      </w:pPr>
      <w:r>
        <w:drawing>
          <wp:inline xmlns:a="http://schemas.openxmlformats.org/drawingml/2006/main" xmlns:pic="http://schemas.openxmlformats.org/drawingml/2006/picture">
            <wp:extent cx="5852160" cy="2958998"/>
            <wp:docPr id="3" name="Picture 3"/>
            <wp:cNvGraphicFramePr>
              <a:graphicFrameLocks noChangeAspect="1"/>
            </wp:cNvGraphicFramePr>
            <a:graphic>
              <a:graphicData uri="http://schemas.openxmlformats.org/drawingml/2006/picture">
                <pic:pic>
                  <pic:nvPicPr>
                    <pic:cNvPr id="0" name="189-9789.png"/>
                    <pic:cNvPicPr/>
                  </pic:nvPicPr>
                  <pic:blipFill>
                    <a:blip r:embed="rId14"/>
                    <a:stretch>
                      <a:fillRect/>
                    </a:stretch>
                  </pic:blipFill>
                  <pic:spPr>
                    <a:xfrm>
                      <a:off x="0" y="0"/>
                      <a:ext cx="5852160" cy="2958998"/>
                    </a:xfrm>
                    <a:prstGeom prst="rect"/>
                  </pic:spPr>
                </pic:pic>
              </a:graphicData>
            </a:graphic>
          </wp:inline>
        </w:drawing>
      </w:r>
    </w:p>
    <w:p>
      <w:pPr>
        <w:pStyle w:val="Caption"/>
      </w:pPr>
      <w:r>
        <w:t>[관찰] 대표 화면 189:9789</w:t>
      </w:r>
      <w:hyperlink r:id="rId15">
        <w:r>
          <w:rPr>
            <w:color w:val="245A81"/>
          </w:rPr>
          <w:t>  Figma 화면</w:t>
        </w:r>
      </w:hyperlink>
    </w:p>
    <w:tbl>
      <w:tblPr>
        <w:tblW w:type="auto" w:w="0"/>
        <w:tblLayout w:type="fixed"/>
        <w:tblLook w:firstColumn="1" w:firstRow="1" w:lastColumn="0" w:lastRow="0" w:noHBand="0" w:noVBand="1" w:val="04A0"/>
      </w:tblPr>
      <w:tblGrid>
        <w:gridCol w:w="2304"/>
        <w:gridCol w:w="7560"/>
      </w:tblGrid>
      <w:tr>
        <w:trPr>
          <w:cantSplit/>
          <w:tblHeader/>
        </w:trPr>
        <w:tc>
          <w:tcPr>
            <w:tcW w:type="dxa" w:w="23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요소 또는 입력</w:t>
            </w:r>
          </w:p>
        </w:tc>
        <w:tc>
          <w:tcPr>
            <w:tcW w:type="dxa" w:w="75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표시와 동작 정의</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유물 클릭</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189:7023의 일반 유물 클릭→189:7368. 획득 화면 189:9444의 일반 유물 클릭→189:9789.</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정보 카드</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우하단 등급·유물 이름·아이콘·설정 설명·효과 설명. 두 설명에 각각 최대 60자라는 예시 문구.</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닫기</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정보 화면 자체 클릭으로 각각 189:7023 또는 189:9444 복귀. [제안] 카드 바깥 클릭으로 한정하고 카드 내부 텍스트 조작은 유지.</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내용 연결</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유물 ID를 기준으로 이름·설명·효과를 조회한다. 유물 자체에 시간대 태그를 부여하지 않는다.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효과 표시</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[제안] 배치된 시간대와 효과 활성 조건을 분리해 표시. 최대 시간 파편 저장량 효과에는 모든 시간대 공통 표시.</w:t>
            </w:r>
          </w:p>
        </w:tc>
      </w:tr>
    </w:tbl>
    <w:p>
      <w:pPr>
        <w:spacing w:after="0"/>
      </w:pPr>
    </w:p>
    <w:p>
      <w:r>
        <w:t>[미확인 IQ01] 실제 유물 이름·등급·수치·아이콘 콘텐츠는 현재 예시다. 60자 초과·여러 효과·긴 이름 처리 규칙은 미정이다. [제안] 효과 정보는 생략하지 않고 카드 내부 세로 스크롤로 제공한다.</w:t>
      </w:r>
    </w:p>
    <w:p>
      <w:r>
        <w:t>[관찰] 획득 안내의 새 유물 아이콘과 상세 카드 아이콘이 다를 수 있다. 상세 정보는 획득 배너가 아니라 클릭한 유물 기준으로 연결해야 한다.</w:t>
      </w:r>
    </w:p>
    <w:p>
      <w:pPr>
        <w:pStyle w:val="Heading1"/>
        <w:pageBreakBefore/>
      </w:pPr>
      <w:r>
        <w:t>I03 시간대 파우치 전환과 배치</w:t>
      </w:r>
    </w:p>
    <w:p>
      <w:r>
        <w:t>현재 189:7023, 과거 189:8064, 미래 189:8754의 세 페이지 상태를 사용한다.</w:t>
      </w:r>
    </w:p>
    <w:p>
      <w:pPr>
        <w:jc w:val="center"/>
      </w:pPr>
      <w:r>
        <w:drawing>
          <wp:inline xmlns:a="http://schemas.openxmlformats.org/drawingml/2006/main" xmlns:pic="http://schemas.openxmlformats.org/drawingml/2006/picture">
            <wp:extent cx="5852160" cy="2958998"/>
            <wp:docPr id="4" name="Picture 4"/>
            <wp:cNvGraphicFramePr>
              <a:graphicFrameLocks noChangeAspect="1"/>
            </wp:cNvGraphicFramePr>
            <a:graphic>
              <a:graphicData uri="http://schemas.openxmlformats.org/drawingml/2006/picture">
                <pic:pic>
                  <pic:nvPicPr>
                    <pic:cNvPr id="0" name="189-8064.png"/>
                    <pic:cNvPicPr/>
                  </pic:nvPicPr>
                  <pic:blipFill>
                    <a:blip r:embed="rId16"/>
                    <a:stretch>
                      <a:fillRect/>
                    </a:stretch>
                  </pic:blipFill>
                  <pic:spPr>
                    <a:xfrm>
                      <a:off x="0" y="0"/>
                      <a:ext cx="5852160" cy="2958998"/>
                    </a:xfrm>
                    <a:prstGeom prst="rect"/>
                  </pic:spPr>
                </pic:pic>
              </a:graphicData>
            </a:graphic>
          </wp:inline>
        </w:drawing>
      </w:r>
    </w:p>
    <w:p>
      <w:pPr>
        <w:pStyle w:val="Caption"/>
      </w:pPr>
      <w:r>
        <w:t>[관찰] 대표 화면 189:8064</w:t>
      </w:r>
      <w:hyperlink r:id="rId17">
        <w:r>
          <w:rPr>
            <w:color w:val="245A81"/>
          </w:rPr>
          <w:t>  Figma 화면</w:t>
        </w:r>
      </w:hyperlink>
    </w:p>
    <w:tbl>
      <w:tblPr>
        <w:tblW w:type="auto" w:w="0"/>
        <w:tblLayout w:type="fixed"/>
        <w:tblLook w:firstColumn="1" w:firstRow="1" w:lastColumn="0" w:lastRow="0" w:noHBand="0" w:noVBand="1" w:val="04A0"/>
      </w:tblPr>
      <w:tblGrid>
        <w:gridCol w:w="2304"/>
        <w:gridCol w:w="7560"/>
      </w:tblGrid>
      <w:tr>
        <w:trPr>
          <w:cantSplit/>
          <w:tblHeader/>
        </w:trPr>
        <w:tc>
          <w:tcPr>
            <w:tcW w:type="dxa" w:w="23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요소 또는 입력</w:t>
            </w:r>
          </w:p>
        </w:tc>
        <w:tc>
          <w:tcPr>
            <w:tcW w:type="dxa" w:w="75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표시와 동작 정의</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탭 전환</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현재에서 PAST→189:8064, FUTURE→189:8754. 과거·미래에서 나머지 두 탭으로 전환 연결 존재.</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드래그 배치</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현재 일반 유물 ON_DRAG→189:7713, 과거→189:8409, 미래→189:9094. Smart Animate 0.3초.</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유효 조건</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전투 밖, 보유한 유물, 유효한 한 슬롯, 한 칸당 하나·유물당 한 칸. 불변 조건을 위반하는 요청은 반영하지 않는다.</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성공 결과</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[제안] 배치 관계를 갱신하고 대상 슬롯에 유물을 표시한다. 원래 위치·상세 정보·슬롯 수를 함께 갱신해 중복 배치처럼 보이지 않게 한다.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실패 및 취소</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[제안] 바깥 드롭·취소는 원래 위치로 복귀. 점유 칸은 기본적으로 거부하고 슬롯 교환은 별도 승인 전 적용하지 않는다.</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이미 배치된 유물</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[미확인] 시간대 간 이동·보관함으로 해제·동일 파우치 내 교환 입력. 기획은 전투 밖 수정 가능하지만 UI는 미정이다.</w:t>
            </w:r>
          </w:p>
        </w:tc>
      </w:tr>
    </w:tbl>
    <w:p>
      <w:pPr>
        <w:spacing w:after="0"/>
      </w:pPr>
    </w:p>
    <w:p>
      <w:r>
        <w:t>[미확인 IQ02] 드래그의 실제 드롭 위치 판정, 드래그 중 탭 전환, 선택→빈 슬롯 클릭 대체 입력은 Figma 연결만으로 확인되지 않는다. [제안] 탭 기반 대체 배치를 추가하면 작은 화면에서 조작 검증이 쉽다.</w:t>
      </w:r>
    </w:p>
    <w:p>
      <w:r>
        <w:t>[관찰] 각 배치 완료 프레임에는 후속 연결이 없어 연속 편집·재진입 시 유지 여부를 검증할 수 없다.</w:t>
      </w:r>
    </w:p>
    <w:p>
      <w:pPr>
        <w:pStyle w:val="Heading1"/>
        <w:pageBreakBefore/>
      </w:pPr>
      <w:r>
        <w:t>I04 유물 획득 후 보관</w:t>
      </w:r>
    </w:p>
    <w:p>
      <w:r>
        <w:t>진입 189:9444 → 보관함 빈 칸 클릭 → 189:10142. 대표 이미지는 새 유물이 좌측 보관함에 들어간 결과다.</w:t>
      </w:r>
    </w:p>
    <w:p>
      <w:pPr>
        <w:jc w:val="center"/>
      </w:pPr>
      <w:r>
        <w:drawing>
          <wp:inline xmlns:a="http://schemas.openxmlformats.org/drawingml/2006/main" xmlns:pic="http://schemas.openxmlformats.org/drawingml/2006/picture">
            <wp:extent cx="5852160" cy="2958998"/>
            <wp:docPr id="5" name="Picture 5"/>
            <wp:cNvGraphicFramePr>
              <a:graphicFrameLocks noChangeAspect="1"/>
            </wp:cNvGraphicFramePr>
            <a:graphic>
              <a:graphicData uri="http://schemas.openxmlformats.org/drawingml/2006/picture">
                <pic:pic>
                  <pic:nvPicPr>
                    <pic:cNvPr id="0" name="189-10142.png"/>
                    <pic:cNvPicPr/>
                  </pic:nvPicPr>
                  <pic:blipFill>
                    <a:blip r:embed="rId18"/>
                    <a:stretch>
                      <a:fillRect/>
                    </a:stretch>
                  </pic:blipFill>
                  <pic:spPr>
                    <a:xfrm>
                      <a:off x="0" y="0"/>
                      <a:ext cx="5852160" cy="2958998"/>
                    </a:xfrm>
                    <a:prstGeom prst="rect"/>
                  </pic:spPr>
                </pic:pic>
              </a:graphicData>
            </a:graphic>
          </wp:inline>
        </w:drawing>
      </w:r>
    </w:p>
    <w:p>
      <w:pPr>
        <w:pStyle w:val="Caption"/>
      </w:pPr>
      <w:r>
        <w:t>[관찰] 대표 화면 189:10142</w:t>
      </w:r>
      <w:hyperlink r:id="rId19">
        <w:r>
          <w:rPr>
            <w:color w:val="245A81"/>
          </w:rPr>
          <w:t>  Figma 화면</w:t>
        </w:r>
      </w:hyperlink>
    </w:p>
    <w:tbl>
      <w:tblPr>
        <w:tblW w:type="auto" w:w="0"/>
        <w:tblLayout w:type="fixed"/>
        <w:tblLook w:firstColumn="1" w:firstRow="1" w:lastColumn="0" w:lastRow="0" w:noHBand="0" w:noVBand="1" w:val="04A0"/>
      </w:tblPr>
      <w:tblGrid>
        <w:gridCol w:w="2304"/>
        <w:gridCol w:w="7560"/>
      </w:tblGrid>
      <w:tr>
        <w:trPr>
          <w:cantSplit/>
          <w:tblHeader/>
        </w:trPr>
        <w:tc>
          <w:tcPr>
            <w:tcW w:type="dxa" w:w="23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요소 또는 입력</w:t>
            </w:r>
          </w:p>
        </w:tc>
        <w:tc>
          <w:tcPr>
            <w:tcW w:type="dxa" w:w="75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표시와 동작 정의</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획득 안내</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획득한 유물을 배치하세요 배너와 새 유물 아이콘을 표시한다.</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상세 열람</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일반 유물 클릭→189:9789, 화면 클릭으로 획득 대기 화면 복귀.</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배치 입력</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빈 보관함 슬롯 189:9594 클릭→189:10142. Smart Animate 0.3초.</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획득 데이터</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신규 relicId면 공용 보유 목록에 추가한다. 동일 ID가 있으면 중복 획득 거부. [미확인] UI 대기 중 보유 확정 시점.</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완료 후</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배너가 사라지고 보관함에 새 유물 표시. [미확인] 후속 닫기·다음 진행·파우치 배치 연결.</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가득 참</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[미확인] 보관함 용량·초과 유물 보관·교환·버리기 정책. [제안] 정책 결정 전 임의 삭제나 덮어쓰기를 하지 않는다.</w:t>
            </w:r>
          </w:p>
        </w:tc>
      </w:tr>
    </w:tbl>
    <w:p>
      <w:pPr>
        <w:spacing w:after="0"/>
      </w:pPr>
    </w:p>
    <w:p>
      <w:r>
        <w:t>[미확인 IQ03] 획득 대기 중 나가기, 여러 유물 동시 획득, 저장 실패와 재접속 복원. 이 초안에서는 미완료 요청을 보존하고 다시 배치하도록 제안하되 게임 규칙으로 확정하지 않는다.</w:t>
      </w:r>
    </w:p>
    <w:p>
      <w:r>
        <w:t>근거 가방·유물 4-1-2의 중복·수정 실패 조건. 획득처·판매·분해·정렬은 원문에서 추후 기획이다.</w:t>
      </w:r>
    </w:p>
    <w:p>
      <w:pPr>
        <w:pStyle w:val="Heading1"/>
        <w:pageBreakBefore/>
      </w:pPr>
      <w:r>
        <w:t>가방 데이터와 상태별 동작</w:t>
      </w:r>
    </w:p>
    <w:tbl>
      <w:tblPr>
        <w:tblW w:type="auto" w:w="0"/>
        <w:tblLayout w:type="fixed"/>
        <w:tblLook w:firstColumn="1" w:firstRow="1" w:lastColumn="0" w:lastRow="0" w:noHBand="0" w:noVBand="1" w:val="04A0"/>
      </w:tblPr>
      <w:tblGrid>
        <w:gridCol w:w="2952"/>
        <w:gridCol w:w="6912"/>
      </w:tblGrid>
      <w:tr>
        <w:trPr>
          <w:cantSplit/>
          <w:tblHeader/>
        </w:trPr>
        <w:tc>
          <w:tcPr>
            <w:tcW w:type="dxa" w:w="2952"/>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데이터</w:t>
            </w:r>
          </w:p>
        </w:tc>
        <w:tc>
          <w:tcPr>
            <w:tcW w:type="dxa" w:w="6912"/>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 및 갱신</w:t>
            </w:r>
          </w:p>
        </w:tc>
      </w:tr>
      <w:tr>
        <w:trPr>
          <w:cantSplit/>
        </w:trPr>
        <w:tc>
          <w:tcPr>
            <w:tcW w:type="dxa" w:w="295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ownedRelicIds</w:t>
            </w:r>
          </w:p>
        </w:tc>
        <w:tc>
          <w:tcPr>
            <w:tcW w:type="dxa" w:w="691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파티 공용 보유 유물 목록. UI 카드와 획득 중복 판정의 기준.</w:t>
            </w:r>
          </w:p>
        </w:tc>
      </w:tr>
      <w:tr>
        <w:trPr>
          <w:cantSplit/>
        </w:trPr>
        <w:tc>
          <w:tcPr>
            <w:tcW w:type="dxa" w:w="295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bagSlotId / slotTimePeriod</w:t>
            </w:r>
          </w:p>
        </w:tc>
        <w:tc>
          <w:tcPr>
            <w:tcW w:type="dxa" w:w="691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총 12칸의 식별자와 시간대. 현재 탭의 4칸만 표시한다는 UI 해석.</w:t>
            </w:r>
          </w:p>
        </w:tc>
      </w:tr>
      <w:tr>
        <w:trPr>
          <w:cantSplit/>
        </w:trPr>
        <w:tc>
          <w:tcPr>
            <w:tcW w:type="dxa" w:w="295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relicPlacement</w:t>
            </w:r>
          </w:p>
        </w:tc>
        <w:tc>
          <w:tcPr>
            <w:tcW w:type="dxa" w:w="691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유물과 슬롯의 일대일 관계. 배치 성공 후 해당 관계로 화면을 다시 구성.</w:t>
            </w:r>
          </w:p>
        </w:tc>
      </w:tr>
      <w:tr>
        <w:trPr>
          <w:cantSplit/>
        </w:trPr>
        <w:tc>
          <w:tcPr>
            <w:tcW w:type="dxa" w:w="295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battleState</w:t>
            </w:r>
          </w:p>
        </w:tc>
        <w:tc>
          <w:tcPr>
            <w:tcW w:type="dxa" w:w="691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OutOfBattle일 때만 배치·해제·이동 허용.</w:t>
            </w:r>
          </w:p>
        </w:tc>
      </w:tr>
      <w:tr>
        <w:trPr>
          <w:cantSplit/>
        </w:trPr>
        <w:tc>
          <w:tcPr>
            <w:tcW w:type="dxa" w:w="295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currentTimePeriod</w:t>
            </w:r>
          </w:p>
        </w:tc>
        <w:tc>
          <w:tcPr>
            <w:tcW w:type="dxa" w:w="691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전투 효과 활성 판정 입력. 가방 탭 선택과 분리.</w:t>
            </w:r>
          </w:p>
        </w:tc>
      </w:tr>
      <w:tr>
        <w:trPr>
          <w:cantSplit/>
        </w:trPr>
        <w:tc>
          <w:tcPr>
            <w:tcW w:type="dxa" w:w="295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선택 유물과 드래그 상태</w:t>
            </w:r>
          </w:p>
        </w:tc>
        <w:tc>
          <w:tcPr>
            <w:tcW w:type="dxa" w:w="691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[제안] 일시적 UI 상태. 실제 저장 필드 명칭은 개발에서 결정.</w:t>
            </w:r>
          </w:p>
        </w:tc>
      </w:tr>
    </w:tbl>
    <w:p>
      <w:pPr>
        <w:spacing w:after="0"/>
      </w:pPr>
    </w:p>
    <w:tbl>
      <w:tblPr>
        <w:tblW w:type="auto" w:w="0"/>
        <w:tblLayout w:type="fixed"/>
        <w:tblLook w:firstColumn="1" w:firstRow="1" w:lastColumn="0" w:lastRow="0" w:noHBand="0" w:noVBand="1" w:val="04A0"/>
      </w:tblPr>
      <w:tblGrid>
        <w:gridCol w:w="1800"/>
        <w:gridCol w:w="3888"/>
        <w:gridCol w:w="4176"/>
      </w:tblGrid>
      <w:tr>
        <w:trPr>
          <w:cantSplit/>
          <w:tblHeader/>
        </w:trPr>
        <w:tc>
          <w:tcPr>
            <w:tcW w:type="dxa" w:w="180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상태</w:t>
            </w:r>
          </w:p>
        </w:tc>
        <w:tc>
          <w:tcPr>
            <w:tcW w:type="dxa" w:w="3888"/>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허용 입력</w:t>
            </w:r>
          </w:p>
        </w:tc>
        <w:tc>
          <w:tcPr>
            <w:tcW w:type="dxa" w:w="4176"/>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반영</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Default</w:t>
            </w:r>
          </w:p>
        </w:tc>
        <w:tc>
          <w:tcPr>
            <w:tcW w:type="dxa" w:w="38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유물 열람·탭·드래그 시작</w:t>
            </w:r>
          </w:p>
        </w:tc>
        <w:tc>
          <w:tcPr>
            <w:tcW w:type="dxa" w:w="417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선택 시간대 표시</w:t>
            </w:r>
          </w:p>
        </w:tc>
      </w:tr>
      <w:tr>
        <w:trPr>
          <w:cantSplit/>
        </w:trPr>
        <w:tc>
          <w:tcPr>
            <w:tcW w:type="dxa" w:w="180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Selected</w:t>
            </w:r>
          </w:p>
        </w:tc>
        <w:tc>
          <w:tcPr>
            <w:tcW w:type="dxa" w:w="388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정보 닫기·배치 시작</w:t>
            </w:r>
          </w:p>
        </w:tc>
        <w:tc>
          <w:tcPr>
            <w:tcW w:type="dxa" w:w="417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보유·배치 데이터는 유지</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Dragging</w:t>
            </w:r>
          </w:p>
        </w:tc>
        <w:tc>
          <w:tcPr>
            <w:tcW w:type="dxa" w:w="38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유효 드롭 또는 취소</w:t>
            </w:r>
          </w:p>
        </w:tc>
        <w:tc>
          <w:tcPr>
            <w:tcW w:type="dxa" w:w="417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성공 전까지 원래 배치 유지 제안</w:t>
            </w:r>
          </w:p>
        </w:tc>
      </w:tr>
      <w:tr>
        <w:trPr>
          <w:cantSplit/>
        </w:trPr>
        <w:tc>
          <w:tcPr>
            <w:tcW w:type="dxa" w:w="180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Result</w:t>
            </w:r>
          </w:p>
        </w:tc>
        <w:tc>
          <w:tcPr>
            <w:tcW w:type="dxa" w:w="388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다시 선택·배치·탭</w:t>
            </w:r>
          </w:p>
        </w:tc>
        <w:tc>
          <w:tcPr>
            <w:tcW w:type="dxa" w:w="417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성공 관계 재표시 제안</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전투 중 열람</w:t>
            </w:r>
          </w:p>
        </w:tc>
        <w:tc>
          <w:tcPr>
            <w:tcW w:type="dxa" w:w="38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허용 여부 자체는 미확인</w:t>
            </w:r>
          </w:p>
        </w:tc>
        <w:tc>
          <w:tcPr>
            <w:tcW w:type="dxa" w:w="417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허용해도 배치 수정은 불가</w:t>
            </w:r>
          </w:p>
        </w:tc>
      </w:tr>
      <w:tr>
        <w:trPr>
          <w:cantSplit/>
        </w:trPr>
        <w:tc>
          <w:tcPr>
            <w:tcW w:type="dxa" w:w="180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획득 대기</w:t>
            </w:r>
          </w:p>
        </w:tc>
        <w:tc>
          <w:tcPr>
            <w:tcW w:type="dxa" w:w="388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정보 열람·빈 보관함 칸 클릭</w:t>
            </w:r>
          </w:p>
        </w:tc>
        <w:tc>
          <w:tcPr>
            <w:tcW w:type="dxa" w:w="417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획득 확정 시점은 미확인</w:t>
            </w:r>
          </w:p>
        </w:tc>
      </w:tr>
    </w:tbl>
    <w:p>
      <w:pPr>
        <w:spacing w:after="0"/>
      </w:pPr>
    </w:p>
    <w:p>
      <w:r>
        <w:t>[기획] 일반 효과는 배치 칸 시간대와 전투 시간대가 일치할 때 해당 위치에서 적용한다. 최대 시간 파편 저장량 효과는 모든 시간대 공통이며 전투 중 바뀌지 않는다. 서로 다른 유물의 조건을 만족한 효과는 함께 적용한다. 동일 유물의 중복 소유·배치와 구별한다.</w:t>
      </w:r>
    </w:p>
    <w:p>
      <w:r>
        <w:t>[제안] 전투 중 수정 시도 메시지 “전투 중에는 유물을 옮길 수 없습니다”, 점유 슬롯 “빈 파우치 칸에 배치하세요”, 중복 획득 “이미 보유한 유물입니다”. 문구와 표시 시간은 검수 전 초안이다.</w:t>
      </w:r>
    </w:p>
    <w:p>
      <w:pPr>
        <w:pStyle w:val="Heading1"/>
        <w:pageBreakBefore/>
      </w:pPr>
      <w:r>
        <w:t>가방 화면 크기 대응과 표시 규격</w:t>
      </w:r>
    </w:p>
    <w:p>
      <w:r>
        <w:t>[관찰] 원본 로컬 크기 1182×2340, 회전 −90도, 표시 크기 2340×1182. 전투의 2340×1080과 높이가 102 다르다. 게임 공통 기준 해상도로 통일할지 추가 높이를 레이아웃 여유로 볼지 미확인이다.</w:t>
      </w:r>
    </w:p>
    <w:tbl>
      <w:tblPr>
        <w:tblW w:type="auto" w:w="0"/>
        <w:tblLayout w:type="fixed"/>
        <w:tblLook w:firstColumn="1" w:firstRow="1" w:lastColumn="0" w:lastRow="0" w:noHBand="0" w:noVBand="1" w:val="04A0"/>
      </w:tblPr>
      <w:tblGrid>
        <w:gridCol w:w="2088"/>
        <w:gridCol w:w="3816"/>
        <w:gridCol w:w="3960"/>
      </w:tblGrid>
      <w:tr>
        <w:trPr>
          <w:cantSplit/>
          <w:tblHeader/>
        </w:trPr>
        <w:tc>
          <w:tcPr>
            <w:tcW w:type="dxa" w:w="2088"/>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구획</w:t>
            </w:r>
          </w:p>
        </w:tc>
        <w:tc>
          <w:tcPr>
            <w:tcW w:type="dxa" w:w="3816"/>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기준 위치 및 크기</w:t>
            </w:r>
          </w:p>
        </w:tc>
        <w:tc>
          <w:tcPr>
            <w:tcW w:type="dxa" w:w="39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대응 제안</w:t>
            </w:r>
          </w:p>
        </w:tc>
      </w:tr>
      <w:tr>
        <w:trPr>
          <w:cantSplit/>
        </w:trPr>
        <w:tc>
          <w:tcPr>
            <w:tcW w:type="dxa" w:w="20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보관함 영역</w:t>
            </w:r>
          </w:p>
        </w:tc>
        <w:tc>
          <w:tcPr>
            <w:tcW w:type="dxa" w:w="381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x222 y253 / 557×849</w:t>
            </w:r>
          </w:p>
        </w:tc>
        <w:tc>
          <w:tcPr>
            <w:tcW w:type="dxa" w:w="39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좌측, 목록만 세로 스크롤</w:t>
            </w:r>
          </w:p>
        </w:tc>
      </w:tr>
      <w:tr>
        <w:trPr>
          <w:cantSplit/>
        </w:trPr>
        <w:tc>
          <w:tcPr>
            <w:tcW w:type="dxa" w:w="208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시간대 탭</w:t>
            </w:r>
          </w:p>
        </w:tc>
        <w:tc>
          <w:tcPr>
            <w:tcW w:type="dxa" w:w="381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x1266 y166 / 851×207</w:t>
            </w:r>
          </w:p>
        </w:tc>
        <w:tc>
          <w:tcPr>
            <w:tcW w:type="dxa" w:w="39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우측 상단, 세 탭 동시 노출</w:t>
            </w:r>
          </w:p>
        </w:tc>
      </w:tr>
      <w:tr>
        <w:trPr>
          <w:cantSplit/>
        </w:trPr>
        <w:tc>
          <w:tcPr>
            <w:tcW w:type="dxa" w:w="20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파우치 영역</w:t>
            </w:r>
          </w:p>
        </w:tc>
        <w:tc>
          <w:tcPr>
            <w:tcW w:type="dxa" w:w="381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x1123 y253 / 995×538</w:t>
            </w:r>
          </w:p>
        </w:tc>
        <w:tc>
          <w:tcPr>
            <w:tcW w:type="dxa" w:w="39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우측, 정사각 슬롯 4칸 유지</w:t>
            </w:r>
          </w:p>
        </w:tc>
      </w:tr>
      <w:tr>
        <w:trPr>
          <w:cantSplit/>
        </w:trPr>
        <w:tc>
          <w:tcPr>
            <w:tcW w:type="dxa" w:w="208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정보 카드</w:t>
            </w:r>
          </w:p>
        </w:tc>
        <w:tc>
          <w:tcPr>
            <w:tcW w:type="dxa" w:w="381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x1239 y711 / 861×383</w:t>
            </w:r>
          </w:p>
        </w:tc>
        <w:tc>
          <w:tcPr>
            <w:tcW w:type="dxa" w:w="39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우하단, 긴 내용만 내부 스크롤</w:t>
            </w:r>
          </w:p>
        </w:tc>
      </w:tr>
      <w:tr>
        <w:trPr>
          <w:cantSplit/>
        </w:trPr>
        <w:tc>
          <w:tcPr>
            <w:tcW w:type="dxa" w:w="20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유물 슬롯 예시</w:t>
            </w:r>
          </w:p>
        </w:tc>
        <w:tc>
          <w:tcPr>
            <w:tcW w:type="dxa" w:w="381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170×170 디자인 단위</w:t>
            </w:r>
          </w:p>
        </w:tc>
        <w:tc>
          <w:tcPr>
            <w:tcW w:type="dxa" w:w="39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비율 유지, 터치영역 최소 48 제안</w:t>
            </w:r>
          </w:p>
        </w:tc>
      </w:tr>
      <w:tr>
        <w:trPr>
          <w:cantSplit/>
        </w:trPr>
        <w:tc>
          <w:tcPr>
            <w:tcW w:type="dxa" w:w="208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설정 및 일시정지</w:t>
            </w:r>
          </w:p>
        </w:tc>
        <w:tc>
          <w:tcPr>
            <w:tcW w:type="dxa" w:w="381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각 80×80 디자인 단위</w:t>
            </w:r>
          </w:p>
        </w:tc>
        <w:tc>
          <w:tcPr>
            <w:tcW w:type="dxa" w:w="39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안전영역 우상단</w:t>
            </w:r>
          </w:p>
        </w:tc>
      </w:tr>
    </w:tbl>
    <w:p>
      <w:pPr>
        <w:spacing w:after="0"/>
      </w:pPr>
    </w:p>
    <w:p>
      <w:r>
        <w:t>[제안] 좌측 목록·우측 파우치·정보 카드의 우선순위를 유지한다. 좁은 가로 화면에서는 중앙 캐릭터 일러스트를 먼저 축소하거나 일부 가리고, 유물 슬롯·탭·상세 효과의 가독성을 지킨다. 반복 슬롯은 그리드·자동 정렬을 적용하되 중앙 일러스트의 위치는 자유 배치를 유지할 수 있다.</w:t>
      </w:r>
    </w:p>
    <w:tbl>
      <w:tblPr>
        <w:tblW w:type="auto" w:w="0"/>
        <w:tblLayout w:type="fixed"/>
        <w:tblLook w:firstColumn="1" w:firstRow="1" w:lastColumn="0" w:lastRow="0" w:noHBand="0" w:noVBand="1" w:val="04A0"/>
      </w:tblPr>
      <w:tblGrid>
        <w:gridCol w:w="2088"/>
        <w:gridCol w:w="7776"/>
      </w:tblGrid>
      <w:tr>
        <w:trPr>
          <w:cantSplit/>
          <w:tblHeader/>
        </w:trPr>
        <w:tc>
          <w:tcPr>
            <w:tcW w:type="dxa" w:w="2088"/>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조건</w:t>
            </w:r>
          </w:p>
        </w:tc>
        <w:tc>
          <w:tcPr>
            <w:tcW w:type="dxa" w:w="7776"/>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초안 대응</w:t>
            </w:r>
          </w:p>
        </w:tc>
      </w:tr>
      <w:tr>
        <w:trPr>
          <w:cantSplit/>
        </w:trPr>
        <w:tc>
          <w:tcPr>
            <w:tcW w:type="dxa" w:w="20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16대9 가로</w:t>
            </w:r>
          </w:p>
        </w:tc>
        <w:tc>
          <w:tcPr>
            <w:tcW w:type="dxa" w:w="777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좌우 조작 구역 확보. 중앙 캐릭터 폭을 축소하고 상세 카드는 파우치 아래 유지.</w:t>
            </w:r>
          </w:p>
        </w:tc>
      </w:tr>
      <w:tr>
        <w:trPr>
          <w:cantSplit/>
        </w:trPr>
        <w:tc>
          <w:tcPr>
            <w:tcW w:type="dxa" w:w="208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4대3 가로</w:t>
            </w:r>
          </w:p>
        </w:tc>
        <w:tc>
          <w:tcPr>
            <w:tcW w:type="dxa" w:w="777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여분 세로 공간에 보관함과 상세 내용을 확장. 파우치 4칸 의미는 유지.</w:t>
            </w:r>
          </w:p>
        </w:tc>
      </w:tr>
      <w:tr>
        <w:trPr>
          <w:cantSplit/>
        </w:trPr>
        <w:tc>
          <w:tcPr>
            <w:tcW w:type="dxa" w:w="20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긴 설명</w:t>
            </w:r>
          </w:p>
        </w:tc>
        <w:tc>
          <w:tcPr>
            <w:tcW w:type="dxa" w:w="777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원본 설명 각 60자, 실제 줄바꿈·현지화 검증 필요. 제목 2줄, 본문 내부 스크롤 제안.</w:t>
            </w:r>
          </w:p>
        </w:tc>
      </w:tr>
      <w:tr>
        <w:trPr>
          <w:cantSplit/>
        </w:trPr>
        <w:tc>
          <w:tcPr>
            <w:tcW w:type="dxa" w:w="208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드래그 중 손 가림</w:t>
            </w:r>
          </w:p>
        </w:tc>
        <w:tc>
          <w:tcPr>
            <w:tcW w:type="dxa" w:w="777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원본 위치 표시와 드롭 가능 강조, 선택 유물 미리보기 오프셋 제안.</w:t>
            </w:r>
          </w:p>
        </w:tc>
      </w:tr>
      <w:tr>
        <w:trPr>
          <w:cantSplit/>
        </w:trPr>
        <w:tc>
          <w:tcPr>
            <w:tcW w:type="dxa" w:w="20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지원 플랫폼</w:t>
            </w:r>
          </w:p>
        </w:tc>
        <w:tc>
          <w:tcPr>
            <w:tcW w:type="dxa" w:w="777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최소·최대 해상도, 안전영역, 세로·PC·패드 지원은 미확인.</w:t>
            </w:r>
          </w:p>
        </w:tc>
      </w:tr>
    </w:tbl>
    <w:p>
      <w:pPr>
        <w:spacing w:after="0"/>
      </w:pPr>
    </w:p>
    <w:p>
      <w:pPr>
        <w:pStyle w:val="Heading1"/>
        <w:pageBreakBefore/>
      </w:pPr>
      <w:r>
        <w:t>가방 검증과 확인이 필요한 결정</w:t>
      </w:r>
    </w:p>
    <w:tbl>
      <w:tblPr>
        <w:tblW w:type="auto" w:w="0"/>
        <w:tblLayout w:type="fixed"/>
        <w:tblLook w:firstColumn="1" w:firstRow="1" w:lastColumn="0" w:lastRow="0" w:noHBand="0" w:noVBand="1" w:val="04A0"/>
      </w:tblPr>
      <w:tblGrid>
        <w:gridCol w:w="3672"/>
        <w:gridCol w:w="6192"/>
      </w:tblGrid>
      <w:tr>
        <w:trPr>
          <w:cantSplit/>
          <w:tblHeader/>
        </w:trPr>
        <w:tc>
          <w:tcPr>
            <w:tcW w:type="dxa" w:w="3672"/>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검증 시나리오</w:t>
            </w:r>
          </w:p>
        </w:tc>
        <w:tc>
          <w:tcPr>
            <w:tcW w:type="dxa" w:w="6192"/>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기대 결과</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시간대 탭 왕복</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각 4칸의 배치가 유지되고 전투 시간대는 바뀌지 않음.</w:t>
            </w:r>
          </w:p>
        </w:tc>
      </w:tr>
      <w:tr>
        <w:trPr>
          <w:cantSplit/>
        </w:trPr>
        <w:tc>
          <w:tcPr>
            <w:tcW w:type="dxa" w:w="367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새 유물 획득 후 빈 칸 선택</w:t>
            </w:r>
          </w:p>
        </w:tc>
        <w:tc>
          <w:tcPr>
            <w:tcW w:type="dxa" w:w="619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선택된 획득 유물이 보관함에 한 번만 반영됨.</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중복 ID 획득</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기획대로 거부하며 다른 유물을 덮어쓰지 않음.</w:t>
            </w:r>
          </w:p>
        </w:tc>
      </w:tr>
      <w:tr>
        <w:trPr>
          <w:cantSplit/>
        </w:trPr>
        <w:tc>
          <w:tcPr>
            <w:tcW w:type="dxa" w:w="367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유효 파우치 드롭</w:t>
            </w:r>
          </w:p>
        </w:tc>
        <w:tc>
          <w:tcPr>
            <w:tcW w:type="dxa" w:w="619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한 칸·한 유물 조건 유지.</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점유 칸·범위 밖·취소</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초안 제안대로 원래 배치 유지.</w:t>
            </w:r>
          </w:p>
        </w:tc>
      </w:tr>
      <w:tr>
        <w:trPr>
          <w:cantSplit/>
        </w:trPr>
        <w:tc>
          <w:tcPr>
            <w:tcW w:type="dxa" w:w="367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전투 중 수정 요청</w:t>
            </w:r>
          </w:p>
        </w:tc>
        <w:tc>
          <w:tcPr>
            <w:tcW w:type="dxa" w:w="619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배치 관계 불변.</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파우치 이동 후 전투 진입</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배치된 시간대에서 일반 효과 활성, 최대 파편 효과는 공통.</w:t>
            </w:r>
          </w:p>
        </w:tc>
      </w:tr>
      <w:tr>
        <w:trPr>
          <w:cantSplit/>
        </w:trPr>
        <w:tc>
          <w:tcPr>
            <w:tcW w:type="dxa" w:w="367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긴 이름·여러 효과·안전영역</w:t>
            </w:r>
          </w:p>
        </w:tc>
        <w:tc>
          <w:tcPr>
            <w:tcW w:type="dxa" w:w="619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필수 정보 누락·조작 영역 겹침 없음.</w:t>
            </w:r>
          </w:p>
        </w:tc>
      </w:tr>
    </w:tbl>
    <w:p>
      <w:pPr>
        <w:spacing w:after="0"/>
      </w:pPr>
    </w:p>
    <w:tbl>
      <w:tblPr>
        <w:tblW w:type="auto" w:w="0"/>
        <w:tblLayout w:type="fixed"/>
        <w:tblLook w:firstColumn="1" w:firstRow="1" w:lastColumn="0" w:lastRow="0" w:noHBand="0" w:noVBand="1" w:val="04A0"/>
      </w:tblPr>
      <w:tblGrid>
        <w:gridCol w:w="1008"/>
        <w:gridCol w:w="3096"/>
        <w:gridCol w:w="5760"/>
      </w:tblGrid>
      <w:tr>
        <w:trPr>
          <w:cantSplit/>
          <w:tblHeader/>
        </w:trPr>
        <w:tc>
          <w:tcPr>
            <w:tcW w:type="dxa" w:w="1008"/>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ID</w:t>
            </w:r>
          </w:p>
        </w:tc>
        <w:tc>
          <w:tcPr>
            <w:tcW w:type="dxa" w:w="3096"/>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결정 항목</w:t>
            </w:r>
          </w:p>
        </w:tc>
        <w:tc>
          <w:tcPr>
            <w:tcW w:type="dxa" w:w="57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현재 초안 처리</w:t>
            </w:r>
          </w:p>
        </w:tc>
      </w:tr>
      <w:tr>
        <w:trPr>
          <w:cantSplit/>
        </w:trPr>
        <w:tc>
          <w:tcPr>
            <w:tcW w:type="dxa" w:w="100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IQ01</w:t>
            </w:r>
          </w:p>
        </w:tc>
        <w:tc>
          <w:tcPr>
            <w:tcW w:type="dxa" w:w="309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콘텐츠와 글자 초과</w:t>
            </w:r>
          </w:p>
        </w:tc>
        <w:tc>
          <w:tcPr>
            <w:tcW w:type="dxa" w:w="57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자리표시자 유지, 긴 효과는 스크롤 제안</w:t>
            </w:r>
          </w:p>
        </w:tc>
      </w:tr>
      <w:tr>
        <w:trPr>
          <w:cantSplit/>
        </w:trPr>
        <w:tc>
          <w:tcPr>
            <w:tcW w:type="dxa" w:w="100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IQ02</w:t>
            </w:r>
          </w:p>
        </w:tc>
        <w:tc>
          <w:tcPr>
            <w:tcW w:type="dxa" w:w="309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이동·해제·교환</w:t>
            </w:r>
          </w:p>
        </w:tc>
        <w:tc>
          <w:tcPr>
            <w:tcW w:type="dxa" w:w="57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빈 칸 드래그만 관찰, 나머지 미확인</w:t>
            </w:r>
          </w:p>
        </w:tc>
      </w:tr>
      <w:tr>
        <w:trPr>
          <w:cantSplit/>
        </w:trPr>
        <w:tc>
          <w:tcPr>
            <w:tcW w:type="dxa" w:w="100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IQ03</w:t>
            </w:r>
          </w:p>
        </w:tc>
        <w:tc>
          <w:tcPr>
            <w:tcW w:type="dxa" w:w="309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획득·용량·저장</w:t>
            </w:r>
          </w:p>
        </w:tc>
        <w:tc>
          <w:tcPr>
            <w:tcW w:type="dxa" w:w="57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보관함 8칸은 표시 수로만 기록, 저장 시점 미정</w:t>
            </w:r>
          </w:p>
        </w:tc>
      </w:tr>
      <w:tr>
        <w:trPr>
          <w:cantSplit/>
        </w:trPr>
        <w:tc>
          <w:tcPr>
            <w:tcW w:type="dxa" w:w="100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IQ04</w:t>
            </w:r>
          </w:p>
        </w:tc>
        <w:tc>
          <w:tcPr>
            <w:tcW w:type="dxa" w:w="309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나가기와 전투 진입</w:t>
            </w:r>
          </w:p>
        </w:tc>
        <w:tc>
          <w:tcPr>
            <w:tcW w:type="dxa" w:w="57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연결 없음, 임의 목적지 만들지 않음</w:t>
            </w:r>
          </w:p>
        </w:tc>
      </w:tr>
      <w:tr>
        <w:trPr>
          <w:cantSplit/>
        </w:trPr>
        <w:tc>
          <w:tcPr>
            <w:tcW w:type="dxa" w:w="100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IQ05</w:t>
            </w:r>
          </w:p>
        </w:tc>
        <w:tc>
          <w:tcPr>
            <w:tcW w:type="dxa" w:w="309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기준 화면과 입력 장치</w:t>
            </w:r>
          </w:p>
        </w:tc>
        <w:tc>
          <w:tcPr>
            <w:tcW w:type="dxa" w:w="57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전투와 높이 차이 기록, 가로 터치 대응 제안</w:t>
            </w:r>
          </w:p>
        </w:tc>
      </w:tr>
      <w:tr>
        <w:trPr>
          <w:cantSplit/>
        </w:trPr>
        <w:tc>
          <w:tcPr>
            <w:tcW w:type="dxa" w:w="100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IQ06</w:t>
            </w:r>
          </w:p>
        </w:tc>
        <w:tc>
          <w:tcPr>
            <w:tcW w:type="dxa" w:w="309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전투 중 열람</w:t>
            </w:r>
          </w:p>
        </w:tc>
        <w:tc>
          <w:tcPr>
            <w:tcW w:type="dxa" w:w="57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수정 금지는 확정, 화면 열람 가능 여부 미정</w:t>
            </w:r>
          </w:p>
        </w:tc>
      </w:tr>
    </w:tbl>
    <w:p>
      <w:pPr>
        <w:spacing w:after="0"/>
      </w:pPr>
    </w:p>
    <w:p>
      <w:pPr>
        <w:pStyle w:val="Heading1"/>
        <w:pageBreakBefore/>
      </w:pPr>
      <w:r>
        <w:t>부록 화면과 프로토타입 연결 목록</w:t>
      </w:r>
    </w:p>
    <w:p>
      <w:r>
        <w:t>[관찰] 같은 이름의 화면은 node ID로 구별한다. 아래 목록은 모든 현재 프레임의 연결 요약이다. 숨김 레이어와 목적지 없는 액션은 제외했다. visible 속성이 켜져 있어도 프레임 밖에 놓인 요소는 실제 화면에서 누를 수 없을 수 있다. 자동 전환의 숫자는 지연 시간이며 게임 연출 확정값이 아니다.</w:t>
      </w:r>
    </w:p>
    <w:p>
      <w:pPr>
        <w:pStyle w:val="Heading2"/>
      </w:pPr>
      <w:r>
        <w:t>가방 메인 화면  167:3932</w:t>
      </w:r>
      <w:hyperlink r:id="rId20">
        <w:r>
          <w:rPr>
            <w:color w:val="245A81"/>
          </w:rPr>
          <w:t>  원본</w:t>
        </w:r>
      </w:hyperlink>
    </w:p>
    <w:p>
      <w:r>
        <w:t>조회된 표시 노드에서 목적지 연결 없음</w:t>
      </w:r>
    </w:p>
    <w:p>
      <w:pPr>
        <w:pStyle w:val="Heading2"/>
      </w:pPr>
      <w:r>
        <w:t>유물 획득 후 진입  189:9444</w:t>
      </w:r>
      <w:hyperlink r:id="rId21">
        <w:r>
          <w:rPr>
            <w:color w:val="245A81"/>
          </w:rPr>
          <w:t>  원본</w:t>
        </w:r>
      </w:hyperlink>
    </w:p>
    <w:p>
      <w:r>
        <w:t>유물_일반 · 클릭 → 189:9789</w:t>
        <w:br/>
        <w:t>유물_비어있음 · 클릭 → 189:10142 · SMART_ANIMATE 0.3초</w:t>
      </w:r>
    </w:p>
    <w:p>
      <w:pPr>
        <w:pStyle w:val="Heading2"/>
      </w:pPr>
      <w:r>
        <w:t>유물 배치  189:10142</w:t>
      </w:r>
      <w:hyperlink r:id="rId19">
        <w:r>
          <w:rPr>
            <w:color w:val="245A81"/>
          </w:rPr>
          <w:t>  원본</w:t>
        </w:r>
      </w:hyperlink>
    </w:p>
    <w:p>
      <w:r>
        <w:t>조회된 표시 노드에서 목적지 연결 없음</w:t>
      </w:r>
    </w:p>
    <w:p>
      <w:pPr>
        <w:pStyle w:val="Heading2"/>
      </w:pPr>
      <w:r>
        <w:t>유물 선택  189:9789</w:t>
      </w:r>
      <w:hyperlink r:id="rId15">
        <w:r>
          <w:rPr>
            <w:color w:val="245A81"/>
          </w:rPr>
          <w:t>  원본</w:t>
        </w:r>
      </w:hyperlink>
    </w:p>
    <w:p>
      <w:r>
        <w:t>유물 선택 · 클릭 → 189:9444</w:t>
      </w:r>
    </w:p>
    <w:p>
      <w:pPr>
        <w:pStyle w:val="Heading2"/>
      </w:pPr>
      <w:r>
        <w:t>가방 진입  189:7023</w:t>
      </w:r>
      <w:hyperlink r:id="rId13">
        <w:r>
          <w:rPr>
            <w:color w:val="245A81"/>
          </w:rPr>
          <w:t>  원본</w:t>
        </w:r>
      </w:hyperlink>
    </w:p>
    <w:p>
      <w:r>
        <w:t>유물_일반 · 클릭 → 189:7368</w:t>
        <w:br/>
        <w:t>유물_일반 · 드래그 → 189:7713 · SMART_ANIMATE 0.3초</w:t>
        <w:br/>
        <w:t>PAST · 클릭 → 189:8064</w:t>
        <w:br/>
        <w:t>FUTURE · 클릭 → 189:8754</w:t>
      </w:r>
    </w:p>
    <w:p>
      <w:pPr>
        <w:pStyle w:val="Heading2"/>
      </w:pPr>
      <w:r>
        <w:t>과거 파우치로 이동 (1)  189:8064</w:t>
      </w:r>
      <w:hyperlink r:id="rId17">
        <w:r>
          <w:rPr>
            <w:color w:val="245A81"/>
          </w:rPr>
          <w:t>  원본</w:t>
        </w:r>
      </w:hyperlink>
    </w:p>
    <w:p>
      <w:r>
        <w:t>유물_일반 · 드래그 → 189:8409 · SMART_ANIMATE 0.3초</w:t>
        <w:br/>
        <w:t>PRESENT · 클릭 → 189:7023</w:t>
        <w:br/>
        <w:t>FUTURE · 클릭 → 189:8754</w:t>
      </w:r>
    </w:p>
    <w:p>
      <w:pPr>
        <w:pStyle w:val="Heading2"/>
      </w:pPr>
      <w:r>
        <w:t>미래 파우치로 이동 (1)  189:8754</w:t>
      </w:r>
      <w:hyperlink r:id="rId22">
        <w:r>
          <w:rPr>
            <w:color w:val="245A81"/>
          </w:rPr>
          <w:t>  원본</w:t>
        </w:r>
      </w:hyperlink>
    </w:p>
    <w:p>
      <w:r>
        <w:t>유물_일반 · 드래그 → 189:9094 · SMART_ANIMATE 0.3초</w:t>
        <w:br/>
        <w:t>PRESENT · 클릭 → 189:7023</w:t>
        <w:br/>
        <w:t>PAST · 클릭 → 189:8064</w:t>
      </w:r>
    </w:p>
    <w:p>
      <w:pPr>
        <w:pStyle w:val="Heading2"/>
      </w:pPr>
      <w:r>
        <w:t>과거 파우치로 이동 (2)  189:8409</w:t>
      </w:r>
      <w:hyperlink r:id="rId23">
        <w:r>
          <w:rPr>
            <w:color w:val="245A81"/>
          </w:rPr>
          <w:t>  원본</w:t>
        </w:r>
      </w:hyperlink>
    </w:p>
    <w:p>
      <w:r>
        <w:t>조회된 표시 노드에서 목적지 연결 없음</w:t>
      </w:r>
    </w:p>
    <w:p>
      <w:pPr>
        <w:pStyle w:val="Heading2"/>
      </w:pPr>
      <w:r>
        <w:t>미래 파우치로 이동 (2)  189:9094</w:t>
      </w:r>
      <w:hyperlink r:id="rId24">
        <w:r>
          <w:rPr>
            <w:color w:val="245A81"/>
          </w:rPr>
          <w:t>  원본</w:t>
        </w:r>
      </w:hyperlink>
    </w:p>
    <w:p>
      <w:r>
        <w:t>조회된 표시 노드에서 목적지 연결 없음</w:t>
      </w:r>
    </w:p>
    <w:p>
      <w:pPr>
        <w:pStyle w:val="Heading2"/>
      </w:pPr>
      <w:r>
        <w:t>현재 파우치로 이동  189:7713</w:t>
      </w:r>
      <w:hyperlink r:id="rId25">
        <w:r>
          <w:rPr>
            <w:color w:val="245A81"/>
          </w:rPr>
          <w:t>  원본</w:t>
        </w:r>
      </w:hyperlink>
    </w:p>
    <w:p>
      <w:r>
        <w:t>조회된 표시 노드에서 목적지 연결 없음</w:t>
      </w:r>
    </w:p>
    <w:p>
      <w:pPr>
        <w:pStyle w:val="Heading2"/>
      </w:pPr>
      <w:r>
        <w:t>유물 선택  189:7368</w:t>
      </w:r>
      <w:hyperlink r:id="rId26">
        <w:r>
          <w:rPr>
            <w:color w:val="245A81"/>
          </w:rPr>
          <w:t>  원본</w:t>
        </w:r>
      </w:hyperlink>
    </w:p>
    <w:p>
      <w:r>
        <w:t>유물 선택 · 클릭 → 189:7023</w:t>
      </w:r>
    </w:p>
    <w:p>
      <w:pPr>
        <w:pStyle w:val="Heading1"/>
        <w:pageBreakBefore/>
      </w:pPr>
      <w:r>
        <w:t>근거 자료와 문서 관리</w:t>
      </w:r>
    </w:p>
    <w:p>
      <w:r>
        <w:t>Figma 조회 기준은 2026년 9월 25일이다. 아래 시스템 파일명과 절 번호가 본문 [기획]의 추적 기준이다. 링크는 로컬 작업 사본을 열며, 공유 시 기획서도 함께 전달하거나 팀 저장소 링크로 교체한다.</w:t>
      </w:r>
    </w:p>
    <w:p>
      <w:r>
        <w:t>전체 기획 관리  —  2장 시스템 상태와 소유권</w:t>
        <w:br/>
      </w:r>
      <w:hyperlink r:id="rId27">
        <w:r>
          <w:rPr>
            <w:color w:val="245A81"/>
          </w:rPr>
          <w:t>Waredo_2.0_전체_기획_관리.md</w:t>
        </w:r>
      </w:hyperlink>
    </w:p>
    <w:p>
      <w:r>
        <w:t>전투  —  4-1-1~8 행동과 실행, 4-1-9 임시 시뮬레이션</w:t>
        <w:br/>
      </w:r>
      <w:hyperlink r:id="rId28">
        <w:r>
          <w:rPr>
            <w:color w:val="245A81"/>
          </w:rPr>
          <w:t>Waredo_2.0_전투_시스템_기획서.md</w:t>
        </w:r>
      </w:hyperlink>
    </w:p>
    <w:p>
      <w:r>
        <w:t>시간대 전환  —  4-1 체류, 4-2 파편, 4-3 전환</w:t>
        <w:br/>
      </w:r>
      <w:hyperlink r:id="rId29">
        <w:r>
          <w:rPr>
            <w:color w:val="245A81"/>
          </w:rPr>
          <w:t>Waredo_2.0_시간대_전환_시스템_기획서.md</w:t>
        </w:r>
      </w:hyperlink>
    </w:p>
    <w:p>
      <w:r>
        <w:t>캐릭터  —  4-1-2 능력치, 4-1-5~7 공격·스킬</w:t>
        <w:br/>
      </w:r>
      <w:hyperlink r:id="rId30">
        <w:r>
          <w:rPr>
            <w:color w:val="245A81"/>
          </w:rPr>
          <w:t>Waredo_2.0_캐릭터_시스템_기획서.md</w:t>
        </w:r>
      </w:hyperlink>
    </w:p>
    <w:p>
      <w:r>
        <w:t>가방 유물  —  4-1 가방 관리, 4-2 활성 판정, 4-3 효과</w:t>
        <w:br/>
      </w:r>
      <w:hyperlink r:id="rId31">
        <w:r>
          <w:rPr>
            <w:color w:val="245A81"/>
          </w:rPr>
          <w:t>Waredo_2.0_가방_유물_시스템_기획서.md</w:t>
        </w:r>
      </w:hyperlink>
    </w:p>
    <w:p>
      <w:r>
        <w:t>전투판  —  6×6 셀·점유·충돌</w:t>
        <w:br/>
      </w:r>
      <w:hyperlink r:id="rId32">
        <w:r>
          <w:rPr>
            <w:color w:val="245A81"/>
          </w:rPr>
          <w:t>Waredo_2.0_전투판_시스템_기획서.md</w:t>
        </w:r>
      </w:hyperlink>
    </w:p>
    <w:p>
      <w:r>
        <w:t>개정 시 화면 node ID와 버튼 연결을 재조회하고, 확정된 결정만 [제안] 또는 [미확인]에서 변경한다. Figma의 00/00, TURN 0, 캐릭터명, 유물 이름 등은 예시 문자열이며 실제 초기값이나 콘텐츠 수치로 구현하지 않는다.</w:t>
      </w:r>
    </w:p>
    <w:sectPr w:rsidR="00FC693F" w:rsidRPr="0006063C" w:rsidSect="00034616">
      <w:headerReference w:type="default" r:id="rId9"/>
      <w:footerReference w:type="default" r:id="rId10"/>
      <w:pgSz w:w="11909" w:h="16834"/>
      <w:pgMar w:top="979" w:right="1022" w:bottom="1152"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 09 25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VESTIGIA   /   가방 UI 명세서   /   초안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figma.com/design/EnCDeN7hohOA5p8rE2rsNA?node-id=189-7023" TargetMode="External"/><Relationship Id="rId14" Type="http://schemas.openxmlformats.org/officeDocument/2006/relationships/image" Target="media/image3.png"/><Relationship Id="rId15" Type="http://schemas.openxmlformats.org/officeDocument/2006/relationships/hyperlink" Target="https://www.figma.com/design/EnCDeN7hohOA5p8rE2rsNA?node-id=189-9789" TargetMode="External"/><Relationship Id="rId16" Type="http://schemas.openxmlformats.org/officeDocument/2006/relationships/image" Target="media/image4.png"/><Relationship Id="rId17" Type="http://schemas.openxmlformats.org/officeDocument/2006/relationships/hyperlink" Target="https://www.figma.com/design/EnCDeN7hohOA5p8rE2rsNA?node-id=189-8064" TargetMode="External"/><Relationship Id="rId18" Type="http://schemas.openxmlformats.org/officeDocument/2006/relationships/image" Target="media/image5.png"/><Relationship Id="rId19" Type="http://schemas.openxmlformats.org/officeDocument/2006/relationships/hyperlink" Target="https://www.figma.com/design/EnCDeN7hohOA5p8rE2rsNA?node-id=189-10142" TargetMode="External"/><Relationship Id="rId20" Type="http://schemas.openxmlformats.org/officeDocument/2006/relationships/hyperlink" Target="https://www.figma.com/design/EnCDeN7hohOA5p8rE2rsNA?node-id=167-3932" TargetMode="External"/><Relationship Id="rId21" Type="http://schemas.openxmlformats.org/officeDocument/2006/relationships/hyperlink" Target="https://www.figma.com/design/EnCDeN7hohOA5p8rE2rsNA?node-id=189-9444" TargetMode="External"/><Relationship Id="rId22" Type="http://schemas.openxmlformats.org/officeDocument/2006/relationships/hyperlink" Target="https://www.figma.com/design/EnCDeN7hohOA5p8rE2rsNA?node-id=189-8754" TargetMode="External"/><Relationship Id="rId23" Type="http://schemas.openxmlformats.org/officeDocument/2006/relationships/hyperlink" Target="https://www.figma.com/design/EnCDeN7hohOA5p8rE2rsNA?node-id=189-8409" TargetMode="External"/><Relationship Id="rId24" Type="http://schemas.openxmlformats.org/officeDocument/2006/relationships/hyperlink" Target="https://www.figma.com/design/EnCDeN7hohOA5p8rE2rsNA?node-id=189-9094" TargetMode="External"/><Relationship Id="rId25" Type="http://schemas.openxmlformats.org/officeDocument/2006/relationships/hyperlink" Target="https://www.figma.com/design/EnCDeN7hohOA5p8rE2rsNA?node-id=189-7713" TargetMode="External"/><Relationship Id="rId26" Type="http://schemas.openxmlformats.org/officeDocument/2006/relationships/hyperlink" Target="https://www.figma.com/design/EnCDeN7hohOA5p8rE2rsNA?node-id=189-7368" TargetMode="External"/><Relationship Id="rId27" Type="http://schemas.openxmlformats.org/officeDocument/2006/relationships/hyperlink" Target="file:///C:/Users/smin/Documents/vestigia-ui-wireframe/system-spec/%ED%99%95%EC%A0%95/Waredo_2.0_%EC%A0%84%EC%B2%B4_%EA%B8%B0%ED%9A%8D_%EA%B4%80%EB%A6%AC.md" TargetMode="External"/><Relationship Id="rId28" Type="http://schemas.openxmlformats.org/officeDocument/2006/relationships/hyperlink" Target="file:///C:/Users/smin/Documents/vestigia-ui-wireframe/system-spec/%ED%99%95%EC%A0%95/%EC%8B%9C%EC%8A%A4%ED%85%9C/Waredo_2.0_%EC%A0%84%ED%88%AC_%EC%8B%9C%EC%8A%A4%ED%85%9C_%EA%B8%B0%ED%9A%8D%EC%84%9C.md" TargetMode="External"/><Relationship Id="rId29" Type="http://schemas.openxmlformats.org/officeDocument/2006/relationships/hyperlink" Target="file:///C:/Users/smin/Documents/vestigia-ui-wireframe/system-spec/%ED%99%95%EC%A0%95/%EC%8B%9C%EC%8A%A4%ED%85%9C/Waredo_2.0_%EC%8B%9C%EA%B0%84%EB%8C%80_%EC%A0%84%ED%99%98_%EC%8B%9C%EC%8A%A4%ED%85%9C_%EA%B8%B0%ED%9A%8D%EC%84%9C.md" TargetMode="External"/><Relationship Id="rId30" Type="http://schemas.openxmlformats.org/officeDocument/2006/relationships/hyperlink" Target="file:///C:/Users/smin/Documents/vestigia-ui-wireframe/system-spec/%ED%99%95%EC%A0%95/%EC%8B%9C%EC%8A%A4%ED%85%9C/Waredo_2.0_%EC%BA%90%EB%A6%AD%ED%84%B0_%EC%8B%9C%EC%8A%A4%ED%85%9C_%EA%B8%B0%ED%9A%8D%EC%84%9C.md" TargetMode="External"/><Relationship Id="rId31" Type="http://schemas.openxmlformats.org/officeDocument/2006/relationships/hyperlink" Target="file:///C:/Users/smin/Documents/vestigia-ui-wireframe/system-spec/%ED%99%95%EC%A0%95/%EC%8B%9C%EC%8A%A4%ED%85%9C/Waredo_2.0_%EA%B0%80%EB%B0%A9_%EC%9C%A0%EB%AC%BC_%EC%8B%9C%EC%8A%A4%ED%85%9C_%EA%B8%B0%ED%9A%8D%EC%84%9C.md" TargetMode="External"/><Relationship Id="rId32" Type="http://schemas.openxmlformats.org/officeDocument/2006/relationships/hyperlink" Target="file:///C:/Users/smin/Documents/vestigia-ui-wireframe/system-spec/%ED%99%95%EC%A0%95/%EC%8B%9C%EC%8A%A4%ED%85%9C/Waredo_2.0_%EC%A0%84%ED%88%AC%ED%8C%90_%EC%8B%9C%EC%8A%A4%ED%85%9C_%EA%B8%B0%ED%9A%8D%EC%84%9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VESTIGIA 가방 UI 명세서 초안</dc:title>
  <dc:subject/>
  <dc:creator>VESTIGIA 프로젝트</dc:creator>
  <cp:keywords/>
  <dc:description>generated by python-docx</dc:description>
  <cp:lastModifiedBy/>
  <cp:revision>1</cp:revision>
  <dcterms:created xsi:type="dcterms:W3CDTF">2013-12-23T23:15:00Z</dcterms:created>
  <dcterms:modified xsi:type="dcterms:W3CDTF">2013-12-23T23:15:00Z</dcterms:modified>
  <cp:category/>
</cp:coreProperties>
</file>