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346200"/>
            <wp:effectExtent b="0" l="0" r="0" t="0"/>
            <wp:docPr id="44"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5731200" cy="13462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Міністерство освіти і науки України</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Національний технічний університет України</w:t>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"Київський політехнічний інститут імені Ігоря Сікорського"</w:t>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Фізико-технічний інститут</w:t>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r>
    </w:p>
    <w:p w:rsidR="00000000" w:rsidDel="00000000" w:rsidP="00000000" w:rsidRDefault="00000000" w:rsidRPr="00000000" w14:paraId="00000006">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Аналіз кіберінцидентів</w:t>
      </w:r>
    </w:p>
    <w:p w:rsidR="00000000" w:rsidDel="00000000" w:rsidP="00000000" w:rsidRDefault="00000000" w:rsidRPr="00000000" w14:paraId="0000000A">
      <w:pPr>
        <w:spacing w:after="0" w:before="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Практична робота №1</w:t>
      </w:r>
    </w:p>
    <w:p w:rsidR="00000000" w:rsidDel="00000000" w:rsidP="00000000" w:rsidRDefault="00000000" w:rsidRPr="00000000" w14:paraId="0000000B">
      <w:pPr>
        <w:spacing w:after="0" w:before="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0" w:before="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0" w:before="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Виконали:</w:t>
        <w:br/>
        <w:t>студенти гр. ФБ-62мп</w:t>
        <w:br/>
        <w:t>Маврикін Едуард</w:t>
        <w:br/>
        <w:t>Смірнова Наталія</w:t>
        <w:br/>
      </w:r>
    </w:p>
    <w:p w:rsidR="00000000" w:rsidDel="00000000" w:rsidP="00000000" w:rsidRDefault="00000000" w:rsidRPr="00000000" w14:paraId="00000010">
      <w:pPr>
        <w:spacing w:after="0" w:before="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before="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before="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before="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before="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Київ–2026</w:t>
      </w:r>
    </w:p>
    <w:p w:rsidR="00000000" w:rsidDel="00000000" w:rsidP="00000000" w:rsidRDefault="00000000" w:rsidRPr="00000000" w14:paraId="0000001D">
      <w:pPr>
        <w:pageBreakBefore/>
        <w:spacing w:after="0" w:before="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8"/>
          <w:szCs w:val="28"/>
        </w:rPr>
      </w:pPr>
      <w:r>
        <w:rPr>
          <w:rFonts w:ascii="Times New Roman" w:hAnsi="Times New Roman"/>
          <w:b/>
          <w:sz w:val="28"/>
        </w:rPr>
        <w:t>Тема: Логістична регресія в системах машинного навчання</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Мета: використовуючи модель логістичної регресії, виконати класифікацію програмного забезпечення на шкідливе та безпечне на даних датасету Malware Executable Detection.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8"/>
          <w:szCs w:val="28"/>
        </w:rPr>
      </w:pPr>
      <w:r>
        <w:rPr>
          <w:rFonts w:ascii="Times New Roman" w:hAnsi="Times New Roman"/>
          <w:b/>
          <w:sz w:val="28"/>
        </w:rPr>
        <w:t>1. Теоретичні відомості</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Класифікація шкідливого ПЗ є задачею машинного навчання з учителем (supervised learning): модель навчається на прикладах з відомими мітками класів і узагальнює їх на нові, раніше невідомі файли. На відміну від статичного порівняння сигнатур, машинне навчання дає нечітке порівняння об'єктів, автоматичне визначення ваги (значущості) ознак та адаптованість до нових варіантів шкідливого ПЗ.</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Логістична регресія оцінює ймовірність належності об'єкта до класу 1:</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i w:val="1"/>
          <w:iCs w:val="1"/>
          <w:color w:val="1f1f1f"/>
          <w:sz w:val="28"/>
          <w:szCs w:val="28"/>
        </w:rPr>
      </w:pPr>
      <w:r>
        <w:rPr>
          <w:rFonts w:ascii="Times New Roman" w:hAnsi="Times New Roman"/>
          <w:i/>
          <w:sz w:val="28"/>
        </w:rPr>
        <w:t>p(Y=1 | x) = Λ(θᵀx) = 1 / (1 + e^(−θᵀx)),   θᵀx = θ0 + θ1x1 + … + θnxn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Об'єкт відноситься до класу 1, якщо оцінка ймовірності перевищує поріг відсікання k = 0.5. Знак і величина коефіцієнта θi показують, як ознака xi впливає на шанси (odds) віднесення до шкідливого класу.</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Якість моделі перевіряється на тестовій вибірці, яка не брала участі у навчанні, оскільки модель, що добре працює на тренувальних даних, може мати перепідгонку (overfitting) і погано узагальнюватись.</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8"/>
          <w:szCs w:val="28"/>
        </w:rPr>
      </w:pPr>
      <w:r>
        <w:rPr>
          <w:rFonts w:ascii="Times New Roman" w:hAnsi="Times New Roman"/>
          <w:b/>
          <w:sz w:val="28"/>
        </w:rPr>
        <w:t>2. Вихідні дані</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Датасет Malware Executable Detection (Kaggle, також є в UCI) містить 373 виконувані файли Windows: 301 шкідливий (malicious) та 72 безпечні (non-malicious). Кожен файл описано 531 бінарною ознакою F_1 … F_531, отриманою статичним аналізом: гібридні ознаки з бінарного шістнадцяткового коду та викликів DLL. Пропущених значень немає.</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Особливості даних: вибірка незбалансована (≈ 81 % / 19 %), а кількість ознак (531) більша за кількість прикладів (373). Тому структуру моделі необхідно спрощувати, залишаючи найбільш істотні ознаки.</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8"/>
          <w:szCs w:val="28"/>
        </w:rPr>
      </w:pPr>
      <w:r>
        <w:rPr>
          <w:rFonts w:ascii="Times New Roman" w:hAnsi="Times New Roman"/>
          <w:b/>
          <w:sz w:val="28"/>
        </w:rPr>
        <w:t>3. Побудова моделі</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Позитивною подією обрано клас malicious (1), негативною – non-malicious (0). Модель побудовано мовою Python (pandas, scikit-learn, matplotlib):</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 вибірку розділено на навчальну (75 %) та тестову (25 %) частини зі стратифікацією;</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 ознаки з дисперсією менше 0.01 (майже константні) відкинуто – залишилось 464;</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 LogisticRegression навчено з class_weight="balanced" для компенсації дисбалансу та регуляризацією C=0.1 для запобігання перенавчанню;</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 додатково виконано 5-кратну стратифіковану крос-валідацію.</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Код програми:</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Courier New" w:hAnsi="Courier New"/>
          <w:sz w:val="20"/>
        </w:rPr>
        <w:t>import pandas as pd</w:t>
        <w:br/>
      </w:r>
      <w:r>
        <w:rPr>
          <w:rFonts w:ascii="Courier New" w:hAnsi="Courier New"/>
          <w:sz w:val="20"/>
        </w:rPr>
        <w:t>import matplotlib.pyplot as plt</w:t>
        <w:br/>
      </w:r>
      <w:r>
        <w:rPr>
          <w:rFonts w:ascii="Courier New" w:hAnsi="Courier New"/>
          <w:sz w:val="20"/>
        </w:rPr>
        <w:t>from sklearn.feature_selection import VarianceThreshold</w:t>
        <w:br/>
      </w:r>
      <w:r>
        <w:rPr>
          <w:rFonts w:ascii="Courier New" w:hAnsi="Courier New"/>
          <w:sz w:val="20"/>
        </w:rPr>
        <w:t>from sklearn.model_selection import train_test_split, cross_val_score, StratifiedKFold</w:t>
        <w:br/>
      </w:r>
      <w:r>
        <w:rPr>
          <w:rFonts w:ascii="Courier New" w:hAnsi="Courier New"/>
          <w:sz w:val="20"/>
        </w:rPr>
        <w:t>from sklearn.linear_model import LogisticRegression</w:t>
        <w:br/>
      </w:r>
      <w:r>
        <w:rPr>
          <w:rFonts w:ascii="Courier New" w:hAnsi="Courier New"/>
          <w:sz w:val="20"/>
        </w:rPr>
        <w:t>from sklearn.pipeline import make_pipeline</w:t>
        <w:br/>
      </w:r>
      <w:r>
        <w:rPr>
          <w:rFonts w:ascii="Courier New" w:hAnsi="Courier New"/>
          <w:sz w:val="20"/>
        </w:rPr>
        <w:t>from sklearn.metrics import (</w:t>
        <w:br/>
      </w:r>
      <w:r>
        <w:rPr>
          <w:rFonts w:ascii="Courier New" w:hAnsi="Courier New"/>
          <w:sz w:val="20"/>
        </w:rPr>
        <w:t xml:space="preserve">    accuracy_score,</w:t>
        <w:br/>
      </w:r>
      <w:r>
        <w:rPr>
          <w:rFonts w:ascii="Courier New" w:hAnsi="Courier New"/>
          <w:sz w:val="20"/>
        </w:rPr>
        <w:t xml:space="preserve">    classification_report,</w:t>
        <w:br/>
      </w:r>
      <w:r>
        <w:rPr>
          <w:rFonts w:ascii="Courier New" w:hAnsi="Courier New"/>
          <w:sz w:val="20"/>
        </w:rPr>
        <w:t xml:space="preserve">    confusion_matrix,</w:t>
        <w:br/>
      </w:r>
      <w:r>
        <w:rPr>
          <w:rFonts w:ascii="Courier New" w:hAnsi="Courier New"/>
          <w:sz w:val="20"/>
        </w:rPr>
        <w:t xml:space="preserve">    roc_auc_score,</w:t>
        <w:br/>
      </w:r>
      <w:r>
        <w:rPr>
          <w:rFonts w:ascii="Courier New" w:hAnsi="Courier New"/>
          <w:sz w:val="20"/>
        </w:rPr>
        <w:t xml:space="preserve">    RocCurveDisplay,</w:t>
        <w:br/>
      </w:r>
      <w:r>
        <w:rPr>
          <w:rFonts w:ascii="Courier New" w:hAnsi="Courier New"/>
          <w:sz w:val="20"/>
        </w:rPr>
        <w:t xml:space="preserve">    ConfusionMatrixDisplay,</w:t>
        <w:br/>
      </w:r>
      <w:r>
        <w:rPr>
          <w:rFonts w:ascii="Courier New" w:hAnsi="Courier New"/>
          <w:sz w:val="20"/>
        </w:rPr>
        <w:t>)</w:t>
        <w:br/>
      </w:r>
      <w:r>
        <w:rPr>
          <w:rFonts w:ascii="Courier New" w:hAnsi="Courier New"/>
          <w:sz w:val="20"/>
        </w:rPr>
        <w:br/>
      </w:r>
      <w:r>
        <w:rPr>
          <w:rFonts w:ascii="Courier New" w:hAnsi="Courier New"/>
          <w:sz w:val="20"/>
        </w:rPr>
        <w:t>df = pd.read_csv("uci_malware_detection.csv")</w:t>
        <w:br/>
      </w:r>
      <w:r>
        <w:rPr>
          <w:rFonts w:ascii="Courier New" w:hAnsi="Courier New"/>
          <w:sz w:val="20"/>
        </w:rPr>
        <w:t>X = df.drop(columns="Label")</w:t>
        <w:br/>
      </w:r>
      <w:r>
        <w:rPr>
          <w:rFonts w:ascii="Courier New" w:hAnsi="Courier New"/>
          <w:sz w:val="20"/>
        </w:rPr>
        <w:t>y = (df["Label"] == "malicious").astype(int)</w:t>
        <w:br/>
      </w:r>
      <w:r>
        <w:rPr>
          <w:rFonts w:ascii="Courier New" w:hAnsi="Courier New"/>
          <w:sz w:val="20"/>
        </w:rPr>
        <w:t>print("Розмір:", X.shape)</w:t>
        <w:br/>
      </w:r>
      <w:r>
        <w:rPr>
          <w:rFonts w:ascii="Courier New" w:hAnsi="Courier New"/>
          <w:sz w:val="20"/>
        </w:rPr>
        <w:t>print(df["Label"].value_counts())</w:t>
        <w:br/>
      </w:r>
      <w:r>
        <w:rPr>
          <w:rFonts w:ascii="Courier New" w:hAnsi="Courier New"/>
          <w:sz w:val="20"/>
        </w:rPr>
        <w:br/>
      </w:r>
      <w:r>
        <w:rPr>
          <w:rFonts w:ascii="Courier New" w:hAnsi="Courier New"/>
          <w:sz w:val="20"/>
        </w:rPr>
        <w:t>X_train, X_test, y_train, y_test = train_test_split(</w:t>
        <w:br/>
      </w:r>
      <w:r>
        <w:rPr>
          <w:rFonts w:ascii="Courier New" w:hAnsi="Courier New"/>
          <w:sz w:val="20"/>
        </w:rPr>
        <w:t xml:space="preserve">    X, y, test_size=0.25, stratify=y, random_state=42</w:t>
        <w:br/>
      </w:r>
      <w:r>
        <w:rPr>
          <w:rFonts w:ascii="Courier New" w:hAnsi="Courier New"/>
          <w:sz w:val="20"/>
        </w:rPr>
        <w:t>)</w:t>
        <w:br/>
      </w:r>
      <w:r>
        <w:rPr>
          <w:rFonts w:ascii="Courier New" w:hAnsi="Courier New"/>
          <w:sz w:val="20"/>
        </w:rPr>
        <w:br/>
      </w:r>
      <w:r>
        <w:rPr>
          <w:rFonts w:ascii="Courier New" w:hAnsi="Courier New"/>
          <w:sz w:val="20"/>
        </w:rPr>
        <w:t>model = make_pipeline(</w:t>
        <w:br/>
      </w:r>
      <w:r>
        <w:rPr>
          <w:rFonts w:ascii="Courier New" w:hAnsi="Courier New"/>
          <w:sz w:val="20"/>
        </w:rPr>
        <w:t xml:space="preserve">    VarianceThreshold(0.01),</w:t>
        <w:br/>
      </w:r>
      <w:r>
        <w:rPr>
          <w:rFonts w:ascii="Courier New" w:hAnsi="Courier New"/>
          <w:sz w:val="20"/>
        </w:rPr>
        <w:t xml:space="preserve">    LogisticRegression(C=0.1, max_iter=1000, class_weight="balanced"),</w:t>
        <w:br/>
      </w:r>
      <w:r>
        <w:rPr>
          <w:rFonts w:ascii="Courier New" w:hAnsi="Courier New"/>
          <w:sz w:val="20"/>
        </w:rPr>
        <w:t>)</w:t>
        <w:br/>
      </w:r>
      <w:r>
        <w:rPr>
          <w:rFonts w:ascii="Courier New" w:hAnsi="Courier New"/>
          <w:sz w:val="20"/>
        </w:rPr>
        <w:t>model.fit(X_train, y_train)</w:t>
        <w:br/>
      </w:r>
      <w:r>
        <w:rPr>
          <w:rFonts w:ascii="Courier New" w:hAnsi="Courier New"/>
          <w:sz w:val="20"/>
        </w:rPr>
        <w:t>selected = X.columns[model[0].get_support()]</w:t>
        <w:br/>
      </w:r>
      <w:r>
        <w:rPr>
          <w:rFonts w:ascii="Courier New" w:hAnsi="Courier New"/>
          <w:sz w:val="20"/>
        </w:rPr>
        <w:t>print("Ознак після відбору:", len(selected))</w:t>
        <w:br/>
      </w:r>
      <w:r>
        <w:rPr>
          <w:rFonts w:ascii="Courier New" w:hAnsi="Courier New"/>
          <w:sz w:val="20"/>
        </w:rPr>
        <w:br/>
      </w:r>
      <w:r>
        <w:rPr>
          <w:rFonts w:ascii="Courier New" w:hAnsi="Courier New"/>
          <w:sz w:val="20"/>
        </w:rPr>
        <w:t>y_pred = model.predict(X_test)</w:t>
        <w:br/>
      </w:r>
      <w:r>
        <w:rPr>
          <w:rFonts w:ascii="Courier New" w:hAnsi="Courier New"/>
          <w:sz w:val="20"/>
        </w:rPr>
        <w:t>y_prob = model.predict_proba(X_test)[:, 1]</w:t>
        <w:br/>
      </w:r>
      <w:r>
        <w:rPr>
          <w:rFonts w:ascii="Courier New" w:hAnsi="Courier New"/>
          <w:sz w:val="20"/>
        </w:rPr>
        <w:br/>
      </w:r>
      <w:r>
        <w:rPr>
          <w:rFonts w:ascii="Courier New" w:hAnsi="Courier New"/>
          <w:sz w:val="20"/>
        </w:rPr>
        <w:t>print("Accuracy:", round(accuracy_score(y_test, y_pred), 4))</w:t>
        <w:br/>
      </w:r>
      <w:r>
        <w:rPr>
          <w:rFonts w:ascii="Courier New" w:hAnsi="Courier New"/>
          <w:sz w:val="20"/>
        </w:rPr>
        <w:t>print("ROC AUC:", round(roc_auc_score(y_test, y_prob), 4))</w:t>
        <w:br/>
      </w:r>
      <w:r>
        <w:rPr>
          <w:rFonts w:ascii="Courier New" w:hAnsi="Courier New"/>
          <w:sz w:val="20"/>
        </w:rPr>
        <w:t>print(confusion_matrix(y_test, y_pred))</w:t>
        <w:br/>
      </w:r>
      <w:r>
        <w:rPr>
          <w:rFonts w:ascii="Courier New" w:hAnsi="Courier New"/>
          <w:sz w:val="20"/>
        </w:rPr>
        <w:t>print(classification_report(y_test, y_pred, target_names=["non-malicious", "malicious"]))</w:t>
        <w:br/>
      </w:r>
      <w:r>
        <w:rPr>
          <w:rFonts w:ascii="Courier New" w:hAnsi="Courier New"/>
          <w:sz w:val="20"/>
        </w:rPr>
        <w:br/>
      </w:r>
      <w:r>
        <w:rPr>
          <w:rFonts w:ascii="Courier New" w:hAnsi="Courier New"/>
          <w:sz w:val="20"/>
        </w:rPr>
        <w:t>cv = StratifiedKFold(5, shuffle=True, random_state=42)</w:t>
        <w:br/>
      </w:r>
      <w:r>
        <w:rPr>
          <w:rFonts w:ascii="Courier New" w:hAnsi="Courier New"/>
          <w:sz w:val="20"/>
        </w:rPr>
        <w:t>scores = cross_val_score(model, X, y, cv=cv, scoring="f1")</w:t>
        <w:br/>
      </w:r>
      <w:r>
        <w:rPr>
          <w:rFonts w:ascii="Courier New" w:hAnsi="Courier New"/>
          <w:sz w:val="20"/>
        </w:rPr>
        <w:t>print("F1 5-fold CV:", scores.round(3), "середнє:", round(scores.mean(), 3))</w:t>
        <w:br/>
      </w:r>
      <w:r>
        <w:rPr>
          <w:rFonts w:ascii="Courier New" w:hAnsi="Courier New"/>
          <w:sz w:val="20"/>
        </w:rPr>
        <w:br/>
      </w:r>
      <w:r>
        <w:rPr>
          <w:rFonts w:ascii="Courier New" w:hAnsi="Courier New"/>
          <w:sz w:val="20"/>
        </w:rPr>
        <w:t>coef = pd.Series(model[-1].coef_[0], index=selected).sort_values()</w:t>
        <w:br/>
      </w:r>
      <w:r>
        <w:rPr>
          <w:rFonts w:ascii="Courier New" w:hAnsi="Courier New"/>
          <w:sz w:val="20"/>
        </w:rPr>
        <w:t>print("Intercept θ0:", round(model[-1].intercept_[0], 3))</w:t>
        <w:br/>
      </w:r>
      <w:r>
        <w:rPr>
          <w:rFonts w:ascii="Courier New" w:hAnsi="Courier New"/>
          <w:sz w:val="20"/>
        </w:rPr>
        <w:t>print("Топ-5 ознак malicious:\n", coef.tail(5)[::-1].round(3))</w:t>
        <w:br/>
      </w:r>
      <w:r>
        <w:rPr>
          <w:rFonts w:ascii="Courier New" w:hAnsi="Courier New"/>
          <w:sz w:val="20"/>
        </w:rPr>
        <w:t>print("Топ-5 ознак non-malicious:\n", coef.head(5).round(3))</w:t>
        <w:br/>
      </w:r>
      <w:r>
        <w:rPr>
          <w:rFonts w:ascii="Courier New" w:hAnsi="Courier New"/>
          <w:sz w:val="20"/>
        </w:rPr>
        <w:br/>
      </w:r>
      <w:r>
        <w:rPr>
          <w:rFonts w:ascii="Courier New" w:hAnsi="Courier New"/>
          <w:sz w:val="20"/>
        </w:rPr>
        <w:t>fig, ax = plt.subplots(1, 2, figsize=(11, 4.5))</w:t>
        <w:br/>
      </w:r>
      <w:r>
        <w:rPr>
          <w:rFonts w:ascii="Courier New" w:hAnsi="Courier New"/>
          <w:sz w:val="20"/>
        </w:rPr>
        <w:t>ConfusionMatrixDisplay.from_predictions(</w:t>
        <w:br/>
      </w:r>
      <w:r>
        <w:rPr>
          <w:rFonts w:ascii="Courier New" w:hAnsi="Courier New"/>
          <w:sz w:val="20"/>
        </w:rPr>
        <w:t xml:space="preserve">    y_test, y_pred, display_labels=["non-malicious", "malicious"], ax=ax[0], colorbar=False</w:t>
        <w:br/>
      </w:r>
      <w:r>
        <w:rPr>
          <w:rFonts w:ascii="Courier New" w:hAnsi="Courier New"/>
          <w:sz w:val="20"/>
        </w:rPr>
        <w:t>)</w:t>
        <w:br/>
      </w:r>
      <w:r>
        <w:rPr>
          <w:rFonts w:ascii="Courier New" w:hAnsi="Courier New"/>
          <w:sz w:val="20"/>
        </w:rPr>
        <w:t>RocCurveDisplay.from_predictions(y_test, y_prob, ax=ax[1])</w:t>
        <w:br/>
      </w:r>
      <w:r>
        <w:rPr>
          <w:rFonts w:ascii="Courier New" w:hAnsi="Courier New"/>
          <w:sz w:val="20"/>
        </w:rPr>
        <w:t>plt.tight_layout()</w:t>
        <w:br/>
      </w:r>
      <w:r>
        <w:rPr>
          <w:rFonts w:ascii="Courier New" w:hAnsi="Courier New"/>
          <w:sz w:val="20"/>
        </w:rPr>
        <w:t>plt.savefig("results.png", dpi=120)</w:t>
        <w:br/>
      </w:r>
      <w:r>
        <w:rPr>
          <w:rFonts w:ascii="Courier New" w:hAnsi="Courier New"/>
          <w:sz w:val="20"/>
        </w:rPr>
        <w:br/>
      </w:r>
      <w:r>
        <w:rPr>
          <w:rFonts w:ascii="Courier New" w:hAnsi="Courier New"/>
          <w:sz w:val="20"/>
        </w:rPr>
        <w:t>top = pd.concat([coef.head(10), coef.tail(10)])</w:t>
        <w:br/>
      </w:r>
      <w:r>
        <w:rPr>
          <w:rFonts w:ascii="Courier New" w:hAnsi="Courier New"/>
          <w:sz w:val="20"/>
        </w:rPr>
        <w:t>plt.figure(figsize=(8, 6))</w:t>
        <w:br/>
      </w:r>
      <w:r>
        <w:rPr>
          <w:rFonts w:ascii="Courier New" w:hAnsi="Courier New"/>
          <w:sz w:val="20"/>
        </w:rPr>
        <w:t>top.plot.barh(color=["tab:green"] * 10 + ["tab:red"] * 10)</w:t>
        <w:br/>
      </w:r>
      <w:r>
        <w:rPr>
          <w:rFonts w:ascii="Courier New" w:hAnsi="Courier New"/>
          <w:sz w:val="20"/>
        </w:rPr>
        <w:t>plt.xlabel("Коефіцієнт")</w:t>
        <w:br/>
      </w:r>
      <w:r>
        <w:rPr>
          <w:rFonts w:ascii="Courier New" w:hAnsi="Courier New"/>
          <w:sz w:val="20"/>
        </w:rPr>
        <w:t>plt.tight_layout()</w:t>
        <w:br/>
      </w:r>
      <w:r>
        <w:rPr>
          <w:rFonts w:ascii="Courier New" w:hAnsi="Courier New"/>
          <w:sz w:val="20"/>
        </w:rPr>
        <w:t>plt.savefig("coef.png", dpi=120)</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8"/>
          <w:szCs w:val="28"/>
        </w:rPr>
      </w:pPr>
      <w:r>
        <w:rPr>
          <w:rFonts w:ascii="Times New Roman" w:hAnsi="Times New Roman"/>
          <w:b/>
          <w:sz w:val="28"/>
        </w:rPr>
        <w:t>4. Результати</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Результат виконання програми:</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Courier New" w:hAnsi="Courier New"/>
          <w:sz w:val="20"/>
        </w:rPr>
        <w:t>Розмір: (373, 531)</w:t>
        <w:br/>
      </w:r>
      <w:r>
        <w:rPr>
          <w:rFonts w:ascii="Courier New" w:hAnsi="Courier New"/>
          <w:sz w:val="20"/>
        </w:rPr>
        <w:t>Label</w:t>
        <w:br/>
      </w:r>
      <w:r>
        <w:rPr>
          <w:rFonts w:ascii="Courier New" w:hAnsi="Courier New"/>
          <w:sz w:val="20"/>
        </w:rPr>
        <w:t>malicious        301</w:t>
        <w:br/>
      </w:r>
      <w:r>
        <w:rPr>
          <w:rFonts w:ascii="Courier New" w:hAnsi="Courier New"/>
          <w:sz w:val="20"/>
        </w:rPr>
        <w:t>non-malicious     72</w:t>
        <w:br/>
      </w:r>
      <w:r>
        <w:rPr>
          <w:rFonts w:ascii="Courier New" w:hAnsi="Courier New"/>
          <w:sz w:val="20"/>
        </w:rPr>
        <w:t>Name: count, dtype: int64</w:t>
        <w:br/>
      </w:r>
      <w:r>
        <w:rPr>
          <w:rFonts w:ascii="Courier New" w:hAnsi="Courier New"/>
          <w:sz w:val="20"/>
        </w:rPr>
        <w:t>Ознак після відбору: 464</w:t>
        <w:br/>
      </w:r>
      <w:r>
        <w:rPr>
          <w:rFonts w:ascii="Courier New" w:hAnsi="Courier New"/>
          <w:sz w:val="20"/>
        </w:rPr>
        <w:t>Accuracy: 1.0</w:t>
        <w:br/>
      </w:r>
      <w:r>
        <w:rPr>
          <w:rFonts w:ascii="Courier New" w:hAnsi="Courier New"/>
          <w:sz w:val="20"/>
        </w:rPr>
        <w:t>ROC AUC: 1.0</w:t>
        <w:br/>
      </w:r>
      <w:r>
        <w:rPr>
          <w:rFonts w:ascii="Courier New" w:hAnsi="Courier New"/>
          <w:sz w:val="20"/>
        </w:rPr>
        <w:t>[[18  0]</w:t>
        <w:br/>
      </w:r>
      <w:r>
        <w:rPr>
          <w:rFonts w:ascii="Courier New" w:hAnsi="Courier New"/>
          <w:sz w:val="20"/>
        </w:rPr>
        <w:t xml:space="preserve"> [ 0 76]]</w:t>
        <w:br/>
      </w:r>
      <w:r>
        <w:rPr>
          <w:rFonts w:ascii="Courier New" w:hAnsi="Courier New"/>
          <w:sz w:val="20"/>
        </w:rPr>
        <w:t xml:space="preserve">               precision    recall  f1-score   support</w:t>
        <w:br/>
      </w:r>
      <w:r>
        <w:rPr>
          <w:rFonts w:ascii="Courier New" w:hAnsi="Courier New"/>
          <w:sz w:val="20"/>
        </w:rPr>
        <w:br/>
      </w:r>
      <w:r>
        <w:rPr>
          <w:rFonts w:ascii="Courier New" w:hAnsi="Courier New"/>
          <w:sz w:val="20"/>
        </w:rPr>
        <w:t>non-malicious       1.00      1.00      1.00        18</w:t>
        <w:br/>
      </w:r>
      <w:r>
        <w:rPr>
          <w:rFonts w:ascii="Courier New" w:hAnsi="Courier New"/>
          <w:sz w:val="20"/>
        </w:rPr>
        <w:t xml:space="preserve">    malicious       1.00      1.00      1.00        76</w:t>
        <w:br/>
      </w:r>
      <w:r>
        <w:rPr>
          <w:rFonts w:ascii="Courier New" w:hAnsi="Courier New"/>
          <w:sz w:val="20"/>
        </w:rPr>
        <w:br/>
      </w:r>
      <w:r>
        <w:rPr>
          <w:rFonts w:ascii="Courier New" w:hAnsi="Courier New"/>
          <w:sz w:val="20"/>
        </w:rPr>
        <w:t xml:space="preserve">     accuracy                           1.00        94</w:t>
        <w:br/>
      </w:r>
      <w:r>
        <w:rPr>
          <w:rFonts w:ascii="Courier New" w:hAnsi="Courier New"/>
          <w:sz w:val="20"/>
        </w:rPr>
        <w:t xml:space="preserve">    macro avg       1.00      1.00      1.00        94</w:t>
        <w:br/>
      </w:r>
      <w:r>
        <w:rPr>
          <w:rFonts w:ascii="Courier New" w:hAnsi="Courier New"/>
          <w:sz w:val="20"/>
        </w:rPr>
        <w:t xml:space="preserve"> weighted avg       1.00      1.00      1.00        94</w:t>
        <w:br/>
      </w:r>
      <w:r>
        <w:rPr>
          <w:rFonts w:ascii="Courier New" w:hAnsi="Courier New"/>
          <w:sz w:val="20"/>
        </w:rPr>
        <w:br/>
      </w:r>
      <w:r>
        <w:rPr>
          <w:rFonts w:ascii="Courier New" w:hAnsi="Courier New"/>
          <w:sz w:val="20"/>
        </w:rPr>
        <w:t>F1 5-fold CV: [1.    0.992 1.    0.992 1.   ] середнє: 0.997</w:t>
        <w:br/>
      </w:r>
      <w:r>
        <w:rPr>
          <w:rFonts w:ascii="Courier New" w:hAnsi="Courier New"/>
          <w:sz w:val="20"/>
        </w:rPr>
        <w:t>Intercept θ0: -1.939</w:t>
        <w:br/>
      </w:r>
      <w:r>
        <w:rPr>
          <w:rFonts w:ascii="Courier New" w:hAnsi="Courier New"/>
          <w:sz w:val="20"/>
        </w:rPr>
        <w:t>Топ-5 ознак malicious:</w:t>
        <w:br/>
      </w:r>
      <w:r>
        <w:rPr>
          <w:rFonts w:ascii="Courier New" w:hAnsi="Courier New"/>
          <w:sz w:val="20"/>
        </w:rPr>
        <w:t xml:space="preserve"> F_20     0.309</w:t>
        <w:br/>
      </w:r>
      <w:r>
        <w:rPr>
          <w:rFonts w:ascii="Courier New" w:hAnsi="Courier New"/>
          <w:sz w:val="20"/>
        </w:rPr>
        <w:t>F_53     0.212</w:t>
        <w:br/>
      </w:r>
      <w:r>
        <w:rPr>
          <w:rFonts w:ascii="Courier New" w:hAnsi="Courier New"/>
          <w:sz w:val="20"/>
        </w:rPr>
        <w:t>F_250    0.210</w:t>
        <w:br/>
      </w:r>
      <w:r>
        <w:rPr>
          <w:rFonts w:ascii="Courier New" w:hAnsi="Courier New"/>
          <w:sz w:val="20"/>
        </w:rPr>
        <w:t>F_526    0.193</w:t>
        <w:br/>
      </w:r>
      <w:r>
        <w:rPr>
          <w:rFonts w:ascii="Courier New" w:hAnsi="Courier New"/>
          <w:sz w:val="20"/>
        </w:rPr>
        <w:t>F_530    0.182</w:t>
        <w:br/>
      </w:r>
      <w:r>
        <w:rPr>
          <w:rFonts w:ascii="Courier New" w:hAnsi="Courier New"/>
          <w:sz w:val="20"/>
        </w:rPr>
        <w:t>dtype: float64</w:t>
        <w:br/>
      </w:r>
      <w:r>
        <w:rPr>
          <w:rFonts w:ascii="Courier New" w:hAnsi="Courier New"/>
          <w:sz w:val="20"/>
        </w:rPr>
        <w:t>Топ-5 ознак non-malicious:</w:t>
        <w:br/>
      </w:r>
      <w:r>
        <w:rPr>
          <w:rFonts w:ascii="Courier New" w:hAnsi="Courier New"/>
          <w:sz w:val="20"/>
        </w:rPr>
        <w:t xml:space="preserve"> F_19    -0.313</w:t>
        <w:br/>
      </w:r>
      <w:r>
        <w:rPr>
          <w:rFonts w:ascii="Courier New" w:hAnsi="Courier New"/>
          <w:sz w:val="20"/>
        </w:rPr>
        <w:t>F_69    -0.280</w:t>
        <w:br/>
      </w:r>
      <w:r>
        <w:rPr>
          <w:rFonts w:ascii="Courier New" w:hAnsi="Courier New"/>
          <w:sz w:val="20"/>
        </w:rPr>
        <w:t>F_140   -0.195</w:t>
        <w:br/>
      </w:r>
      <w:r>
        <w:rPr>
          <w:rFonts w:ascii="Courier New" w:hAnsi="Courier New"/>
          <w:sz w:val="20"/>
        </w:rPr>
        <w:t>F_50    -0.181</w:t>
        <w:br/>
      </w:r>
      <w:r>
        <w:rPr>
          <w:rFonts w:ascii="Courier New" w:hAnsi="Courier New"/>
          <w:sz w:val="20"/>
        </w:rPr>
        <w:t>F_66    -0.177</w:t>
        <w:br/>
      </w:r>
      <w:r>
        <w:rPr>
          <w:rFonts w:ascii="Courier New" w:hAnsi="Courier New"/>
          <w:sz w:val="20"/>
        </w:rPr>
        <w:t>dtype: float64</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На тестовій вибірці (94 файли) модель класифікувала всі об'єкти правильно: accuracy = 1.0, ROC AUC = 1.0, помилок першого та другого роду немає (рис.1).</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i w:val="1"/>
          <w:iCs w:val="1"/>
          <w:color w:val="1f1f1f"/>
          <w:sz w:val="28"/>
          <w:szCs w:val="28"/>
        </w:rPr>
      </w:pPr>
      <w:r>
        <w:drawing>
          <wp:inline>
            <wp:extent cx="5760000" cy="2356364"/>
            <wp:docPr id="45" name="Picture 45"/>
            <wp:cNvGraphicFramePr>
              <a:graphicFrameLocks noChangeAspect="1"/>
            </wp:cNvGraphicFramePr>
            <a:graphic>
              <a:graphicData uri="http://schemas.openxmlformats.org/drawingml/2006/picture">
                <pic:pic>
                  <pic:nvPicPr>
                    <pic:cNvPr id="0" name="results.png"/>
                    <pic:cNvPicPr/>
                  </pic:nvPicPr>
                  <pic:blipFill>
                    <a:blip r:embed="rId51"/>
                    <a:stretch>
                      <a:fillRect/>
                    </a:stretch>
                  </pic:blipFill>
                  <pic:spPr>
                    <a:xfrm>
                      <a:off x="0" y="0"/>
                      <a:ext cx="5760000" cy="2356364"/>
                    </a:xfrm>
                    <a:prstGeom prst="rect"/>
                  </pic:spPr>
                </pic:pic>
              </a:graphicData>
            </a:graphic>
          </wp:inline>
        </w:drawing>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i w:val="1"/>
          <w:iCs w:val="1"/>
          <w:color w:val="1f1f1f"/>
          <w:sz w:val="28"/>
          <w:szCs w:val="28"/>
        </w:rPr>
      </w:pPr>
      <w:r>
        <w:rPr>
          <w:rFonts w:ascii="Times New Roman" w:hAnsi="Times New Roman"/>
          <w:sz w:val="28"/>
        </w:rPr>
        <w:t>рис.1</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Через малий обсяг тестової вибірки результат перевірено крос-валідацією: F1 по 5 блоках становить 0.992–1.0, середнє 0.997. Отже, висока точність не є наслідком вдалого розбиття, і модель стабільно узагальнює дані.</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Коефіцієнти моделі показують внесок кожної ознаки: додатні збільшують ймовірність класу malicious, від'ємні – зменшують (рис.2). Назви ознак у датасеті знеособлені, тому інтерпретація можлива лише на рівні номерів ознак.</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i w:val="1"/>
          <w:iCs w:val="1"/>
          <w:color w:val="1f1f1f"/>
          <w:sz w:val="28"/>
          <w:szCs w:val="28"/>
        </w:rPr>
      </w:pPr>
      <w:r>
        <w:drawing>
          <wp:inline>
            <wp:extent cx="5040000" cy="3780000"/>
            <wp:docPr id="46" name="Picture 46"/>
            <wp:cNvGraphicFramePr>
              <a:graphicFrameLocks noChangeAspect="1"/>
            </wp:cNvGraphicFramePr>
            <a:graphic>
              <a:graphicData uri="http://schemas.openxmlformats.org/drawingml/2006/picture">
                <pic:pic>
                  <pic:nvPicPr>
                    <pic:cNvPr id="0" name="coef.png"/>
                    <pic:cNvPicPr/>
                  </pic:nvPicPr>
                  <pic:blipFill>
                    <a:blip r:embed="rId52"/>
                    <a:stretch>
                      <a:fillRect/>
                    </a:stretch>
                  </pic:blipFill>
                  <pic:spPr>
                    <a:xfrm>
                      <a:off x="0" y="0"/>
                      <a:ext cx="5040000" cy="3780000"/>
                    </a:xfrm>
                    <a:prstGeom prst="rect"/>
                  </pic:spPr>
                </pic:pic>
              </a:graphicData>
            </a:graphic>
          </wp:inline>
        </w:drawing>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i w:val="1"/>
          <w:iCs w:val="1"/>
          <w:color w:val="1f1f1f"/>
          <w:sz w:val="28"/>
          <w:szCs w:val="28"/>
        </w:rPr>
      </w:pPr>
      <w:r>
        <w:rPr>
          <w:rFonts w:ascii="Times New Roman" w:hAnsi="Times New Roman"/>
          <w:sz w:val="28"/>
        </w:rPr>
        <w:t>рис.2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8"/>
          <w:szCs w:val="28"/>
        </w:rPr>
      </w:pPr>
      <w:r>
        <w:rPr>
          <w:rFonts w:ascii="Times New Roman" w:hAnsi="Times New Roman"/>
          <w:b/>
          <w:sz w:val="28"/>
        </w:rPr>
        <w:t>5. Висновок</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У ході роботи побудовано модель логістичної регресії для класифікації виконуваних файлів Windows на шкідливі та безпечні за ознаками статичного аналізу (шістнадцятковий код + виклики DLL). Модель показала accuracy 1.0 на тестовій вибірці та середнє F1 0.997 на крос-валідації.</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8"/>
          <w:szCs w:val="28"/>
        </w:rPr>
      </w:pPr>
      <w:r>
        <w:rPr>
          <w:rFonts w:ascii="Times New Roman" w:hAnsi="Times New Roman"/>
          <w:sz w:val="28"/>
        </w:rPr>
        <w:t>Оскільки ознак більше, ніж прикладів, було застосовано відбір ознак і регуляризацію, а дисбаланс класів враховано вагами. Логістична регресія виявилась простим, швидким та інтерпретованим методом, придатним для попереднього виявлення шкідливого ПЗ ще до його запуску.</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2.png"/><Relationship Id="rId51" Type="http://schemas.openxmlformats.org/officeDocument/2006/relationships/image" Target="media/image46.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