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1"/>
        <w:rPr>
          <w:rFonts w:ascii="Times New Roman"/>
          <w:sz w:val="40"/>
        </w:rPr>
      </w:pPr>
    </w:p>
    <w:p>
      <w:pPr>
        <w:pStyle w:val="Heading1"/>
      </w:pPr>
      <w:r>
        <w:rPr>
          <w:color w:val="1B365D"/>
        </w:rPr>
        <w:t>PRACTICAL-</w:t>
      </w:r>
      <w:r>
        <w:rPr>
          <w:color w:val="1B365D"/>
          <w:spacing w:val="-14"/>
        </w:rPr>
        <w:t> </w:t>
      </w:r>
      <w:r>
        <w:rPr>
          <w:color w:val="1B365D"/>
          <w:spacing w:val="-10"/>
        </w:rPr>
        <w:t>8</w:t>
      </w:r>
    </w:p>
    <w:p>
      <w:pPr>
        <w:spacing w:before="190"/>
        <w:ind w:left="0" w:right="360" w:firstLine="0"/>
        <w:jc w:val="center"/>
        <w:rPr>
          <w:sz w:val="24"/>
        </w:rPr>
      </w:pPr>
      <w:r>
        <w:rPr>
          <w:color w:val="545454"/>
          <w:sz w:val="24"/>
        </w:rPr>
        <w:t>MySQL</w:t>
      </w:r>
      <w:r>
        <w:rPr>
          <w:color w:val="545454"/>
          <w:spacing w:val="-4"/>
          <w:sz w:val="24"/>
        </w:rPr>
        <w:t> </w:t>
      </w:r>
      <w:r>
        <w:rPr>
          <w:color w:val="545454"/>
          <w:sz w:val="24"/>
        </w:rPr>
        <w:t>Schema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Design,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ER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Model,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PDO</w:t>
      </w:r>
      <w:r>
        <w:rPr>
          <w:color w:val="545454"/>
          <w:spacing w:val="-6"/>
          <w:sz w:val="24"/>
        </w:rPr>
        <w:t> </w:t>
      </w:r>
      <w:r>
        <w:rPr>
          <w:color w:val="545454"/>
          <w:sz w:val="24"/>
        </w:rPr>
        <w:t>Connectivity,</w:t>
      </w:r>
      <w:r>
        <w:rPr>
          <w:color w:val="545454"/>
          <w:spacing w:val="-5"/>
          <w:sz w:val="24"/>
        </w:rPr>
        <w:t> </w:t>
      </w:r>
      <w:r>
        <w:rPr>
          <w:color w:val="545454"/>
          <w:sz w:val="24"/>
        </w:rPr>
        <w:t>and</w:t>
      </w:r>
      <w:r>
        <w:rPr>
          <w:color w:val="545454"/>
          <w:spacing w:val="-3"/>
          <w:sz w:val="24"/>
        </w:rPr>
        <w:t> </w:t>
      </w:r>
      <w:r>
        <w:rPr>
          <w:color w:val="545454"/>
          <w:sz w:val="24"/>
        </w:rPr>
        <w:t>Prepared</w:t>
      </w:r>
      <w:r>
        <w:rPr>
          <w:color w:val="545454"/>
          <w:spacing w:val="-2"/>
          <w:sz w:val="24"/>
        </w:rPr>
        <w:t> Statements</w:t>
      </w:r>
    </w:p>
    <w:p>
      <w:pPr>
        <w:pStyle w:val="BodyText"/>
        <w:spacing w:before="83"/>
        <w:rPr>
          <w:sz w:val="24"/>
        </w:rPr>
      </w:pPr>
    </w:p>
    <w:p>
      <w:pPr>
        <w:tabs>
          <w:tab w:pos="3152" w:val="left" w:leader="none"/>
        </w:tabs>
        <w:spacing w:before="0"/>
        <w:ind w:left="0" w:right="0" w:firstLine="0"/>
        <w:jc w:val="both"/>
        <w:rPr>
          <w:sz w:val="20"/>
        </w:rPr>
      </w:pPr>
      <w:r>
        <w:rPr>
          <w:b/>
          <w:color w:val="1B365D"/>
          <w:sz w:val="20"/>
        </w:rPr>
        <w:t>AIM</w:t>
      </w:r>
      <w:r>
        <w:rPr>
          <w:b/>
          <w:color w:val="1B365D"/>
          <w:spacing w:val="-6"/>
          <w:sz w:val="20"/>
        </w:rPr>
        <w:t> </w:t>
      </w:r>
      <w:r>
        <w:rPr>
          <w:b/>
          <w:color w:val="1B365D"/>
          <w:sz w:val="20"/>
        </w:rPr>
        <w:t>/</w:t>
      </w:r>
      <w:r>
        <w:rPr>
          <w:b/>
          <w:color w:val="1B365D"/>
          <w:spacing w:val="-3"/>
          <w:sz w:val="20"/>
        </w:rPr>
        <w:t> </w:t>
      </w:r>
      <w:r>
        <w:rPr>
          <w:b/>
          <w:color w:val="1B365D"/>
          <w:sz w:val="20"/>
        </w:rPr>
        <w:t>Problem</w:t>
      </w:r>
      <w:r>
        <w:rPr>
          <w:b/>
          <w:color w:val="1B365D"/>
          <w:spacing w:val="-6"/>
          <w:sz w:val="20"/>
        </w:rPr>
        <w:t> </w:t>
      </w:r>
      <w:r>
        <w:rPr>
          <w:b/>
          <w:color w:val="1B365D"/>
          <w:spacing w:val="-2"/>
          <w:sz w:val="20"/>
        </w:rPr>
        <w:t>Definition:</w:t>
      </w:r>
      <w:r>
        <w:rPr>
          <w:b/>
          <w:color w:val="1B365D"/>
          <w:sz w:val="20"/>
        </w:rPr>
        <w:tab/>
      </w:r>
      <w:r>
        <w:rPr>
          <w:color w:val="333333"/>
          <w:sz w:val="20"/>
        </w:rPr>
        <w:t>Design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database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for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StudentHub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with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students,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events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and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2"/>
          <w:sz w:val="20"/>
        </w:rPr>
        <w:t>registrations.</w:t>
      </w:r>
    </w:p>
    <w:p>
      <w:pPr>
        <w:spacing w:before="0"/>
        <w:ind w:left="3152" w:right="0" w:firstLine="0"/>
        <w:jc w:val="left"/>
        <w:rPr>
          <w:sz w:val="20"/>
        </w:rPr>
      </w:pPr>
      <w:r>
        <w:rPr>
          <w:color w:val="333333"/>
          <w:sz w:val="20"/>
        </w:rPr>
        <w:t>Create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PHP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database</w:t>
      </w:r>
      <w:r>
        <w:rPr>
          <w:color w:val="333333"/>
          <w:spacing w:val="-9"/>
          <w:sz w:val="20"/>
        </w:rPr>
        <w:t> </w:t>
      </w:r>
      <w:r>
        <w:rPr>
          <w:color w:val="333333"/>
          <w:sz w:val="20"/>
        </w:rPr>
        <w:t>connection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using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PDO</w:t>
      </w:r>
      <w:r>
        <w:rPr>
          <w:color w:val="333333"/>
          <w:spacing w:val="-8"/>
          <w:sz w:val="20"/>
        </w:rPr>
        <w:t> </w:t>
      </w:r>
      <w:r>
        <w:rPr>
          <w:color w:val="333333"/>
          <w:sz w:val="20"/>
        </w:rPr>
        <w:t>prepared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2"/>
          <w:sz w:val="20"/>
        </w:rPr>
        <w:t>statements.</w:t>
      </w:r>
    </w:p>
    <w:p>
      <w:pPr>
        <w:tabs>
          <w:tab w:pos="3152" w:val="left" w:leader="none"/>
        </w:tabs>
        <w:spacing w:before="1"/>
        <w:ind w:left="0" w:right="0" w:firstLine="0"/>
        <w:jc w:val="both"/>
        <w:rPr>
          <w:sz w:val="20"/>
        </w:rPr>
      </w:pPr>
      <w:r>
        <w:rPr>
          <w:b/>
          <w:color w:val="1B365D"/>
          <w:sz w:val="20"/>
        </w:rPr>
        <w:t>Tools</w:t>
      </w:r>
      <w:r>
        <w:rPr>
          <w:b/>
          <w:color w:val="1B365D"/>
          <w:spacing w:val="-8"/>
          <w:sz w:val="20"/>
        </w:rPr>
        <w:t> </w:t>
      </w:r>
      <w:r>
        <w:rPr>
          <w:b/>
          <w:color w:val="1B365D"/>
          <w:sz w:val="20"/>
        </w:rPr>
        <w:t>/</w:t>
      </w:r>
      <w:r>
        <w:rPr>
          <w:b/>
          <w:color w:val="1B365D"/>
          <w:spacing w:val="-7"/>
          <w:sz w:val="20"/>
        </w:rPr>
        <w:t> </w:t>
      </w:r>
      <w:r>
        <w:rPr>
          <w:b/>
          <w:color w:val="1B365D"/>
          <w:sz w:val="20"/>
        </w:rPr>
        <w:t>Technology</w:t>
      </w:r>
      <w:r>
        <w:rPr>
          <w:b/>
          <w:color w:val="1B365D"/>
          <w:spacing w:val="-5"/>
          <w:sz w:val="20"/>
        </w:rPr>
        <w:t> </w:t>
      </w:r>
      <w:r>
        <w:rPr>
          <w:b/>
          <w:color w:val="1B365D"/>
          <w:spacing w:val="-2"/>
          <w:sz w:val="20"/>
        </w:rPr>
        <w:t>Used:</w:t>
      </w:r>
      <w:r>
        <w:rPr>
          <w:b/>
          <w:color w:val="1B365D"/>
          <w:sz w:val="20"/>
        </w:rPr>
        <w:tab/>
      </w:r>
      <w:r>
        <w:rPr>
          <w:color w:val="333333"/>
          <w:sz w:val="20"/>
        </w:rPr>
        <w:t>MySQL,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phpMyAdmin,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PHP</w:t>
      </w:r>
      <w:r>
        <w:rPr>
          <w:color w:val="333333"/>
          <w:spacing w:val="-6"/>
          <w:sz w:val="20"/>
        </w:rPr>
        <w:t> </w:t>
      </w:r>
      <w:r>
        <w:rPr>
          <w:color w:val="333333"/>
          <w:sz w:val="20"/>
        </w:rPr>
        <w:t>8.x,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PDO,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Apache</w:t>
      </w:r>
      <w:r>
        <w:rPr>
          <w:color w:val="333333"/>
          <w:spacing w:val="-7"/>
          <w:sz w:val="20"/>
        </w:rPr>
        <w:t> </w:t>
      </w:r>
      <w:r>
        <w:rPr>
          <w:color w:val="333333"/>
          <w:sz w:val="20"/>
        </w:rPr>
        <w:t>/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20"/>
        </w:rPr>
        <w:t>XAMPP,</w:t>
      </w:r>
      <w:r>
        <w:rPr>
          <w:color w:val="333333"/>
          <w:spacing w:val="-4"/>
          <w:sz w:val="20"/>
        </w:rPr>
        <w:t> </w:t>
      </w:r>
      <w:r>
        <w:rPr>
          <w:color w:val="333333"/>
          <w:sz w:val="20"/>
        </w:rPr>
        <w:t>VS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20"/>
        </w:rPr>
        <w:t>Code</w:t>
      </w:r>
    </w:p>
    <w:p>
      <w:pPr>
        <w:pStyle w:val="BodyText"/>
        <w:spacing w:before="171"/>
        <w:rPr>
          <w:sz w:val="20"/>
        </w:rPr>
      </w:pPr>
    </w:p>
    <w:p>
      <w:pPr>
        <w:pStyle w:val="Heading2"/>
        <w:numPr>
          <w:ilvl w:val="0"/>
          <w:numId w:val="1"/>
        </w:numPr>
        <w:tabs>
          <w:tab w:pos="354" w:val="left" w:leader="none"/>
        </w:tabs>
        <w:spacing w:line="240" w:lineRule="auto" w:before="0" w:after="0"/>
        <w:ind w:left="354" w:right="0" w:hanging="354"/>
        <w:jc w:val="left"/>
      </w:pPr>
      <w:r>
        <w:rPr>
          <w:color w:val="1B365D"/>
        </w:rPr>
        <w:t>Project</w:t>
      </w:r>
      <w:r>
        <w:rPr>
          <w:color w:val="1B365D"/>
          <w:spacing w:val="-15"/>
        </w:rPr>
        <w:t> </w:t>
      </w:r>
      <w:r>
        <w:rPr>
          <w:color w:val="1B365D"/>
        </w:rPr>
        <w:t>Implementation</w:t>
      </w:r>
      <w:r>
        <w:rPr>
          <w:color w:val="1B365D"/>
          <w:spacing w:val="-14"/>
        </w:rPr>
        <w:t> </w:t>
      </w:r>
      <w:r>
        <w:rPr>
          <w:color w:val="1B365D"/>
        </w:rPr>
        <w:t>&amp;</w:t>
      </w:r>
      <w:r>
        <w:rPr>
          <w:color w:val="1B365D"/>
          <w:spacing w:val="-10"/>
        </w:rPr>
        <w:t> </w:t>
      </w:r>
      <w:r>
        <w:rPr>
          <w:color w:val="1B365D"/>
        </w:rPr>
        <w:t>Database</w:t>
      </w:r>
      <w:r>
        <w:rPr>
          <w:color w:val="1B365D"/>
          <w:spacing w:val="-14"/>
        </w:rPr>
        <w:t> </w:t>
      </w:r>
      <w:r>
        <w:rPr>
          <w:color w:val="1B365D"/>
          <w:spacing w:val="-2"/>
        </w:rPr>
        <w:t>Architecture</w:t>
      </w: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337" w:after="0"/>
        <w:ind w:left="429" w:right="0" w:hanging="429"/>
        <w:jc w:val="left"/>
      </w:pPr>
      <w:r>
        <w:rPr>
          <w:color w:val="2B537D"/>
        </w:rPr>
        <w:t>Project</w:t>
      </w:r>
      <w:r>
        <w:rPr>
          <w:color w:val="2B537D"/>
          <w:spacing w:val="-16"/>
        </w:rPr>
        <w:t> </w:t>
      </w:r>
      <w:r>
        <w:rPr>
          <w:color w:val="2B537D"/>
        </w:rPr>
        <w:t>Overview</w:t>
      </w:r>
      <w:r>
        <w:rPr>
          <w:color w:val="2B537D"/>
          <w:spacing w:val="-16"/>
        </w:rPr>
        <w:t> </w:t>
      </w:r>
      <w:r>
        <w:rPr>
          <w:color w:val="2B537D"/>
        </w:rPr>
        <w:t>(StudentHub</w:t>
      </w:r>
      <w:r>
        <w:rPr>
          <w:color w:val="2B537D"/>
          <w:spacing w:val="-13"/>
        </w:rPr>
        <w:t> </w:t>
      </w:r>
      <w:r>
        <w:rPr>
          <w:color w:val="2B537D"/>
          <w:spacing w:val="-2"/>
        </w:rPr>
        <w:t>Portal)</w:t>
      </w:r>
    </w:p>
    <w:p>
      <w:pPr>
        <w:pStyle w:val="BodyText"/>
        <w:spacing w:line="276" w:lineRule="auto"/>
        <w:ind w:right="356"/>
        <w:jc w:val="both"/>
      </w:pPr>
      <w:r>
        <w:rPr>
          <w:color w:val="333333"/>
        </w:rPr>
        <w:t>In Practicals 1 through 7, we developed the front-end user experience, interactive forms, dynamic catalog views,</w:t>
      </w:r>
      <w:r>
        <w:rPr>
          <w:color w:val="333333"/>
          <w:spacing w:val="-1"/>
        </w:rPr>
        <w:t> </w:t>
      </w:r>
      <w:r>
        <w:rPr>
          <w:color w:val="333333"/>
        </w:rPr>
        <w:t>and server-side PHP processing for</w:t>
      </w:r>
      <w:r>
        <w:rPr>
          <w:color w:val="333333"/>
          <w:spacing w:val="-1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StudentHub university portal.</w:t>
      </w:r>
      <w:r>
        <w:rPr>
          <w:color w:val="333333"/>
          <w:spacing w:val="-1"/>
        </w:rPr>
        <w:t> </w:t>
      </w:r>
      <w:r>
        <w:rPr>
          <w:color w:val="333333"/>
        </w:rPr>
        <w:t>In this practical,</w:t>
      </w:r>
      <w:r>
        <w:rPr>
          <w:color w:val="333333"/>
          <w:spacing w:val="-1"/>
        </w:rPr>
        <w:t> </w:t>
      </w:r>
      <w:r>
        <w:rPr>
          <w:color w:val="333333"/>
        </w:rPr>
        <w:t>we transition to the persistent data layer by designing and deploying a normalized MySQL relational database schema, establishing a secure PDO-based connectivity module, and validating the schema through phpMyAdmin seeded data and structural inspection.</w:t>
      </w:r>
    </w:p>
    <w:p>
      <w:pPr>
        <w:pStyle w:val="BodyText"/>
        <w:spacing w:before="39"/>
      </w:pP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</w:pPr>
      <w:r>
        <w:rPr>
          <w:color w:val="2B537D"/>
        </w:rPr>
        <w:t>Schema</w:t>
      </w:r>
      <w:r>
        <w:rPr>
          <w:color w:val="2B537D"/>
          <w:spacing w:val="-10"/>
        </w:rPr>
        <w:t> </w:t>
      </w:r>
      <w:r>
        <w:rPr>
          <w:color w:val="2B537D"/>
        </w:rPr>
        <w:t>Design</w:t>
      </w:r>
      <w:r>
        <w:rPr>
          <w:color w:val="2B537D"/>
          <w:spacing w:val="-10"/>
        </w:rPr>
        <w:t> </w:t>
      </w:r>
      <w:r>
        <w:rPr>
          <w:color w:val="2B537D"/>
        </w:rPr>
        <w:t>&amp;</w:t>
      </w:r>
      <w:r>
        <w:rPr>
          <w:color w:val="2B537D"/>
          <w:spacing w:val="-11"/>
        </w:rPr>
        <w:t> </w:t>
      </w:r>
      <w:r>
        <w:rPr>
          <w:color w:val="2B537D"/>
        </w:rPr>
        <w:t>Entity-Relationship</w:t>
      </w:r>
      <w:r>
        <w:rPr>
          <w:color w:val="2B537D"/>
          <w:spacing w:val="-12"/>
        </w:rPr>
        <w:t> </w:t>
      </w:r>
      <w:r>
        <w:rPr>
          <w:color w:val="2B537D"/>
          <w:spacing w:val="-2"/>
        </w:rPr>
        <w:t>Architecture</w:t>
      </w:r>
    </w:p>
    <w:p>
      <w:pPr>
        <w:pStyle w:val="BodyText"/>
        <w:spacing w:line="276" w:lineRule="auto"/>
        <w:ind w:right="361"/>
        <w:jc w:val="both"/>
      </w:pPr>
      <w:r>
        <w:rPr>
          <w:color w:val="333333"/>
        </w:rPr>
        <w:t>To support student life and campus engagement, the StudentHub database is built upon three primary relational entities and two auxiliary tracking tables:</w:t>
      </w:r>
    </w:p>
    <w:p>
      <w:pPr>
        <w:pStyle w:val="ListParagraph"/>
        <w:numPr>
          <w:ilvl w:val="2"/>
          <w:numId w:val="1"/>
        </w:numPr>
        <w:tabs>
          <w:tab w:pos="141" w:val="left" w:leader="none"/>
        </w:tabs>
        <w:spacing w:line="276" w:lineRule="auto" w:before="122" w:after="0"/>
        <w:ind w:left="0" w:right="356" w:firstLine="0"/>
        <w:jc w:val="both"/>
        <w:rPr>
          <w:sz w:val="21"/>
        </w:rPr>
      </w:pPr>
      <w:r>
        <w:rPr>
          <w:b/>
          <w:color w:val="333333"/>
          <w:sz w:val="21"/>
        </w:rPr>
        <w:t>Students Entity (students): </w:t>
      </w:r>
      <w:r>
        <w:rPr>
          <w:color w:val="333333"/>
          <w:sz w:val="21"/>
        </w:rPr>
        <w:t>Stores comprehensive student credentials, academic profiles, authentication secrets (bcrypt-hashed passwords), and metadata (timestamps, role, profile image, bio).</w:t>
      </w:r>
    </w:p>
    <w:p>
      <w:pPr>
        <w:pStyle w:val="ListParagraph"/>
        <w:numPr>
          <w:ilvl w:val="2"/>
          <w:numId w:val="1"/>
        </w:numPr>
        <w:tabs>
          <w:tab w:pos="146" w:val="left" w:leader="none"/>
        </w:tabs>
        <w:spacing w:line="273" w:lineRule="auto" w:before="81" w:after="0"/>
        <w:ind w:left="0" w:right="358" w:firstLine="0"/>
        <w:jc w:val="both"/>
        <w:rPr>
          <w:sz w:val="21"/>
        </w:rPr>
      </w:pPr>
      <w:r>
        <w:rPr>
          <w:b/>
          <w:color w:val="333333"/>
          <w:sz w:val="21"/>
        </w:rPr>
        <w:t>Events Entity (events): </w:t>
      </w:r>
      <w:r>
        <w:rPr>
          <w:color w:val="333333"/>
          <w:sz w:val="21"/>
        </w:rPr>
        <w:t>Manages university workshops, technical symposiums, hackathons, and cultural fests with rich descriptions, categories, badges, physical locations, date ranges, and capacity limits.</w:t>
      </w:r>
    </w:p>
    <w:p>
      <w:pPr>
        <w:pStyle w:val="ListParagraph"/>
        <w:numPr>
          <w:ilvl w:val="2"/>
          <w:numId w:val="1"/>
        </w:numPr>
        <w:tabs>
          <w:tab w:pos="149" w:val="left" w:leader="none"/>
        </w:tabs>
        <w:spacing w:line="276" w:lineRule="auto" w:before="83" w:after="0"/>
        <w:ind w:left="0" w:right="357" w:firstLine="0"/>
        <w:jc w:val="both"/>
        <w:rPr>
          <w:sz w:val="21"/>
        </w:rPr>
      </w:pPr>
      <w:r>
        <w:rPr>
          <w:b/>
          <w:color w:val="333333"/>
          <w:sz w:val="21"/>
        </w:rPr>
        <w:t>Registrations Entity (registrations): </w:t>
      </w:r>
      <w:r>
        <w:rPr>
          <w:color w:val="333333"/>
          <w:sz w:val="21"/>
        </w:rPr>
        <w:t>Serves as a relational junction entity establishing an authenticated Many-to-Many relationship between students and events, carrying unique ticket codes, status, and </w:t>
      </w:r>
      <w:r>
        <w:rPr>
          <w:color w:val="333333"/>
          <w:spacing w:val="-2"/>
          <w:sz w:val="21"/>
        </w:rPr>
        <w:t>timestamps.</w:t>
      </w:r>
    </w:p>
    <w:p>
      <w:pPr>
        <w:pStyle w:val="ListParagraph"/>
        <w:numPr>
          <w:ilvl w:val="2"/>
          <w:numId w:val="1"/>
        </w:numPr>
        <w:tabs>
          <w:tab w:pos="199" w:val="left" w:leader="none"/>
        </w:tabs>
        <w:spacing w:line="273" w:lineRule="auto" w:before="81" w:after="0"/>
        <w:ind w:left="0" w:right="355" w:firstLine="0"/>
        <w:jc w:val="both"/>
        <w:rPr>
          <w:sz w:val="21"/>
        </w:rPr>
      </w:pPr>
      <w:r>
        <w:rPr>
          <w:b/>
          <w:color w:val="333333"/>
          <w:sz w:val="21"/>
        </w:rPr>
        <w:t>Contact &amp; Audit Logging (contact_inquiries, audit_logs): </w:t>
      </w:r>
      <w:r>
        <w:rPr>
          <w:color w:val="333333"/>
          <w:sz w:val="21"/>
        </w:rPr>
        <w:t>Captures campus support tickets and maintains administrative audit logs for tracking system-level actions and data changes.</w:t>
      </w:r>
    </w:p>
    <w:p>
      <w:pPr>
        <w:pStyle w:val="BodyText"/>
        <w:spacing w:before="44"/>
      </w:pP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</w:pPr>
      <w:r>
        <w:rPr>
          <w:color w:val="2B537D"/>
        </w:rPr>
        <w:t>Secure</w:t>
      </w:r>
      <w:r>
        <w:rPr>
          <w:color w:val="2B537D"/>
          <w:spacing w:val="-11"/>
        </w:rPr>
        <w:t> </w:t>
      </w:r>
      <w:r>
        <w:rPr>
          <w:color w:val="2B537D"/>
        </w:rPr>
        <w:t>Database</w:t>
      </w:r>
      <w:r>
        <w:rPr>
          <w:color w:val="2B537D"/>
          <w:spacing w:val="-10"/>
        </w:rPr>
        <w:t> </w:t>
      </w:r>
      <w:r>
        <w:rPr>
          <w:color w:val="2B537D"/>
        </w:rPr>
        <w:t>Connectivity</w:t>
      </w:r>
      <w:r>
        <w:rPr>
          <w:color w:val="2B537D"/>
          <w:spacing w:val="-10"/>
        </w:rPr>
        <w:t> </w:t>
      </w:r>
      <w:r>
        <w:rPr>
          <w:color w:val="2B537D"/>
        </w:rPr>
        <w:t>(db.php)</w:t>
      </w:r>
      <w:r>
        <w:rPr>
          <w:color w:val="2B537D"/>
          <w:spacing w:val="-10"/>
        </w:rPr>
        <w:t> </w:t>
      </w:r>
      <w:r>
        <w:rPr>
          <w:color w:val="2B537D"/>
        </w:rPr>
        <w:t>&amp;</w:t>
      </w:r>
      <w:r>
        <w:rPr>
          <w:color w:val="2B537D"/>
          <w:spacing w:val="-10"/>
        </w:rPr>
        <w:t> </w:t>
      </w:r>
      <w:r>
        <w:rPr>
          <w:color w:val="2B537D"/>
        </w:rPr>
        <w:t>PDO</w:t>
      </w:r>
      <w:r>
        <w:rPr>
          <w:color w:val="2B537D"/>
          <w:spacing w:val="-10"/>
        </w:rPr>
        <w:t> </w:t>
      </w:r>
      <w:r>
        <w:rPr>
          <w:color w:val="2B537D"/>
        </w:rPr>
        <w:t>Prepared</w:t>
      </w:r>
      <w:r>
        <w:rPr>
          <w:color w:val="2B537D"/>
          <w:spacing w:val="-11"/>
        </w:rPr>
        <w:t> </w:t>
      </w:r>
      <w:r>
        <w:rPr>
          <w:color w:val="2B537D"/>
          <w:spacing w:val="-2"/>
        </w:rPr>
        <w:t>Statements</w:t>
      </w:r>
    </w:p>
    <w:p>
      <w:pPr>
        <w:pStyle w:val="BodyText"/>
        <w:spacing w:line="276" w:lineRule="auto" w:before="164"/>
        <w:ind w:right="353"/>
        <w:jc w:val="both"/>
      </w:pPr>
      <w:r>
        <w:rPr>
          <w:color w:val="333333"/>
        </w:rPr>
        <w:t>Database connectivity is implemented in a centralized db.php configuration file using PHP Data Objects (PDO).</w:t>
      </w:r>
      <w:r>
        <w:rPr>
          <w:color w:val="333333"/>
          <w:spacing w:val="-3"/>
        </w:rPr>
        <w:t> </w:t>
      </w:r>
      <w:r>
        <w:rPr>
          <w:color w:val="333333"/>
        </w:rPr>
        <w:t>PDO</w:t>
      </w:r>
      <w:r>
        <w:rPr>
          <w:color w:val="333333"/>
          <w:spacing w:val="-3"/>
        </w:rPr>
        <w:t> </w:t>
      </w:r>
      <w:r>
        <w:rPr>
          <w:color w:val="333333"/>
        </w:rPr>
        <w:t>provides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2"/>
        </w:rPr>
        <w:t> </w:t>
      </w:r>
      <w:r>
        <w:rPr>
          <w:color w:val="333333"/>
        </w:rPr>
        <w:t>unified,</w:t>
      </w:r>
      <w:r>
        <w:rPr>
          <w:color w:val="333333"/>
          <w:spacing w:val="-3"/>
        </w:rPr>
        <w:t> </w:t>
      </w:r>
      <w:r>
        <w:rPr>
          <w:color w:val="333333"/>
        </w:rPr>
        <w:t>driver-agnostic</w:t>
      </w:r>
      <w:r>
        <w:rPr>
          <w:color w:val="333333"/>
          <w:spacing w:val="-2"/>
        </w:rPr>
        <w:t> </w:t>
      </w:r>
      <w:r>
        <w:rPr>
          <w:color w:val="333333"/>
        </w:rPr>
        <w:t>interface</w:t>
      </w:r>
      <w:r>
        <w:rPr>
          <w:color w:val="333333"/>
          <w:spacing w:val="-2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MySQL</w:t>
      </w:r>
      <w:r>
        <w:rPr>
          <w:color w:val="333333"/>
          <w:spacing w:val="-2"/>
        </w:rPr>
        <w:t> </w:t>
      </w:r>
      <w:r>
        <w:rPr>
          <w:color w:val="333333"/>
        </w:rPr>
        <w:t>access</w:t>
      </w:r>
      <w:r>
        <w:rPr>
          <w:color w:val="333333"/>
          <w:spacing w:val="-2"/>
        </w:rPr>
        <w:t> </w:t>
      </w:r>
      <w:r>
        <w:rPr>
          <w:color w:val="333333"/>
        </w:rPr>
        <w:t>with</w:t>
      </w:r>
      <w:r>
        <w:rPr>
          <w:color w:val="333333"/>
          <w:spacing w:val="-2"/>
        </w:rPr>
        <w:t> </w:t>
      </w:r>
      <w:r>
        <w:rPr>
          <w:color w:val="333333"/>
        </w:rPr>
        <w:t>built-in</w:t>
      </w:r>
      <w:r>
        <w:rPr>
          <w:color w:val="333333"/>
          <w:spacing w:val="-2"/>
        </w:rPr>
        <w:t> </w:t>
      </w:r>
      <w:r>
        <w:rPr>
          <w:color w:val="333333"/>
        </w:rPr>
        <w:t>support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prepared statements and parameterized queries:</w:t>
      </w:r>
    </w:p>
    <w:p>
      <w:pPr>
        <w:pStyle w:val="ListParagraph"/>
        <w:numPr>
          <w:ilvl w:val="2"/>
          <w:numId w:val="1"/>
        </w:numPr>
        <w:tabs>
          <w:tab w:pos="139" w:val="left" w:leader="none"/>
        </w:tabs>
        <w:spacing w:line="276" w:lineRule="auto" w:before="120" w:after="0"/>
        <w:ind w:left="0" w:right="358" w:firstLine="0"/>
        <w:jc w:val="both"/>
        <w:rPr>
          <w:sz w:val="21"/>
        </w:rPr>
      </w:pPr>
      <w:r>
        <w:rPr>
          <w:b/>
          <w:color w:val="333333"/>
          <w:sz w:val="21"/>
        </w:rPr>
        <w:t>Exception Handling Mode: </w:t>
      </w:r>
      <w:r>
        <w:rPr>
          <w:color w:val="333333"/>
          <w:sz w:val="21"/>
        </w:rPr>
        <w:t>Configured with PDO::ATTR_ERRMODE =&gt; PDO::ERRMODE_EXCEPTION to guarantee that database anomalies surface as catchable PHP exceptions rather than silent failures.</w:t>
      </w:r>
    </w:p>
    <w:p>
      <w:pPr>
        <w:pStyle w:val="ListParagraph"/>
        <w:numPr>
          <w:ilvl w:val="2"/>
          <w:numId w:val="1"/>
        </w:numPr>
        <w:tabs>
          <w:tab w:pos="194" w:val="left" w:leader="none"/>
        </w:tabs>
        <w:spacing w:line="276" w:lineRule="auto" w:before="80" w:after="0"/>
        <w:ind w:left="0" w:right="358" w:firstLine="0"/>
        <w:jc w:val="both"/>
        <w:rPr>
          <w:sz w:val="21"/>
        </w:rPr>
      </w:pPr>
      <w:r>
        <w:rPr>
          <w:b/>
          <w:color w:val="333333"/>
          <w:sz w:val="21"/>
        </w:rPr>
        <w:t>Native Prepared Statements: </w:t>
      </w:r>
      <w:r>
        <w:rPr>
          <w:color w:val="333333"/>
          <w:sz w:val="21"/>
        </w:rPr>
        <w:t>PDO::ATTR_EMULATE_PREPARES =&gt; false forces MySQL's native prepared statement engine, providing true server-side query compilation and parameterized binding.</w:t>
      </w:r>
    </w:p>
    <w:p>
      <w:pPr>
        <w:pStyle w:val="ListParagraph"/>
        <w:numPr>
          <w:ilvl w:val="2"/>
          <w:numId w:val="1"/>
        </w:numPr>
        <w:tabs>
          <w:tab w:pos="131" w:val="left" w:leader="none"/>
        </w:tabs>
        <w:spacing w:line="273" w:lineRule="auto" w:before="81" w:after="0"/>
        <w:ind w:left="0" w:right="358" w:firstLine="0"/>
        <w:jc w:val="both"/>
        <w:rPr>
          <w:sz w:val="21"/>
        </w:rPr>
      </w:pPr>
      <w:r>
        <w:rPr>
          <w:b/>
          <w:color w:val="333333"/>
          <w:sz w:val="21"/>
        </w:rPr>
        <w:t>Character Encoding: </w:t>
      </w:r>
      <w:r>
        <w:rPr>
          <w:color w:val="333333"/>
          <w:sz w:val="21"/>
        </w:rPr>
        <w:t>The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DSN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explicitly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specifies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charset=utf8mb4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to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support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full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Unicode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including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emoji and international scripts across all database operations.</w:t>
      </w:r>
    </w:p>
    <w:p>
      <w:pPr>
        <w:pStyle w:val="ListParagraph"/>
        <w:spacing w:after="0" w:line="273" w:lineRule="auto"/>
        <w:jc w:val="both"/>
        <w:rPr>
          <w:sz w:val="21"/>
        </w:rPr>
        <w:sectPr>
          <w:headerReference w:type="default" r:id="rId5"/>
          <w:type w:val="continuous"/>
          <w:pgSz w:w="12240" w:h="15840"/>
          <w:pgMar w:header="270" w:footer="0" w:top="980" w:bottom="280" w:left="1080" w:right="720"/>
          <w:pgNumType w:start="1"/>
        </w:sectPr>
      </w:pPr>
    </w:p>
    <w:p>
      <w:pPr>
        <w:pStyle w:val="ListParagraph"/>
        <w:numPr>
          <w:ilvl w:val="2"/>
          <w:numId w:val="1"/>
        </w:numPr>
        <w:tabs>
          <w:tab w:pos="139" w:val="left" w:leader="none"/>
        </w:tabs>
        <w:spacing w:line="276" w:lineRule="auto" w:before="84" w:after="0"/>
        <w:ind w:left="0" w:right="361" w:firstLine="0"/>
        <w:jc w:val="left"/>
        <w:rPr>
          <w:sz w:val="21"/>
        </w:rPr>
      </w:pPr>
      <w:r>
        <w:rPr>
          <w:b/>
          <w:color w:val="333333"/>
          <w:sz w:val="21"/>
        </w:rPr>
        <w:t>Fetch Mode: </w:t>
      </w:r>
      <w:r>
        <w:rPr>
          <w:color w:val="333333"/>
          <w:sz w:val="21"/>
        </w:rPr>
        <w:t>PDO::ATTR_DEFAULT_FETCH_MODE =&gt;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PDO::FETCH_ASSOC ensures all query results return associative arrays for clean key-based data access in PHP.</w:t>
      </w:r>
    </w:p>
    <w:p>
      <w:pPr>
        <w:pStyle w:val="BodyText"/>
        <w:spacing w:before="158"/>
      </w:pPr>
    </w:p>
    <w:p>
      <w:pPr>
        <w:pStyle w:val="Heading2"/>
        <w:numPr>
          <w:ilvl w:val="0"/>
          <w:numId w:val="1"/>
        </w:numPr>
        <w:tabs>
          <w:tab w:pos="354" w:val="left" w:leader="none"/>
        </w:tabs>
        <w:spacing w:line="240" w:lineRule="auto" w:before="1" w:after="0"/>
        <w:ind w:left="354" w:right="0" w:hanging="354"/>
        <w:jc w:val="left"/>
      </w:pPr>
      <w:r>
        <w:rPr>
          <w:color w:val="1B365D"/>
        </w:rPr>
        <w:t>Output</w:t>
      </w:r>
      <w:r>
        <w:rPr>
          <w:color w:val="1B365D"/>
          <w:spacing w:val="-15"/>
        </w:rPr>
        <w:t> </w:t>
      </w:r>
      <w:r>
        <w:rPr>
          <w:color w:val="1B365D"/>
        </w:rPr>
        <w:t>Screenshots</w:t>
      </w:r>
      <w:r>
        <w:rPr>
          <w:color w:val="1B365D"/>
          <w:spacing w:val="-13"/>
        </w:rPr>
        <w:t> </w:t>
      </w:r>
      <w:r>
        <w:rPr>
          <w:color w:val="1B365D"/>
        </w:rPr>
        <w:t>&amp;</w:t>
      </w:r>
      <w:r>
        <w:rPr>
          <w:color w:val="1B365D"/>
          <w:spacing w:val="-10"/>
        </w:rPr>
        <w:t> </w:t>
      </w:r>
      <w:r>
        <w:rPr>
          <w:color w:val="1B365D"/>
        </w:rPr>
        <w:t>Database</w:t>
      </w:r>
      <w:r>
        <w:rPr>
          <w:color w:val="1B365D"/>
          <w:spacing w:val="-14"/>
        </w:rPr>
        <w:t> </w:t>
      </w:r>
      <w:r>
        <w:rPr>
          <w:color w:val="1B365D"/>
          <w:spacing w:val="-2"/>
        </w:rPr>
        <w:t>Verification</w:t>
      </w:r>
    </w:p>
    <w:p>
      <w:pPr>
        <w:pStyle w:val="BodyText"/>
        <w:spacing w:line="276" w:lineRule="auto" w:before="215"/>
        <w:ind w:right="361"/>
        <w:jc w:val="both"/>
      </w:pPr>
      <w:r>
        <w:rPr>
          <w:color w:val="333333"/>
        </w:rPr>
        <w:t>Below are the verified output screens from phpMyAdmin confirming successful schema deployment, table structures, seed data, and relational constraints:</w:t>
      </w:r>
    </w:p>
    <w:p>
      <w:pPr>
        <w:pStyle w:val="BodyText"/>
        <w:spacing w:before="39"/>
      </w:pP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9"/>
        </w:rPr>
        <w:t> </w:t>
      </w:r>
      <w:r>
        <w:rPr>
          <w:color w:val="2B537D"/>
        </w:rPr>
        <w:t>1:</w:t>
      </w:r>
      <w:r>
        <w:rPr>
          <w:color w:val="2B537D"/>
          <w:spacing w:val="-9"/>
        </w:rPr>
        <w:t> </w:t>
      </w:r>
      <w:r>
        <w:rPr>
          <w:color w:val="2B537D"/>
        </w:rPr>
        <w:t>PDO</w:t>
      </w:r>
      <w:r>
        <w:rPr>
          <w:color w:val="2B537D"/>
          <w:spacing w:val="-8"/>
        </w:rPr>
        <w:t> </w:t>
      </w:r>
      <w:r>
        <w:rPr>
          <w:color w:val="2B537D"/>
        </w:rPr>
        <w:t>Database</w:t>
      </w:r>
      <w:r>
        <w:rPr>
          <w:color w:val="2B537D"/>
          <w:spacing w:val="-9"/>
        </w:rPr>
        <w:t> </w:t>
      </w:r>
      <w:r>
        <w:rPr>
          <w:color w:val="2B537D"/>
        </w:rPr>
        <w:t>Connection</w:t>
      </w:r>
      <w:r>
        <w:rPr>
          <w:color w:val="2B537D"/>
          <w:spacing w:val="-9"/>
        </w:rPr>
        <w:t> </w:t>
      </w:r>
      <w:r>
        <w:rPr>
          <w:color w:val="2B537D"/>
        </w:rPr>
        <w:t>Test</w:t>
      </w:r>
      <w:r>
        <w:rPr>
          <w:color w:val="2B537D"/>
          <w:spacing w:val="-9"/>
        </w:rPr>
        <w:t> </w:t>
      </w:r>
      <w:r>
        <w:rPr>
          <w:color w:val="2B537D"/>
        </w:rPr>
        <w:t>(StudentHub</w:t>
      </w:r>
      <w:r>
        <w:rPr>
          <w:color w:val="2B537D"/>
          <w:spacing w:val="-9"/>
        </w:rPr>
        <w:t> </w:t>
      </w:r>
      <w:r>
        <w:rPr>
          <w:color w:val="2B537D"/>
        </w:rPr>
        <w:t>DB</w:t>
      </w:r>
      <w:r>
        <w:rPr>
          <w:color w:val="2B537D"/>
          <w:spacing w:val="-9"/>
        </w:rPr>
        <w:t> </w:t>
      </w:r>
      <w:r>
        <w:rPr>
          <w:color w:val="2B537D"/>
          <w:spacing w:val="-2"/>
        </w:rPr>
        <w:t>Verifier)</w:t>
      </w:r>
    </w:p>
    <w:p>
      <w:pPr>
        <w:pStyle w:val="BodyText"/>
        <w:spacing w:line="276" w:lineRule="auto"/>
        <w:ind w:right="355"/>
        <w:jc w:val="both"/>
      </w:pPr>
      <w:r>
        <w:rPr>
          <w:color w:val="333333"/>
        </w:rPr>
        <w:t>The custom StudentHub DB Verifier dashboard verifies real-time connectivity status, displaying connected host (localhost), database name (studenthub_db), character set (utf8mb4), total table count, and student record count.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1234439</wp:posOffset>
            </wp:positionH>
            <wp:positionV relativeFrom="paragraph">
              <wp:posOffset>77839</wp:posOffset>
            </wp:positionV>
            <wp:extent cx="5265167" cy="24997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167" cy="249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</w:pPr>
    </w:p>
    <w:p>
      <w:pPr>
        <w:pStyle w:val="ListParagraph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  <w:rPr>
          <w:b/>
          <w:sz w:val="26"/>
        </w:rPr>
      </w:pPr>
      <w:r>
        <w:rPr>
          <w:b/>
          <w:color w:val="2B537D"/>
          <w:sz w:val="26"/>
        </w:rPr>
        <w:t>Output</w:t>
      </w:r>
      <w:r>
        <w:rPr>
          <w:b/>
          <w:color w:val="2B537D"/>
          <w:spacing w:val="-10"/>
          <w:sz w:val="26"/>
        </w:rPr>
        <w:t> </w:t>
      </w:r>
      <w:r>
        <w:rPr>
          <w:b/>
          <w:color w:val="2B537D"/>
          <w:sz w:val="26"/>
        </w:rPr>
        <w:t>2:</w:t>
      </w:r>
      <w:r>
        <w:rPr>
          <w:b/>
          <w:color w:val="2B537D"/>
          <w:spacing w:val="-9"/>
          <w:sz w:val="26"/>
        </w:rPr>
        <w:t> </w:t>
      </w:r>
      <w:r>
        <w:rPr>
          <w:b/>
          <w:color w:val="2B537D"/>
          <w:sz w:val="26"/>
        </w:rPr>
        <w:t>Database</w:t>
      </w:r>
      <w:r>
        <w:rPr>
          <w:b/>
          <w:color w:val="2B537D"/>
          <w:spacing w:val="-9"/>
          <w:sz w:val="26"/>
        </w:rPr>
        <w:t> </w:t>
      </w:r>
      <w:r>
        <w:rPr>
          <w:b/>
          <w:color w:val="2B537D"/>
          <w:sz w:val="26"/>
        </w:rPr>
        <w:t>Overview</w:t>
      </w:r>
      <w:r>
        <w:rPr>
          <w:b/>
          <w:color w:val="2B537D"/>
          <w:spacing w:val="-6"/>
          <w:sz w:val="26"/>
        </w:rPr>
        <w:t> </w:t>
      </w:r>
      <w:r>
        <w:rPr>
          <w:b/>
          <w:color w:val="2B537D"/>
          <w:sz w:val="26"/>
        </w:rPr>
        <w:t>—</w:t>
      </w:r>
      <w:r>
        <w:rPr>
          <w:b/>
          <w:color w:val="2B537D"/>
          <w:spacing w:val="-9"/>
          <w:sz w:val="26"/>
        </w:rPr>
        <w:t> </w:t>
      </w:r>
      <w:r>
        <w:rPr>
          <w:b/>
          <w:color w:val="2B537D"/>
          <w:sz w:val="26"/>
        </w:rPr>
        <w:t>studenthub_db</w:t>
      </w:r>
      <w:r>
        <w:rPr>
          <w:b/>
          <w:color w:val="2B537D"/>
          <w:spacing w:val="-9"/>
          <w:sz w:val="26"/>
        </w:rPr>
        <w:t> </w:t>
      </w:r>
      <w:r>
        <w:rPr>
          <w:b/>
          <w:color w:val="2B537D"/>
          <w:sz w:val="26"/>
        </w:rPr>
        <w:t>Table</w:t>
      </w:r>
      <w:r>
        <w:rPr>
          <w:b/>
          <w:color w:val="2B537D"/>
          <w:spacing w:val="-8"/>
          <w:sz w:val="26"/>
        </w:rPr>
        <w:t> </w:t>
      </w:r>
      <w:r>
        <w:rPr>
          <w:b/>
          <w:color w:val="2B537D"/>
          <w:spacing w:val="-2"/>
          <w:sz w:val="26"/>
        </w:rPr>
        <w:t>Listing</w:t>
      </w:r>
    </w:p>
    <w:p>
      <w:pPr>
        <w:pStyle w:val="BodyText"/>
        <w:spacing w:line="276" w:lineRule="auto"/>
        <w:ind w:right="359"/>
        <w:jc w:val="both"/>
      </w:pPr>
      <w:r>
        <w:rPr>
          <w:color w:val="333333"/>
        </w:rPr>
        <w:t>phpMyAdmin interface displaying the overall structure of studenthub_db. It lists all database tables (audit_logs, contact_inquiries, events, registrations, students) with their respective storage engines</w:t>
      </w:r>
      <w:r>
        <w:rPr>
          <w:color w:val="333333"/>
          <w:spacing w:val="40"/>
        </w:rPr>
        <w:t> </w:t>
      </w:r>
      <w:r>
        <w:rPr>
          <w:color w:val="333333"/>
        </w:rPr>
        <w:t>(InnoDB), row counts, collation (utf8mb4_general_ci), and disk usage.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1234439</wp:posOffset>
            </wp:positionH>
            <wp:positionV relativeFrom="paragraph">
              <wp:posOffset>75781</wp:posOffset>
            </wp:positionV>
            <wp:extent cx="5263527" cy="250316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27" cy="2503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pgSz w:w="12240" w:h="15840"/>
          <w:pgMar w:header="270" w:footer="0" w:top="980" w:bottom="280" w:left="1080" w:right="720"/>
        </w:sectPr>
      </w:pP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85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12"/>
        </w:rPr>
        <w:t> </w:t>
      </w:r>
      <w:r>
        <w:rPr>
          <w:color w:val="2B537D"/>
        </w:rPr>
        <w:t>3:</w:t>
      </w:r>
      <w:r>
        <w:rPr>
          <w:color w:val="2B537D"/>
          <w:spacing w:val="-12"/>
        </w:rPr>
        <w:t> </w:t>
      </w:r>
      <w:r>
        <w:rPr>
          <w:color w:val="2B537D"/>
        </w:rPr>
        <w:t>Entity-Relationship</w:t>
      </w:r>
      <w:r>
        <w:rPr>
          <w:color w:val="2B537D"/>
          <w:spacing w:val="-11"/>
        </w:rPr>
        <w:t> </w:t>
      </w:r>
      <w:r>
        <w:rPr>
          <w:color w:val="2B537D"/>
        </w:rPr>
        <w:t>Diagram</w:t>
      </w:r>
      <w:r>
        <w:rPr>
          <w:color w:val="2B537D"/>
          <w:spacing w:val="-12"/>
        </w:rPr>
        <w:t> </w:t>
      </w:r>
      <w:r>
        <w:rPr>
          <w:color w:val="2B537D"/>
        </w:rPr>
        <w:t>(phpMyAdmin</w:t>
      </w:r>
      <w:r>
        <w:rPr>
          <w:color w:val="2B537D"/>
          <w:spacing w:val="-12"/>
        </w:rPr>
        <w:t> </w:t>
      </w:r>
      <w:r>
        <w:rPr>
          <w:color w:val="2B537D"/>
          <w:spacing w:val="-2"/>
        </w:rPr>
        <w:t>Designer)</w:t>
      </w:r>
    </w:p>
    <w:p>
      <w:pPr>
        <w:pStyle w:val="BodyText"/>
        <w:spacing w:line="276" w:lineRule="auto" w:before="164"/>
        <w:ind w:right="357"/>
        <w:jc w:val="both"/>
      </w:pPr>
      <w:r>
        <w:rPr>
          <w:color w:val="333333"/>
        </w:rPr>
        <w:t>Visual ER model rendered in phpMyAdmin Designer illustrating the relational topology: students (1:N) registrations (N:1) events, demonstrating the decomposed Many-to-Many relationship through the registrations junction table with foreign key lines.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1828800</wp:posOffset>
            </wp:positionH>
            <wp:positionV relativeFrom="paragraph">
              <wp:posOffset>76399</wp:posOffset>
            </wp:positionV>
            <wp:extent cx="4130475" cy="514540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47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</w:pP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9"/>
        </w:rPr>
        <w:t> </w:t>
      </w:r>
      <w:r>
        <w:rPr>
          <w:color w:val="2B537D"/>
        </w:rPr>
        <w:t>4:</w:t>
      </w:r>
      <w:r>
        <w:rPr>
          <w:color w:val="2B537D"/>
          <w:spacing w:val="-9"/>
        </w:rPr>
        <w:t> </w:t>
      </w:r>
      <w:r>
        <w:rPr>
          <w:color w:val="2B537D"/>
        </w:rPr>
        <w:t>Students</w:t>
      </w:r>
      <w:r>
        <w:rPr>
          <w:color w:val="2B537D"/>
          <w:spacing w:val="-8"/>
        </w:rPr>
        <w:t> </w:t>
      </w:r>
      <w:r>
        <w:rPr>
          <w:color w:val="2B537D"/>
        </w:rPr>
        <w:t>Table</w:t>
      </w:r>
      <w:r>
        <w:rPr>
          <w:color w:val="2B537D"/>
          <w:spacing w:val="-9"/>
        </w:rPr>
        <w:t> </w:t>
      </w:r>
      <w:r>
        <w:rPr>
          <w:color w:val="2B537D"/>
        </w:rPr>
        <w:t>Structure</w:t>
      </w:r>
      <w:r>
        <w:rPr>
          <w:color w:val="2B537D"/>
          <w:spacing w:val="-7"/>
        </w:rPr>
        <w:t> </w:t>
      </w:r>
      <w:r>
        <w:rPr>
          <w:color w:val="2B537D"/>
        </w:rPr>
        <w:t>&amp;</w:t>
      </w:r>
      <w:r>
        <w:rPr>
          <w:color w:val="2B537D"/>
          <w:spacing w:val="-9"/>
        </w:rPr>
        <w:t> </w:t>
      </w:r>
      <w:r>
        <w:rPr>
          <w:color w:val="2B537D"/>
          <w:spacing w:val="-2"/>
        </w:rPr>
        <w:t>Constraints</w:t>
      </w:r>
    </w:p>
    <w:p>
      <w:pPr>
        <w:pStyle w:val="BodyText"/>
        <w:spacing w:line="276" w:lineRule="auto"/>
        <w:ind w:right="354"/>
        <w:jc w:val="both"/>
      </w:pPr>
      <w:r>
        <w:rPr>
          <w:color w:val="333333"/>
        </w:rPr>
        <w:t>Complete schema specification for the students table featuring auto-incrementing primary key student_id, formatted student_code (STU-XXX), first_name, last_name, email (UNIQUE), bcrypt password column (VARCHAR 255), roll_number (UNIQUE), department, semester, phone, bio, profile_image, role ENUM (student/admin), remember_token, last_login, and timestamp fields.</w:t>
      </w:r>
    </w:p>
    <w:p>
      <w:pPr>
        <w:pStyle w:val="BodyText"/>
        <w:spacing w:after="0" w:line="276" w:lineRule="auto"/>
        <w:jc w:val="both"/>
        <w:sectPr>
          <w:pgSz w:w="12240" w:h="15840"/>
          <w:pgMar w:header="270" w:footer="0" w:top="980" w:bottom="280" w:left="1080" w:right="720"/>
        </w:sectPr>
      </w:pPr>
    </w:p>
    <w:p>
      <w:pPr>
        <w:pStyle w:val="BodyText"/>
        <w:spacing w:before="3" w:after="1"/>
        <w:rPr>
          <w:sz w:val="7"/>
        </w:rPr>
      </w:pPr>
    </w:p>
    <w:p>
      <w:pPr>
        <w:spacing w:line="240" w:lineRule="auto"/>
        <w:ind w:left="8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3940" cy="257270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940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274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9"/>
        </w:rPr>
        <w:t> </w:t>
      </w:r>
      <w:r>
        <w:rPr>
          <w:color w:val="2B537D"/>
        </w:rPr>
        <w:t>5:</w:t>
      </w:r>
      <w:r>
        <w:rPr>
          <w:color w:val="2B537D"/>
          <w:spacing w:val="-8"/>
        </w:rPr>
        <w:t> </w:t>
      </w:r>
      <w:r>
        <w:rPr>
          <w:color w:val="2B537D"/>
        </w:rPr>
        <w:t>Students</w:t>
      </w:r>
      <w:r>
        <w:rPr>
          <w:color w:val="2B537D"/>
          <w:spacing w:val="-9"/>
        </w:rPr>
        <w:t> </w:t>
      </w:r>
      <w:r>
        <w:rPr>
          <w:color w:val="2B537D"/>
        </w:rPr>
        <w:t>Table</w:t>
      </w:r>
      <w:r>
        <w:rPr>
          <w:color w:val="2B537D"/>
          <w:spacing w:val="-6"/>
        </w:rPr>
        <w:t> </w:t>
      </w:r>
      <w:r>
        <w:rPr>
          <w:color w:val="2B537D"/>
        </w:rPr>
        <w:t>—</w:t>
      </w:r>
      <w:r>
        <w:rPr>
          <w:color w:val="2B537D"/>
          <w:spacing w:val="-8"/>
        </w:rPr>
        <w:t> </w:t>
      </w:r>
      <w:r>
        <w:rPr>
          <w:color w:val="2B537D"/>
        </w:rPr>
        <w:t>Seeded</w:t>
      </w:r>
      <w:r>
        <w:rPr>
          <w:color w:val="2B537D"/>
          <w:spacing w:val="-8"/>
        </w:rPr>
        <w:t> </w:t>
      </w:r>
      <w:r>
        <w:rPr>
          <w:color w:val="2B537D"/>
        </w:rPr>
        <w:t>Records</w:t>
      </w:r>
      <w:r>
        <w:rPr>
          <w:color w:val="2B537D"/>
          <w:spacing w:val="-9"/>
        </w:rPr>
        <w:t> </w:t>
      </w:r>
      <w:r>
        <w:rPr>
          <w:color w:val="2B537D"/>
        </w:rPr>
        <w:t>&amp;</w:t>
      </w:r>
      <w:r>
        <w:rPr>
          <w:color w:val="2B537D"/>
          <w:spacing w:val="-8"/>
        </w:rPr>
        <w:t> </w:t>
      </w:r>
      <w:r>
        <w:rPr>
          <w:color w:val="2B537D"/>
        </w:rPr>
        <w:t>Hashed</w:t>
      </w:r>
      <w:r>
        <w:rPr>
          <w:color w:val="2B537D"/>
          <w:spacing w:val="-9"/>
        </w:rPr>
        <w:t> </w:t>
      </w:r>
      <w:r>
        <w:rPr>
          <w:color w:val="2B537D"/>
          <w:spacing w:val="-2"/>
        </w:rPr>
        <w:t>Passwords</w:t>
      </w:r>
    </w:p>
    <w:p>
      <w:pPr>
        <w:pStyle w:val="BodyText"/>
        <w:spacing w:line="276" w:lineRule="auto" w:before="164"/>
        <w:ind w:right="354"/>
        <w:jc w:val="both"/>
      </w:pPr>
      <w:r>
        <w:rPr>
          <w:color w:val="333333"/>
        </w:rPr>
        <w:t>Data browsing view in phpMyAdmin displaying seeded student records with bcrypt-hashed passwords (prefixed with $2y$10$), unique student codes, academic departments, and auto-generated timestamps confirming successful INSERT operations via PDO prepared statements.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1234439</wp:posOffset>
            </wp:positionH>
            <wp:positionV relativeFrom="paragraph">
              <wp:posOffset>75387</wp:posOffset>
            </wp:positionV>
            <wp:extent cx="5357081" cy="257270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81" cy="257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1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9"/>
        </w:rPr>
        <w:t> </w:t>
      </w:r>
      <w:r>
        <w:rPr>
          <w:color w:val="2B537D"/>
        </w:rPr>
        <w:t>6:</w:t>
      </w:r>
      <w:r>
        <w:rPr>
          <w:color w:val="2B537D"/>
          <w:spacing w:val="-9"/>
        </w:rPr>
        <w:t> </w:t>
      </w:r>
      <w:r>
        <w:rPr>
          <w:color w:val="2B537D"/>
        </w:rPr>
        <w:t>Events</w:t>
      </w:r>
      <w:r>
        <w:rPr>
          <w:color w:val="2B537D"/>
          <w:spacing w:val="-9"/>
        </w:rPr>
        <w:t> </w:t>
      </w:r>
      <w:r>
        <w:rPr>
          <w:color w:val="2B537D"/>
        </w:rPr>
        <w:t>Table</w:t>
      </w:r>
      <w:r>
        <w:rPr>
          <w:color w:val="2B537D"/>
          <w:spacing w:val="-9"/>
        </w:rPr>
        <w:t> </w:t>
      </w:r>
      <w:r>
        <w:rPr>
          <w:color w:val="2B537D"/>
        </w:rPr>
        <w:t>Structure</w:t>
      </w:r>
      <w:r>
        <w:rPr>
          <w:color w:val="2B537D"/>
          <w:spacing w:val="-9"/>
        </w:rPr>
        <w:t> </w:t>
      </w:r>
      <w:r>
        <w:rPr>
          <w:color w:val="2B537D"/>
        </w:rPr>
        <w:t>&amp;</w:t>
      </w:r>
      <w:r>
        <w:rPr>
          <w:color w:val="2B537D"/>
          <w:spacing w:val="-7"/>
        </w:rPr>
        <w:t> </w:t>
      </w:r>
      <w:r>
        <w:rPr>
          <w:color w:val="2B537D"/>
        </w:rPr>
        <w:t>Attribute</w:t>
      </w:r>
      <w:r>
        <w:rPr>
          <w:color w:val="2B537D"/>
          <w:spacing w:val="-6"/>
        </w:rPr>
        <w:t> </w:t>
      </w:r>
      <w:r>
        <w:rPr>
          <w:color w:val="2B537D"/>
          <w:spacing w:val="-2"/>
        </w:rPr>
        <w:t>Definitions</w:t>
      </w:r>
    </w:p>
    <w:p>
      <w:pPr>
        <w:pStyle w:val="BodyText"/>
        <w:spacing w:line="276" w:lineRule="auto"/>
        <w:ind w:right="357"/>
        <w:jc w:val="both"/>
      </w:pPr>
      <w:r>
        <w:rPr>
          <w:color w:val="333333"/>
        </w:rPr>
        <w:t>Table schema for the events table detailing primary key event_id, event title, rich description, category, badge, physical location, start/end dates, poster image path, max_capacity, status ENUM, and audit </w:t>
      </w:r>
      <w:r>
        <w:rPr>
          <w:color w:val="333333"/>
          <w:spacing w:val="-2"/>
        </w:rPr>
        <w:t>timestamps.</w:t>
      </w:r>
    </w:p>
    <w:p>
      <w:pPr>
        <w:pStyle w:val="BodyText"/>
        <w:spacing w:after="0" w:line="276" w:lineRule="auto"/>
        <w:jc w:val="both"/>
        <w:sectPr>
          <w:pgSz w:w="12240" w:h="15840"/>
          <w:pgMar w:header="270" w:footer="0" w:top="980" w:bottom="280" w:left="1080" w:right="720"/>
        </w:sectPr>
      </w:pPr>
    </w:p>
    <w:p>
      <w:pPr>
        <w:pStyle w:val="BodyText"/>
        <w:spacing w:before="3" w:after="1"/>
        <w:rPr>
          <w:sz w:val="7"/>
        </w:rPr>
      </w:pPr>
    </w:p>
    <w:p>
      <w:pPr>
        <w:spacing w:line="240" w:lineRule="auto"/>
        <w:ind w:left="8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56865" cy="256212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865" cy="256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279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8"/>
        </w:rPr>
        <w:t> </w:t>
      </w:r>
      <w:r>
        <w:rPr>
          <w:color w:val="2B537D"/>
        </w:rPr>
        <w:t>7:</w:t>
      </w:r>
      <w:r>
        <w:rPr>
          <w:color w:val="2B537D"/>
          <w:spacing w:val="-7"/>
        </w:rPr>
        <w:t> </w:t>
      </w:r>
      <w:r>
        <w:rPr>
          <w:color w:val="2B537D"/>
        </w:rPr>
        <w:t>Campus</w:t>
      </w:r>
      <w:r>
        <w:rPr>
          <w:color w:val="2B537D"/>
          <w:spacing w:val="-8"/>
        </w:rPr>
        <w:t> </w:t>
      </w:r>
      <w:r>
        <w:rPr>
          <w:color w:val="2B537D"/>
        </w:rPr>
        <w:t>Events</w:t>
      </w:r>
      <w:r>
        <w:rPr>
          <w:color w:val="2B537D"/>
          <w:spacing w:val="-7"/>
        </w:rPr>
        <w:t> </w:t>
      </w:r>
      <w:r>
        <w:rPr>
          <w:color w:val="2B537D"/>
        </w:rPr>
        <w:t>Catalog</w:t>
      </w:r>
      <w:r>
        <w:rPr>
          <w:color w:val="2B537D"/>
          <w:spacing w:val="-5"/>
        </w:rPr>
        <w:t> </w:t>
      </w:r>
      <w:r>
        <w:rPr>
          <w:color w:val="2B537D"/>
        </w:rPr>
        <w:t>Seed</w:t>
      </w:r>
      <w:r>
        <w:rPr>
          <w:color w:val="2B537D"/>
          <w:spacing w:val="-8"/>
        </w:rPr>
        <w:t> </w:t>
      </w:r>
      <w:r>
        <w:rPr>
          <w:color w:val="2B537D"/>
        </w:rPr>
        <w:t>Records</w:t>
      </w:r>
      <w:r>
        <w:rPr>
          <w:color w:val="2B537D"/>
          <w:spacing w:val="-7"/>
        </w:rPr>
        <w:t> </w:t>
      </w:r>
      <w:r>
        <w:rPr>
          <w:color w:val="2B537D"/>
        </w:rPr>
        <w:t>(6</w:t>
      </w:r>
      <w:r>
        <w:rPr>
          <w:color w:val="2B537D"/>
          <w:spacing w:val="-8"/>
        </w:rPr>
        <w:t> </w:t>
      </w:r>
      <w:r>
        <w:rPr>
          <w:color w:val="2B537D"/>
          <w:spacing w:val="-2"/>
        </w:rPr>
        <w:t>Events)</w:t>
      </w:r>
    </w:p>
    <w:p>
      <w:pPr>
        <w:pStyle w:val="BodyText"/>
        <w:spacing w:line="276" w:lineRule="auto" w:before="164"/>
        <w:ind w:right="359"/>
        <w:jc w:val="both"/>
      </w:pPr>
      <w:r>
        <w:rPr>
          <w:color w:val="333333"/>
        </w:rPr>
        <w:t>phpMyAdmin records view for events table containing 6 university events across categories (Tech &amp; Innovation, Arts &amp; Culture, Sports) with titles, descriptions, badge labels, venue locations, date ranges, capacities, and active status flags.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1234439</wp:posOffset>
            </wp:positionH>
            <wp:positionV relativeFrom="paragraph">
              <wp:posOffset>75895</wp:posOffset>
            </wp:positionV>
            <wp:extent cx="5263527" cy="250317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27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0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10"/>
        </w:rPr>
        <w:t> </w:t>
      </w:r>
      <w:r>
        <w:rPr>
          <w:color w:val="2B537D"/>
        </w:rPr>
        <w:t>8:</w:t>
      </w:r>
      <w:r>
        <w:rPr>
          <w:color w:val="2B537D"/>
          <w:spacing w:val="-10"/>
        </w:rPr>
        <w:t> </w:t>
      </w:r>
      <w:r>
        <w:rPr>
          <w:color w:val="2B537D"/>
        </w:rPr>
        <w:t>Registrations</w:t>
      </w:r>
      <w:r>
        <w:rPr>
          <w:color w:val="2B537D"/>
          <w:spacing w:val="-10"/>
        </w:rPr>
        <w:t> </w:t>
      </w:r>
      <w:r>
        <w:rPr>
          <w:color w:val="2B537D"/>
        </w:rPr>
        <w:t>Table</w:t>
      </w:r>
      <w:r>
        <w:rPr>
          <w:color w:val="2B537D"/>
          <w:spacing w:val="-8"/>
        </w:rPr>
        <w:t> </w:t>
      </w:r>
      <w:r>
        <w:rPr>
          <w:color w:val="2B537D"/>
        </w:rPr>
        <w:t>Schema</w:t>
      </w:r>
      <w:r>
        <w:rPr>
          <w:color w:val="2B537D"/>
          <w:spacing w:val="-9"/>
        </w:rPr>
        <w:t> </w:t>
      </w:r>
      <w:r>
        <w:rPr>
          <w:color w:val="2B537D"/>
        </w:rPr>
        <w:t>&amp;</w:t>
      </w:r>
      <w:r>
        <w:rPr>
          <w:color w:val="2B537D"/>
          <w:spacing w:val="-10"/>
        </w:rPr>
        <w:t> </w:t>
      </w:r>
      <w:r>
        <w:rPr>
          <w:color w:val="2B537D"/>
        </w:rPr>
        <w:t>Relational</w:t>
      </w:r>
      <w:r>
        <w:rPr>
          <w:color w:val="2B537D"/>
          <w:spacing w:val="-10"/>
        </w:rPr>
        <w:t> </w:t>
      </w:r>
      <w:r>
        <w:rPr>
          <w:color w:val="2B537D"/>
          <w:spacing w:val="-2"/>
        </w:rPr>
        <w:t>Constraints</w:t>
      </w:r>
    </w:p>
    <w:p>
      <w:pPr>
        <w:pStyle w:val="BodyText"/>
        <w:spacing w:line="276" w:lineRule="auto" w:before="164"/>
        <w:ind w:right="359"/>
        <w:jc w:val="both"/>
      </w:pPr>
      <w:r>
        <w:rPr>
          <w:color w:val="333333"/>
        </w:rPr>
        <w:t>Relational junction schema for registrations linking student_id and event_id with foreign key indexes, assigned ticket_code (VARCHAR 50, UNIQUE), status ENUM (confirmed/cancelled/pending), and created_at timestamp.</w:t>
      </w:r>
    </w:p>
    <w:p>
      <w:pPr>
        <w:pStyle w:val="BodyText"/>
        <w:spacing w:after="0" w:line="276" w:lineRule="auto"/>
        <w:jc w:val="both"/>
        <w:sectPr>
          <w:pgSz w:w="12240" w:h="15840"/>
          <w:pgMar w:header="270" w:footer="0" w:top="980" w:bottom="280" w:left="1080" w:right="720"/>
        </w:sectPr>
      </w:pPr>
    </w:p>
    <w:p>
      <w:pPr>
        <w:pStyle w:val="BodyText"/>
        <w:spacing w:before="3" w:after="1"/>
        <w:rPr>
          <w:sz w:val="7"/>
        </w:rPr>
      </w:pPr>
    </w:p>
    <w:p>
      <w:pPr>
        <w:spacing w:line="240" w:lineRule="auto"/>
        <w:ind w:left="8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3942" cy="168811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942" cy="168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1"/>
          <w:numId w:val="1"/>
        </w:numPr>
        <w:tabs>
          <w:tab w:pos="429" w:val="left" w:leader="none"/>
        </w:tabs>
        <w:spacing w:line="240" w:lineRule="auto" w:before="289" w:after="0"/>
        <w:ind w:left="429" w:right="0" w:hanging="429"/>
        <w:jc w:val="left"/>
      </w:pPr>
      <w:r>
        <w:rPr>
          <w:color w:val="2B537D"/>
        </w:rPr>
        <w:t>Output</w:t>
      </w:r>
      <w:r>
        <w:rPr>
          <w:color w:val="2B537D"/>
          <w:spacing w:val="-11"/>
        </w:rPr>
        <w:t> </w:t>
      </w:r>
      <w:r>
        <w:rPr>
          <w:color w:val="2B537D"/>
        </w:rPr>
        <w:t>9:</w:t>
      </w:r>
      <w:r>
        <w:rPr>
          <w:color w:val="2B537D"/>
          <w:spacing w:val="-11"/>
        </w:rPr>
        <w:t> </w:t>
      </w:r>
      <w:r>
        <w:rPr>
          <w:color w:val="2B537D"/>
        </w:rPr>
        <w:t>Confirmed</w:t>
      </w:r>
      <w:r>
        <w:rPr>
          <w:color w:val="2B537D"/>
          <w:spacing w:val="-11"/>
        </w:rPr>
        <w:t> </w:t>
      </w:r>
      <w:r>
        <w:rPr>
          <w:color w:val="2B537D"/>
        </w:rPr>
        <w:t>Event</w:t>
      </w:r>
      <w:r>
        <w:rPr>
          <w:color w:val="2B537D"/>
          <w:spacing w:val="-11"/>
        </w:rPr>
        <w:t> </w:t>
      </w:r>
      <w:r>
        <w:rPr>
          <w:color w:val="2B537D"/>
        </w:rPr>
        <w:t>Registrations</w:t>
      </w:r>
      <w:r>
        <w:rPr>
          <w:color w:val="2B537D"/>
          <w:spacing w:val="-11"/>
        </w:rPr>
        <w:t> </w:t>
      </w:r>
      <w:r>
        <w:rPr>
          <w:color w:val="2B537D"/>
          <w:spacing w:val="-2"/>
        </w:rPr>
        <w:t>Dataset</w:t>
      </w:r>
    </w:p>
    <w:p>
      <w:pPr>
        <w:pStyle w:val="BodyText"/>
        <w:spacing w:line="276" w:lineRule="auto"/>
        <w:ind w:right="359"/>
        <w:jc w:val="both"/>
      </w:pPr>
      <w:r>
        <w:rPr>
          <w:color w:val="333333"/>
        </w:rPr>
        <w:t>Browsing view of verified student event registrations, showing active bookings with ticket reference codes SH-2026-EVT-EXXXX, confirmed status, and registration timestamps linking specific students to campus events through foreign key references.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1234439</wp:posOffset>
            </wp:positionH>
            <wp:positionV relativeFrom="paragraph">
              <wp:posOffset>76530</wp:posOffset>
            </wp:positionV>
            <wp:extent cx="5263525" cy="248945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25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</w:pPr>
    </w:p>
    <w:p>
      <w:pPr>
        <w:pStyle w:val="Heading2"/>
        <w:numPr>
          <w:ilvl w:val="0"/>
          <w:numId w:val="1"/>
        </w:numPr>
        <w:tabs>
          <w:tab w:pos="354" w:val="left" w:leader="none"/>
        </w:tabs>
        <w:spacing w:line="240" w:lineRule="auto" w:before="0" w:after="0"/>
        <w:ind w:left="354" w:right="0" w:hanging="354"/>
        <w:jc w:val="left"/>
      </w:pPr>
      <w:r>
        <w:rPr>
          <w:color w:val="1B365D"/>
        </w:rPr>
        <w:t>Key</w:t>
      </w:r>
      <w:r>
        <w:rPr>
          <w:color w:val="1B365D"/>
          <w:spacing w:val="-9"/>
        </w:rPr>
        <w:t> </w:t>
      </w:r>
      <w:r>
        <w:rPr>
          <w:color w:val="1B365D"/>
        </w:rPr>
        <w:t>Questions</w:t>
      </w:r>
      <w:r>
        <w:rPr>
          <w:color w:val="1B365D"/>
          <w:spacing w:val="-11"/>
        </w:rPr>
        <w:t> </w:t>
      </w:r>
      <w:r>
        <w:rPr>
          <w:color w:val="1B365D"/>
        </w:rPr>
        <w:t>&amp;</w:t>
      </w:r>
      <w:r>
        <w:rPr>
          <w:color w:val="1B365D"/>
          <w:spacing w:val="-11"/>
        </w:rPr>
        <w:t> </w:t>
      </w:r>
      <w:r>
        <w:rPr>
          <w:color w:val="1B365D"/>
        </w:rPr>
        <w:t>Technical</w:t>
      </w:r>
      <w:r>
        <w:rPr>
          <w:color w:val="1B365D"/>
          <w:spacing w:val="-11"/>
        </w:rPr>
        <w:t> </w:t>
      </w:r>
      <w:r>
        <w:rPr>
          <w:color w:val="1B365D"/>
          <w:spacing w:val="-2"/>
        </w:rPr>
        <w:t>Analysis</w:t>
      </w:r>
    </w:p>
    <w:p>
      <w:pPr>
        <w:pStyle w:val="Heading3"/>
        <w:spacing w:before="337"/>
        <w:ind w:left="0" w:firstLine="0"/>
        <w:jc w:val="both"/>
      </w:pPr>
      <w:r>
        <w:rPr>
          <w:color w:val="2B537D"/>
        </w:rPr>
        <w:t>Q1.</w:t>
      </w:r>
      <w:r>
        <w:rPr>
          <w:color w:val="2B537D"/>
          <w:spacing w:val="-10"/>
        </w:rPr>
        <w:t> </w:t>
      </w:r>
      <w:r>
        <w:rPr>
          <w:color w:val="2B537D"/>
        </w:rPr>
        <w:t>Is</w:t>
      </w:r>
      <w:r>
        <w:rPr>
          <w:color w:val="2B537D"/>
          <w:spacing w:val="-9"/>
        </w:rPr>
        <w:t> </w:t>
      </w:r>
      <w:r>
        <w:rPr>
          <w:color w:val="2B537D"/>
        </w:rPr>
        <w:t>the</w:t>
      </w:r>
      <w:r>
        <w:rPr>
          <w:color w:val="2B537D"/>
          <w:spacing w:val="-9"/>
        </w:rPr>
        <w:t> </w:t>
      </w:r>
      <w:r>
        <w:rPr>
          <w:color w:val="2B537D"/>
        </w:rPr>
        <w:t>schema</w:t>
      </w:r>
      <w:r>
        <w:rPr>
          <w:color w:val="2B537D"/>
          <w:spacing w:val="-7"/>
        </w:rPr>
        <w:t> </w:t>
      </w:r>
      <w:r>
        <w:rPr>
          <w:color w:val="2B537D"/>
        </w:rPr>
        <w:t>normalized</w:t>
      </w:r>
      <w:r>
        <w:rPr>
          <w:color w:val="2B537D"/>
          <w:spacing w:val="-9"/>
        </w:rPr>
        <w:t> </w:t>
      </w:r>
      <w:r>
        <w:rPr>
          <w:color w:val="2B537D"/>
          <w:spacing w:val="-2"/>
        </w:rPr>
        <w:t>properly?</w:t>
      </w:r>
    </w:p>
    <w:p>
      <w:pPr>
        <w:pStyle w:val="BodyText"/>
        <w:spacing w:line="276" w:lineRule="auto"/>
        <w:ind w:right="362"/>
        <w:jc w:val="both"/>
      </w:pPr>
      <w:r>
        <w:rPr>
          <w:color w:val="333333"/>
        </w:rPr>
        <w:t>Yes. The database design strictly adheres to Third Normal Form (3NF) principles across all operational </w:t>
      </w:r>
      <w:r>
        <w:rPr>
          <w:color w:val="333333"/>
          <w:spacing w:val="-2"/>
        </w:rPr>
        <w:t>tables:</w:t>
      </w:r>
    </w:p>
    <w:p>
      <w:pPr>
        <w:pStyle w:val="ListParagraph"/>
        <w:numPr>
          <w:ilvl w:val="0"/>
          <w:numId w:val="2"/>
        </w:numPr>
        <w:tabs>
          <w:tab w:pos="134" w:val="left" w:leader="none"/>
        </w:tabs>
        <w:spacing w:line="276" w:lineRule="auto" w:before="119" w:after="0"/>
        <w:ind w:left="0" w:right="359" w:firstLine="0"/>
        <w:jc w:val="both"/>
        <w:rPr>
          <w:sz w:val="21"/>
        </w:rPr>
      </w:pPr>
      <w:r>
        <w:rPr>
          <w:b/>
          <w:color w:val="333333"/>
          <w:sz w:val="21"/>
        </w:rPr>
        <w:t>First Normal Form (1NF): </w:t>
      </w:r>
      <w:r>
        <w:rPr>
          <w:color w:val="333333"/>
          <w:sz w:val="21"/>
        </w:rPr>
        <w:t>All attributes store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atomic,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scalar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values with no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repeating groups or</w:t>
      </w:r>
      <w:r>
        <w:rPr>
          <w:color w:val="333333"/>
          <w:spacing w:val="-1"/>
          <w:sz w:val="21"/>
        </w:rPr>
        <w:t> </w:t>
      </w:r>
      <w:r>
        <w:rPr>
          <w:color w:val="333333"/>
          <w:sz w:val="21"/>
        </w:rPr>
        <w:t>composite columns. Each field contains a single value of its declared type.</w:t>
      </w:r>
    </w:p>
    <w:p>
      <w:pPr>
        <w:pStyle w:val="ListParagraph"/>
        <w:numPr>
          <w:ilvl w:val="0"/>
          <w:numId w:val="2"/>
        </w:numPr>
        <w:tabs>
          <w:tab w:pos="153" w:val="left" w:leader="none"/>
        </w:tabs>
        <w:spacing w:line="276" w:lineRule="auto" w:before="81" w:after="0"/>
        <w:ind w:left="0" w:right="353" w:firstLine="0"/>
        <w:jc w:val="both"/>
        <w:rPr>
          <w:sz w:val="21"/>
        </w:rPr>
      </w:pPr>
      <w:r>
        <w:rPr>
          <w:b/>
          <w:color w:val="333333"/>
          <w:sz w:val="21"/>
        </w:rPr>
        <w:t>Second Normal Form (2NF): </w:t>
      </w:r>
      <w:r>
        <w:rPr>
          <w:color w:val="333333"/>
          <w:sz w:val="21"/>
        </w:rPr>
        <w:t>The schema satisfies 1NF and all non-key attributes are fully functionally dependent on the entire primary key. No partial dependencies exist since each table uses a single-column surrogate primary key (student_id, event_id, registration_id).</w:t>
      </w:r>
    </w:p>
    <w:p>
      <w:pPr>
        <w:pStyle w:val="ListParagraph"/>
        <w:numPr>
          <w:ilvl w:val="0"/>
          <w:numId w:val="2"/>
        </w:numPr>
        <w:tabs>
          <w:tab w:pos="215" w:val="left" w:leader="none"/>
        </w:tabs>
        <w:spacing w:line="273" w:lineRule="auto" w:before="81" w:after="0"/>
        <w:ind w:left="0" w:right="361" w:firstLine="0"/>
        <w:jc w:val="both"/>
        <w:rPr>
          <w:sz w:val="21"/>
        </w:rPr>
      </w:pPr>
      <w:r>
        <w:t>Third Normal Form (3NF): All transitive dependencies have been removed. Attributes such as department, email, and password depend exclusively on the primary key and not on any non-key attribute.</w:t>
      </w:r>
    </w:p>
    <w:p>
      <w:pPr>
        <w:pStyle w:val="ListParagraph"/>
        <w:numPr>
          <w:ilvl w:val="0"/>
          <w:numId w:val="2"/>
        </w:numPr>
        <w:tabs>
          <w:tab w:pos="239" w:val="left" w:leader="none"/>
        </w:tabs>
        <w:spacing w:line="276" w:lineRule="auto" w:before="83" w:after="0"/>
        <w:ind w:left="0" w:right="355" w:firstLine="0"/>
        <w:jc w:val="both"/>
        <w:rPr>
          <w:sz w:val="21"/>
        </w:rPr>
      </w:pPr>
      <w:r>
        <w:rPr>
          <w:b/>
          <w:color w:val="333333"/>
          <w:sz w:val="21"/>
        </w:rPr>
        <w:t>Relationship Decomposition: </w:t>
      </w:r>
      <w:r>
        <w:rPr>
          <w:color w:val="333333"/>
          <w:sz w:val="21"/>
        </w:rPr>
        <w:t>The Many-to-Many relationship between students and events is decomposed into two clean One-to-Many relationships through the registrations junction table, eliminating data redundancy and update anomalies.</w:t>
      </w:r>
    </w:p>
    <w:p>
      <w:pPr>
        <w:pStyle w:val="ListParagraph"/>
        <w:spacing w:after="0" w:line="276" w:lineRule="auto"/>
        <w:jc w:val="both"/>
        <w:rPr>
          <w:sz w:val="21"/>
        </w:rPr>
        <w:sectPr>
          <w:pgSz w:w="12240" w:h="15840"/>
          <w:pgMar w:header="270" w:footer="0" w:top="980" w:bottom="280" w:left="1080" w:right="720"/>
        </w:sectPr>
      </w:pPr>
    </w:p>
    <w:p>
      <w:pPr>
        <w:pStyle w:val="Heading3"/>
        <w:spacing w:before="85"/>
        <w:ind w:left="0" w:firstLine="0"/>
      </w:pPr>
      <w:r>
        <w:rPr>
          <w:color w:val="2B537D"/>
        </w:rPr>
        <w:t>Q2.</w:t>
      </w:r>
      <w:r>
        <w:rPr>
          <w:color w:val="2B537D"/>
          <w:spacing w:val="-10"/>
        </w:rPr>
        <w:t> </w:t>
      </w:r>
      <w:r>
        <w:rPr>
          <w:color w:val="2B537D"/>
        </w:rPr>
        <w:t>Are</w:t>
      </w:r>
      <w:r>
        <w:rPr>
          <w:color w:val="2B537D"/>
          <w:spacing w:val="-8"/>
        </w:rPr>
        <w:t> </w:t>
      </w:r>
      <w:r>
        <w:rPr>
          <w:color w:val="2B537D"/>
        </w:rPr>
        <w:t>primary</w:t>
      </w:r>
      <w:r>
        <w:rPr>
          <w:color w:val="2B537D"/>
          <w:spacing w:val="-10"/>
        </w:rPr>
        <w:t> </w:t>
      </w:r>
      <w:r>
        <w:rPr>
          <w:color w:val="2B537D"/>
        </w:rPr>
        <w:t>keys</w:t>
      </w:r>
      <w:r>
        <w:rPr>
          <w:color w:val="2B537D"/>
          <w:spacing w:val="-10"/>
        </w:rPr>
        <w:t> </w:t>
      </w:r>
      <w:r>
        <w:rPr>
          <w:color w:val="2B537D"/>
        </w:rPr>
        <w:t>and</w:t>
      </w:r>
      <w:r>
        <w:rPr>
          <w:color w:val="2B537D"/>
          <w:spacing w:val="-10"/>
        </w:rPr>
        <w:t> </w:t>
      </w:r>
      <w:r>
        <w:rPr>
          <w:color w:val="2B537D"/>
        </w:rPr>
        <w:t>foreign</w:t>
      </w:r>
      <w:r>
        <w:rPr>
          <w:color w:val="2B537D"/>
          <w:spacing w:val="-7"/>
        </w:rPr>
        <w:t> </w:t>
      </w:r>
      <w:r>
        <w:rPr>
          <w:color w:val="2B537D"/>
        </w:rPr>
        <w:t>keys</w:t>
      </w:r>
      <w:r>
        <w:rPr>
          <w:color w:val="2B537D"/>
          <w:spacing w:val="-8"/>
        </w:rPr>
        <w:t> </w:t>
      </w:r>
      <w:r>
        <w:rPr>
          <w:color w:val="2B537D"/>
        </w:rPr>
        <w:t>correctly</w:t>
      </w:r>
      <w:r>
        <w:rPr>
          <w:color w:val="2B537D"/>
          <w:spacing w:val="-10"/>
        </w:rPr>
        <w:t> </w:t>
      </w:r>
      <w:r>
        <w:rPr>
          <w:color w:val="2B537D"/>
          <w:spacing w:val="-2"/>
        </w:rPr>
        <w:t>defined?</w:t>
      </w:r>
    </w:p>
    <w:p>
      <w:pPr>
        <w:pStyle w:val="BodyText"/>
        <w:spacing w:before="164"/>
      </w:pPr>
      <w:r>
        <w:rPr>
          <w:color w:val="333333"/>
        </w:rPr>
        <w:t>Yes.</w:t>
      </w:r>
      <w:r>
        <w:rPr>
          <w:color w:val="333333"/>
          <w:spacing w:val="-9"/>
        </w:rPr>
        <w:t> </w:t>
      </w:r>
      <w:r>
        <w:rPr>
          <w:color w:val="333333"/>
        </w:rPr>
        <w:t>Primary</w:t>
      </w:r>
      <w:r>
        <w:rPr>
          <w:color w:val="333333"/>
          <w:spacing w:val="-7"/>
        </w:rPr>
        <w:t> </w:t>
      </w:r>
      <w:r>
        <w:rPr>
          <w:color w:val="333333"/>
        </w:rPr>
        <w:t>keys,</w:t>
      </w:r>
      <w:r>
        <w:rPr>
          <w:color w:val="333333"/>
          <w:spacing w:val="-7"/>
        </w:rPr>
        <w:t> </w:t>
      </w:r>
      <w:r>
        <w:rPr>
          <w:color w:val="333333"/>
        </w:rPr>
        <w:t>foreign</w:t>
      </w:r>
      <w:r>
        <w:rPr>
          <w:color w:val="333333"/>
          <w:spacing w:val="-8"/>
        </w:rPr>
        <w:t> </w:t>
      </w:r>
      <w:r>
        <w:rPr>
          <w:color w:val="333333"/>
        </w:rPr>
        <w:t>keys,</w:t>
      </w:r>
      <w:r>
        <w:rPr>
          <w:color w:val="333333"/>
          <w:spacing w:val="-7"/>
        </w:rPr>
        <w:t> </w:t>
      </w:r>
      <w:r>
        <w:rPr>
          <w:color w:val="333333"/>
        </w:rPr>
        <w:t>unique</w:t>
      </w:r>
      <w:r>
        <w:rPr>
          <w:color w:val="333333"/>
          <w:spacing w:val="-5"/>
        </w:rPr>
        <w:t> </w:t>
      </w:r>
      <w:r>
        <w:rPr>
          <w:color w:val="333333"/>
        </w:rPr>
        <w:t>constraints,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referential</w:t>
      </w:r>
      <w:r>
        <w:rPr>
          <w:color w:val="333333"/>
          <w:spacing w:val="-5"/>
        </w:rPr>
        <w:t> </w:t>
      </w:r>
      <w:r>
        <w:rPr>
          <w:color w:val="333333"/>
        </w:rPr>
        <w:t>integrity</w:t>
      </w:r>
      <w:r>
        <w:rPr>
          <w:color w:val="333333"/>
          <w:spacing w:val="-6"/>
        </w:rPr>
        <w:t> </w:t>
      </w:r>
      <w:r>
        <w:rPr>
          <w:color w:val="333333"/>
        </w:rPr>
        <w:t>rules</w:t>
      </w:r>
      <w:r>
        <w:rPr>
          <w:color w:val="333333"/>
          <w:spacing w:val="-6"/>
        </w:rPr>
        <w:t> </w:t>
      </w:r>
      <w:r>
        <w:rPr>
          <w:color w:val="333333"/>
        </w:rPr>
        <w:t>are</w:t>
      </w:r>
      <w:r>
        <w:rPr>
          <w:color w:val="333333"/>
          <w:spacing w:val="-7"/>
        </w:rPr>
        <w:t> </w:t>
      </w:r>
      <w:r>
        <w:rPr>
          <w:color w:val="333333"/>
        </w:rPr>
        <w:t>rigorously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defined:</w:t>
      </w:r>
    </w:p>
    <w:p>
      <w:pPr>
        <w:pStyle w:val="ListParagraph"/>
        <w:numPr>
          <w:ilvl w:val="0"/>
          <w:numId w:val="2"/>
        </w:numPr>
        <w:tabs>
          <w:tab w:pos="141" w:val="left" w:leader="none"/>
        </w:tabs>
        <w:spacing w:line="276" w:lineRule="auto" w:before="156" w:after="0"/>
        <w:ind w:left="0" w:right="357" w:firstLine="0"/>
        <w:jc w:val="both"/>
        <w:rPr>
          <w:sz w:val="21"/>
        </w:rPr>
      </w:pPr>
      <w:r>
        <w:rPr>
          <w:b/>
          <w:color w:val="333333"/>
          <w:sz w:val="21"/>
        </w:rPr>
        <w:t>Primary Key Integrity: </w:t>
      </w:r>
      <w:r>
        <w:rPr>
          <w:color w:val="333333"/>
          <w:sz w:val="21"/>
        </w:rPr>
        <w:t>Each table (students, events, registrations, contact_inquiries, audit_logs) employs an unsigned INT AUTO_INCREMENT primary key ensuring unique, non-null, monotonically increasing row </w:t>
      </w:r>
      <w:r>
        <w:rPr>
          <w:color w:val="333333"/>
          <w:spacing w:val="-2"/>
          <w:sz w:val="21"/>
        </w:rPr>
        <w:t>identifiers.</w:t>
      </w:r>
    </w:p>
    <w:p>
      <w:pPr>
        <w:pStyle w:val="ListParagraph"/>
        <w:numPr>
          <w:ilvl w:val="0"/>
          <w:numId w:val="2"/>
        </w:numPr>
        <w:tabs>
          <w:tab w:pos="131" w:val="left" w:leader="none"/>
        </w:tabs>
        <w:spacing w:line="276" w:lineRule="auto" w:before="79" w:after="0"/>
        <w:ind w:left="0" w:right="356" w:firstLine="0"/>
        <w:jc w:val="both"/>
        <w:rPr>
          <w:sz w:val="21"/>
        </w:rPr>
      </w:pPr>
      <w:r>
        <w:rPr>
          <w:b/>
          <w:color w:val="333333"/>
          <w:sz w:val="21"/>
        </w:rPr>
        <w:t>Unique Key Constraints: </w:t>
      </w:r>
      <w:r>
        <w:rPr>
          <w:color w:val="333333"/>
          <w:sz w:val="21"/>
        </w:rPr>
        <w:t>In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the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students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table,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email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roll_number</w:t>
      </w:r>
      <w:r>
        <w:rPr>
          <w:color w:val="333333"/>
          <w:spacing w:val="-5"/>
          <w:sz w:val="21"/>
        </w:rPr>
        <w:t> </w:t>
      </w:r>
      <w:r>
        <w:rPr>
          <w:color w:val="333333"/>
          <w:sz w:val="21"/>
        </w:rPr>
        <w:t>carry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separate</w:t>
      </w:r>
      <w:r>
        <w:rPr>
          <w:color w:val="333333"/>
          <w:spacing w:val="-7"/>
          <w:sz w:val="21"/>
        </w:rPr>
        <w:t> </w:t>
      </w:r>
      <w:r>
        <w:rPr>
          <w:color w:val="333333"/>
          <w:sz w:val="21"/>
        </w:rPr>
        <w:t>UNIQUE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constraints to prevent duplicate registrations at the database level.</w:t>
      </w:r>
    </w:p>
    <w:p>
      <w:pPr>
        <w:pStyle w:val="ListParagraph"/>
        <w:numPr>
          <w:ilvl w:val="0"/>
          <w:numId w:val="2"/>
        </w:numPr>
        <w:tabs>
          <w:tab w:pos="220" w:val="left" w:leader="none"/>
        </w:tabs>
        <w:spacing w:line="276" w:lineRule="auto" w:before="81" w:after="0"/>
        <w:ind w:left="0" w:right="355" w:firstLine="0"/>
        <w:jc w:val="both"/>
        <w:rPr>
          <w:sz w:val="21"/>
        </w:rPr>
      </w:pPr>
      <w:r>
        <w:rPr>
          <w:b/>
          <w:color w:val="333333"/>
          <w:sz w:val="21"/>
        </w:rPr>
        <w:t>Foreign Key Constraints: </w:t>
      </w:r>
      <w:r>
        <w:rPr>
          <w:color w:val="333333"/>
          <w:sz w:val="21"/>
        </w:rPr>
        <w:t>The registrations table enforces foreign keys: fk_registrations_student (FOREIGN KEY (student_id) REFERENCES students(student_id)) and fk_registrations_event (FOREIGN KEY (event_id) REFERENCES events(event_id)).</w:t>
      </w:r>
    </w:p>
    <w:p>
      <w:pPr>
        <w:pStyle w:val="ListParagraph"/>
        <w:numPr>
          <w:ilvl w:val="0"/>
          <w:numId w:val="2"/>
        </w:numPr>
        <w:tabs>
          <w:tab w:pos="137" w:val="left" w:leader="none"/>
        </w:tabs>
        <w:spacing w:line="273" w:lineRule="auto" w:before="81" w:after="0"/>
        <w:ind w:left="0" w:right="360" w:firstLine="0"/>
        <w:jc w:val="left"/>
        <w:rPr>
          <w:sz w:val="21"/>
        </w:rPr>
      </w:pPr>
      <w:r>
        <w:rPr>
          <w:b/>
          <w:color w:val="333333"/>
          <w:sz w:val="21"/>
        </w:rPr>
        <w:t>Referential Action: </w:t>
      </w:r>
      <w:r>
        <w:rPr>
          <w:color w:val="333333"/>
          <w:sz w:val="21"/>
        </w:rPr>
        <w:t>Foreign keys enforce relational integrity: modifying or deleting a referenced student or event automatically cascades to dependent registration records, preventing orphaned rows.</w:t>
      </w:r>
    </w:p>
    <w:p>
      <w:pPr>
        <w:pStyle w:val="BodyText"/>
        <w:spacing w:before="43"/>
      </w:pPr>
    </w:p>
    <w:p>
      <w:pPr>
        <w:pStyle w:val="Heading3"/>
        <w:ind w:left="0" w:firstLine="0"/>
      </w:pPr>
      <w:r>
        <w:rPr>
          <w:color w:val="2B537D"/>
        </w:rPr>
        <w:t>Q3.</w:t>
      </w:r>
      <w:r>
        <w:rPr>
          <w:color w:val="2B537D"/>
          <w:spacing w:val="-11"/>
        </w:rPr>
        <w:t> </w:t>
      </w:r>
      <w:r>
        <w:rPr>
          <w:color w:val="2B537D"/>
        </w:rPr>
        <w:t>Is</w:t>
      </w:r>
      <w:r>
        <w:rPr>
          <w:color w:val="2B537D"/>
          <w:spacing w:val="-11"/>
        </w:rPr>
        <w:t> </w:t>
      </w:r>
      <w:r>
        <w:rPr>
          <w:color w:val="2B537D"/>
        </w:rPr>
        <w:t>the</w:t>
      </w:r>
      <w:r>
        <w:rPr>
          <w:color w:val="2B537D"/>
          <w:spacing w:val="-10"/>
        </w:rPr>
        <w:t> </w:t>
      </w:r>
      <w:r>
        <w:rPr>
          <w:color w:val="2B537D"/>
        </w:rPr>
        <w:t>database</w:t>
      </w:r>
      <w:r>
        <w:rPr>
          <w:color w:val="2B537D"/>
          <w:spacing w:val="-9"/>
        </w:rPr>
        <w:t> </w:t>
      </w:r>
      <w:r>
        <w:rPr>
          <w:color w:val="2B537D"/>
        </w:rPr>
        <w:t>connection</w:t>
      </w:r>
      <w:r>
        <w:rPr>
          <w:color w:val="2B537D"/>
          <w:spacing w:val="-11"/>
        </w:rPr>
        <w:t> </w:t>
      </w:r>
      <w:r>
        <w:rPr>
          <w:color w:val="2B537D"/>
        </w:rPr>
        <w:t>handled</w:t>
      </w:r>
      <w:r>
        <w:rPr>
          <w:color w:val="2B537D"/>
          <w:spacing w:val="-8"/>
        </w:rPr>
        <w:t> </w:t>
      </w:r>
      <w:r>
        <w:rPr>
          <w:color w:val="2B537D"/>
          <w:spacing w:val="-2"/>
        </w:rPr>
        <w:t>securely?</w:t>
      </w:r>
    </w:p>
    <w:p>
      <w:pPr>
        <w:pStyle w:val="BodyText"/>
        <w:spacing w:line="276" w:lineRule="auto" w:before="165"/>
      </w:pPr>
      <w:r>
        <w:rPr>
          <w:color w:val="333333"/>
        </w:rPr>
        <w:t>Yes.</w:t>
      </w:r>
      <w:r>
        <w:rPr>
          <w:color w:val="333333"/>
          <w:spacing w:val="40"/>
        </w:rPr>
        <w:t> </w:t>
      </w:r>
      <w:r>
        <w:rPr>
          <w:color w:val="333333"/>
        </w:rPr>
        <w:t>The</w:t>
      </w:r>
      <w:r>
        <w:rPr>
          <w:color w:val="333333"/>
          <w:spacing w:val="40"/>
        </w:rPr>
        <w:t> </w:t>
      </w:r>
      <w:r>
        <w:rPr>
          <w:color w:val="333333"/>
        </w:rPr>
        <w:t>database</w:t>
      </w:r>
      <w:r>
        <w:rPr>
          <w:color w:val="333333"/>
          <w:spacing w:val="40"/>
        </w:rPr>
        <w:t> </w:t>
      </w:r>
      <w:r>
        <w:rPr>
          <w:color w:val="333333"/>
        </w:rPr>
        <w:t>connection</w:t>
      </w:r>
      <w:r>
        <w:rPr>
          <w:color w:val="333333"/>
          <w:spacing w:val="38"/>
        </w:rPr>
        <w:t> </w:t>
      </w:r>
      <w:r>
        <w:rPr>
          <w:color w:val="333333"/>
        </w:rPr>
        <w:t>is</w:t>
      </w:r>
      <w:r>
        <w:rPr>
          <w:color w:val="333333"/>
          <w:spacing w:val="40"/>
        </w:rPr>
        <w:t> </w:t>
      </w:r>
      <w:r>
        <w:rPr>
          <w:color w:val="333333"/>
        </w:rPr>
        <w:t>handled</w:t>
      </w:r>
      <w:r>
        <w:rPr>
          <w:color w:val="333333"/>
          <w:spacing w:val="40"/>
        </w:rPr>
        <w:t> </w:t>
      </w:r>
      <w:r>
        <w:rPr>
          <w:color w:val="333333"/>
        </w:rPr>
        <w:t>securely</w:t>
      </w:r>
      <w:r>
        <w:rPr>
          <w:color w:val="333333"/>
          <w:spacing w:val="40"/>
        </w:rPr>
        <w:t> </w:t>
      </w:r>
      <w:r>
        <w:rPr>
          <w:color w:val="333333"/>
        </w:rPr>
        <w:t>through</w:t>
      </w:r>
      <w:r>
        <w:rPr>
          <w:color w:val="333333"/>
          <w:spacing w:val="40"/>
        </w:rPr>
        <w:t> </w:t>
      </w:r>
      <w:r>
        <w:rPr>
          <w:color w:val="333333"/>
        </w:rPr>
        <w:t>industry-standard</w:t>
      </w:r>
      <w:r>
        <w:rPr>
          <w:color w:val="333333"/>
          <w:spacing w:val="40"/>
        </w:rPr>
        <w:t> </w:t>
      </w:r>
      <w:r>
        <w:rPr>
          <w:color w:val="333333"/>
        </w:rPr>
        <w:t>PHP</w:t>
      </w:r>
      <w:r>
        <w:rPr>
          <w:color w:val="333333"/>
          <w:spacing w:val="38"/>
        </w:rPr>
        <w:t> </w:t>
      </w:r>
      <w:r>
        <w:rPr>
          <w:color w:val="333333"/>
        </w:rPr>
        <w:t>Data</w:t>
      </w:r>
      <w:r>
        <w:rPr>
          <w:color w:val="333333"/>
          <w:spacing w:val="40"/>
        </w:rPr>
        <w:t> </w:t>
      </w:r>
      <w:r>
        <w:rPr>
          <w:color w:val="333333"/>
        </w:rPr>
        <w:t>Objects</w:t>
      </w:r>
      <w:r>
        <w:rPr>
          <w:color w:val="333333"/>
          <w:spacing w:val="40"/>
        </w:rPr>
        <w:t> </w:t>
      </w:r>
      <w:r>
        <w:rPr>
          <w:color w:val="333333"/>
        </w:rPr>
        <w:t>(PDO) </w:t>
      </w:r>
      <w:r>
        <w:rPr>
          <w:color w:val="333333"/>
          <w:spacing w:val="-2"/>
        </w:rPr>
        <w:t>architecture:</w:t>
      </w:r>
    </w:p>
    <w:p>
      <w:pPr>
        <w:pStyle w:val="ListParagraph"/>
        <w:numPr>
          <w:ilvl w:val="0"/>
          <w:numId w:val="2"/>
        </w:numPr>
        <w:tabs>
          <w:tab w:pos="172" w:val="left" w:leader="none"/>
        </w:tabs>
        <w:spacing w:line="276" w:lineRule="auto" w:before="119" w:after="0"/>
        <w:ind w:left="0" w:right="355" w:firstLine="0"/>
        <w:jc w:val="left"/>
        <w:rPr>
          <w:sz w:val="21"/>
        </w:rPr>
      </w:pPr>
      <w:r>
        <w:rPr>
          <w:b/>
          <w:color w:val="333333"/>
          <w:sz w:val="21"/>
        </w:rPr>
        <w:t>Centralized</w:t>
      </w:r>
      <w:r>
        <w:rPr>
          <w:b/>
          <w:color w:val="333333"/>
          <w:spacing w:val="40"/>
          <w:sz w:val="21"/>
        </w:rPr>
        <w:t> </w:t>
      </w:r>
      <w:r>
        <w:rPr>
          <w:b/>
          <w:color w:val="333333"/>
          <w:sz w:val="21"/>
        </w:rPr>
        <w:t>Singleton</w:t>
      </w:r>
      <w:r>
        <w:rPr>
          <w:b/>
          <w:color w:val="333333"/>
          <w:spacing w:val="40"/>
          <w:sz w:val="21"/>
        </w:rPr>
        <w:t> </w:t>
      </w:r>
      <w:r>
        <w:rPr>
          <w:b/>
          <w:color w:val="333333"/>
          <w:sz w:val="21"/>
        </w:rPr>
        <w:t>/</w:t>
      </w:r>
      <w:r>
        <w:rPr>
          <w:b/>
          <w:color w:val="333333"/>
          <w:spacing w:val="40"/>
          <w:sz w:val="21"/>
        </w:rPr>
        <w:t> </w:t>
      </w:r>
      <w:r>
        <w:rPr>
          <w:b/>
          <w:color w:val="333333"/>
          <w:sz w:val="21"/>
        </w:rPr>
        <w:t>Secure</w:t>
      </w:r>
      <w:r>
        <w:rPr>
          <w:b/>
          <w:color w:val="333333"/>
          <w:spacing w:val="40"/>
          <w:sz w:val="21"/>
        </w:rPr>
        <w:t> </w:t>
      </w:r>
      <w:r>
        <w:rPr>
          <w:b/>
          <w:color w:val="333333"/>
          <w:sz w:val="21"/>
        </w:rPr>
        <w:t>Configuration</w:t>
      </w:r>
      <w:r>
        <w:rPr>
          <w:b/>
          <w:color w:val="333333"/>
          <w:spacing w:val="40"/>
          <w:sz w:val="21"/>
        </w:rPr>
        <w:t> </w:t>
      </w:r>
      <w:r>
        <w:rPr>
          <w:b/>
          <w:color w:val="333333"/>
          <w:sz w:val="21"/>
        </w:rPr>
        <w:t>(db.php):</w:t>
      </w:r>
      <w:r>
        <w:rPr>
          <w:b/>
          <w:color w:val="333333"/>
          <w:spacing w:val="40"/>
          <w:sz w:val="21"/>
        </w:rPr>
        <w:t> </w:t>
      </w:r>
      <w:r>
        <w:rPr>
          <w:color w:val="333333"/>
          <w:sz w:val="21"/>
        </w:rPr>
        <w:t>Database</w:t>
      </w:r>
      <w:r>
        <w:rPr>
          <w:color w:val="333333"/>
          <w:spacing w:val="38"/>
          <w:sz w:val="21"/>
        </w:rPr>
        <w:t> </w:t>
      </w:r>
      <w:r>
        <w:rPr>
          <w:color w:val="333333"/>
          <w:sz w:val="21"/>
        </w:rPr>
        <w:t>credentials</w:t>
      </w:r>
      <w:r>
        <w:rPr>
          <w:color w:val="333333"/>
          <w:spacing w:val="38"/>
          <w:sz w:val="21"/>
        </w:rPr>
        <w:t> </w:t>
      </w:r>
      <w:r>
        <w:rPr>
          <w:color w:val="333333"/>
          <w:sz w:val="21"/>
        </w:rPr>
        <w:t>(host,</w:t>
      </w:r>
      <w:r>
        <w:rPr>
          <w:color w:val="333333"/>
          <w:spacing w:val="37"/>
          <w:sz w:val="21"/>
        </w:rPr>
        <w:t> </w:t>
      </w:r>
      <w:r>
        <w:rPr>
          <w:color w:val="333333"/>
          <w:sz w:val="21"/>
        </w:rPr>
        <w:t>dbname,</w:t>
      </w:r>
      <w:r>
        <w:rPr>
          <w:color w:val="333333"/>
          <w:spacing w:val="35"/>
          <w:sz w:val="21"/>
        </w:rPr>
        <w:t> </w:t>
      </w:r>
      <w:r>
        <w:rPr>
          <w:color w:val="333333"/>
          <w:sz w:val="21"/>
        </w:rPr>
        <w:t>user, password) are defined in an isolated backend file never exposed to the web root or client-side code.</w:t>
      </w:r>
    </w:p>
    <w:p>
      <w:pPr>
        <w:pStyle w:val="ListParagraph"/>
        <w:numPr>
          <w:ilvl w:val="0"/>
          <w:numId w:val="2"/>
        </w:numPr>
        <w:tabs>
          <w:tab w:pos="163" w:val="left" w:leader="none"/>
        </w:tabs>
        <w:spacing w:line="240" w:lineRule="auto" w:before="81" w:after="0"/>
        <w:ind w:left="163" w:right="0" w:hanging="163"/>
        <w:jc w:val="left"/>
        <w:rPr>
          <w:sz w:val="21"/>
        </w:rPr>
      </w:pPr>
      <w:r>
        <w:rPr>
          <w:b/>
          <w:color w:val="333333"/>
          <w:sz w:val="21"/>
        </w:rPr>
        <w:t>Parameterized</w:t>
      </w:r>
      <w:r>
        <w:rPr>
          <w:b/>
          <w:color w:val="333333"/>
          <w:spacing w:val="30"/>
          <w:sz w:val="21"/>
        </w:rPr>
        <w:t> </w:t>
      </w:r>
      <w:r>
        <w:rPr>
          <w:b/>
          <w:color w:val="333333"/>
          <w:sz w:val="21"/>
        </w:rPr>
        <w:t>Prepared</w:t>
      </w:r>
      <w:r>
        <w:rPr>
          <w:b/>
          <w:color w:val="333333"/>
          <w:spacing w:val="31"/>
          <w:sz w:val="21"/>
        </w:rPr>
        <w:t> </w:t>
      </w:r>
      <w:r>
        <w:rPr>
          <w:b/>
          <w:color w:val="333333"/>
          <w:sz w:val="21"/>
        </w:rPr>
        <w:t>Statements:</w:t>
      </w:r>
      <w:r>
        <w:rPr>
          <w:b/>
          <w:color w:val="333333"/>
          <w:spacing w:val="32"/>
          <w:sz w:val="21"/>
        </w:rPr>
        <w:t> </w:t>
      </w:r>
      <w:r>
        <w:rPr>
          <w:color w:val="333333"/>
          <w:sz w:val="21"/>
        </w:rPr>
        <w:t>All</w:t>
      </w:r>
      <w:r>
        <w:rPr>
          <w:color w:val="333333"/>
          <w:spacing w:val="24"/>
          <w:sz w:val="21"/>
        </w:rPr>
        <w:t> </w:t>
      </w:r>
      <w:r>
        <w:rPr>
          <w:color w:val="333333"/>
          <w:sz w:val="21"/>
        </w:rPr>
        <w:t>database</w:t>
      </w:r>
      <w:r>
        <w:rPr>
          <w:color w:val="333333"/>
          <w:spacing w:val="24"/>
          <w:sz w:val="21"/>
        </w:rPr>
        <w:t> </w:t>
      </w:r>
      <w:r>
        <w:rPr>
          <w:color w:val="333333"/>
          <w:sz w:val="21"/>
        </w:rPr>
        <w:t>queries</w:t>
      </w:r>
      <w:r>
        <w:rPr>
          <w:color w:val="333333"/>
          <w:spacing w:val="23"/>
          <w:sz w:val="21"/>
        </w:rPr>
        <w:t> </w:t>
      </w:r>
      <w:r>
        <w:rPr>
          <w:color w:val="333333"/>
          <w:sz w:val="21"/>
        </w:rPr>
        <w:t>utilize</w:t>
      </w:r>
      <w:r>
        <w:rPr>
          <w:color w:val="333333"/>
          <w:spacing w:val="23"/>
          <w:sz w:val="21"/>
        </w:rPr>
        <w:t> </w:t>
      </w:r>
      <w:r>
        <w:rPr>
          <w:color w:val="333333"/>
          <w:sz w:val="21"/>
        </w:rPr>
        <w:t>PDO</w:t>
      </w:r>
      <w:r>
        <w:rPr>
          <w:color w:val="333333"/>
          <w:spacing w:val="21"/>
          <w:sz w:val="21"/>
        </w:rPr>
        <w:t> </w:t>
      </w:r>
      <w:r>
        <w:rPr>
          <w:color w:val="333333"/>
          <w:sz w:val="21"/>
        </w:rPr>
        <w:t>prepared</w:t>
      </w:r>
      <w:r>
        <w:rPr>
          <w:color w:val="333333"/>
          <w:spacing w:val="24"/>
          <w:sz w:val="21"/>
        </w:rPr>
        <w:t> </w:t>
      </w:r>
      <w:r>
        <w:rPr>
          <w:color w:val="333333"/>
          <w:sz w:val="21"/>
        </w:rPr>
        <w:t>statements</w:t>
      </w:r>
      <w:r>
        <w:rPr>
          <w:color w:val="333333"/>
          <w:spacing w:val="23"/>
          <w:sz w:val="21"/>
        </w:rPr>
        <w:t> </w:t>
      </w:r>
      <w:r>
        <w:rPr>
          <w:color w:val="333333"/>
          <w:sz w:val="21"/>
        </w:rPr>
        <w:t>($stmt</w:t>
      </w:r>
      <w:r>
        <w:rPr>
          <w:color w:val="333333"/>
          <w:spacing w:val="24"/>
          <w:sz w:val="21"/>
        </w:rPr>
        <w:t> </w:t>
      </w:r>
      <w:r>
        <w:rPr>
          <w:color w:val="333333"/>
          <w:spacing w:val="-10"/>
          <w:sz w:val="21"/>
        </w:rPr>
        <w:t>=</w:t>
      </w:r>
    </w:p>
    <w:p>
      <w:pPr>
        <w:pStyle w:val="BodyText"/>
        <w:spacing w:line="276" w:lineRule="auto" w:before="37"/>
      </w:pPr>
      <w:r>
        <w:rPr>
          <w:color w:val="333333"/>
        </w:rPr>
        <w:t>$pdo-&gt;prepare(...) and $stmt-&gt;execute([...])) to</w:t>
      </w:r>
      <w:r>
        <w:rPr>
          <w:color w:val="333333"/>
          <w:spacing w:val="25"/>
        </w:rPr>
        <w:t> </w:t>
      </w:r>
      <w:r>
        <w:rPr>
          <w:color w:val="333333"/>
        </w:rPr>
        <w:t>prevent SQL</w:t>
      </w:r>
      <w:r>
        <w:rPr>
          <w:color w:val="333333"/>
          <w:spacing w:val="25"/>
        </w:rPr>
        <w:t> </w:t>
      </w:r>
      <w:r>
        <w:rPr>
          <w:color w:val="333333"/>
        </w:rPr>
        <w:t>injection</w:t>
      </w:r>
      <w:r>
        <w:rPr>
          <w:color w:val="333333"/>
          <w:spacing w:val="25"/>
        </w:rPr>
        <w:t> </w:t>
      </w:r>
      <w:r>
        <w:rPr>
          <w:color w:val="333333"/>
        </w:rPr>
        <w:t>by separating</w:t>
      </w:r>
      <w:r>
        <w:rPr>
          <w:color w:val="333333"/>
          <w:spacing w:val="25"/>
        </w:rPr>
        <w:t> </w:t>
      </w:r>
      <w:r>
        <w:rPr>
          <w:color w:val="333333"/>
        </w:rPr>
        <w:t>query logic from data </w:t>
      </w:r>
      <w:r>
        <w:rPr>
          <w:color w:val="333333"/>
          <w:spacing w:val="-2"/>
        </w:rPr>
        <w:t>values.</w:t>
      </w:r>
    </w:p>
    <w:p>
      <w:pPr>
        <w:pStyle w:val="ListParagraph"/>
        <w:numPr>
          <w:ilvl w:val="0"/>
          <w:numId w:val="2"/>
        </w:numPr>
        <w:tabs>
          <w:tab w:pos="131" w:val="left" w:leader="none"/>
        </w:tabs>
        <w:spacing w:line="276" w:lineRule="auto" w:before="80" w:after="0"/>
        <w:ind w:left="0" w:right="353" w:firstLine="0"/>
        <w:jc w:val="both"/>
        <w:rPr>
          <w:sz w:val="21"/>
        </w:rPr>
      </w:pPr>
      <w:r>
        <w:rPr>
          <w:b/>
          <w:color w:val="333333"/>
          <w:sz w:val="21"/>
        </w:rPr>
        <w:t>Explicit Error Handling &amp; Logging: </w:t>
      </w:r>
      <w:r>
        <w:rPr>
          <w:color w:val="333333"/>
          <w:sz w:val="21"/>
        </w:rPr>
        <w:t>PDO::ATTR_ERRMODE</w:t>
      </w:r>
      <w:r>
        <w:rPr>
          <w:color w:val="333333"/>
          <w:spacing w:val="-3"/>
          <w:sz w:val="21"/>
        </w:rPr>
        <w:t> </w:t>
      </w:r>
      <w:r>
        <w:rPr>
          <w:color w:val="333333"/>
          <w:sz w:val="21"/>
        </w:rPr>
        <w:t>=&gt;</w:t>
      </w:r>
      <w:r>
        <w:rPr>
          <w:color w:val="333333"/>
          <w:spacing w:val="-4"/>
          <w:sz w:val="21"/>
        </w:rPr>
        <w:t> </w:t>
      </w:r>
      <w:r>
        <w:rPr>
          <w:color w:val="333333"/>
          <w:sz w:val="21"/>
        </w:rPr>
        <w:t>PDO::ERRMODE_EXCEPTION</w:t>
      </w:r>
      <w:r>
        <w:rPr>
          <w:color w:val="333333"/>
          <w:spacing w:val="-2"/>
          <w:sz w:val="21"/>
        </w:rPr>
        <w:t> </w:t>
      </w:r>
      <w:r>
        <w:rPr>
          <w:color w:val="333333"/>
          <w:sz w:val="21"/>
        </w:rPr>
        <w:t>is</w:t>
      </w:r>
      <w:r>
        <w:rPr>
          <w:color w:val="333333"/>
          <w:spacing w:val="-6"/>
          <w:sz w:val="21"/>
        </w:rPr>
        <w:t> </w:t>
      </w:r>
      <w:r>
        <w:rPr>
          <w:color w:val="333333"/>
          <w:sz w:val="21"/>
        </w:rPr>
        <w:t>set</w:t>
      </w:r>
      <w:r>
        <w:rPr>
          <w:color w:val="333333"/>
          <w:spacing w:val="-9"/>
          <w:sz w:val="21"/>
        </w:rPr>
        <w:t> </w:t>
      </w:r>
      <w:r>
        <w:rPr>
          <w:color w:val="333333"/>
          <w:sz w:val="21"/>
        </w:rPr>
        <w:t>in connection options. Database errors surface as catchable exceptions, enabling structured try-catch error handling rather than silent failures.</w:t>
      </w:r>
    </w:p>
    <w:p>
      <w:pPr>
        <w:pStyle w:val="ListParagraph"/>
        <w:numPr>
          <w:ilvl w:val="0"/>
          <w:numId w:val="2"/>
        </w:numPr>
        <w:tabs>
          <w:tab w:pos="177" w:val="left" w:leader="none"/>
        </w:tabs>
        <w:spacing w:line="276" w:lineRule="auto" w:before="80" w:after="0"/>
        <w:ind w:left="0" w:right="358" w:firstLine="0"/>
        <w:jc w:val="left"/>
        <w:rPr>
          <w:sz w:val="21"/>
        </w:rPr>
      </w:pPr>
      <w:r>
        <w:rPr>
          <w:b/>
          <w:color w:val="333333"/>
          <w:sz w:val="21"/>
        </w:rPr>
        <w:t>Emulated</w:t>
      </w:r>
      <w:r>
        <w:rPr>
          <w:b/>
          <w:color w:val="333333"/>
          <w:spacing w:val="40"/>
          <w:sz w:val="21"/>
        </w:rPr>
        <w:t> </w:t>
      </w:r>
      <w:r>
        <w:rPr>
          <w:b/>
          <w:color w:val="333333"/>
          <w:sz w:val="21"/>
        </w:rPr>
        <w:t>Prepares</w:t>
      </w:r>
      <w:r>
        <w:rPr>
          <w:b/>
          <w:color w:val="333333"/>
          <w:spacing w:val="40"/>
          <w:sz w:val="21"/>
        </w:rPr>
        <w:t> </w:t>
      </w:r>
      <w:r>
        <w:rPr>
          <w:b/>
          <w:color w:val="333333"/>
          <w:sz w:val="21"/>
        </w:rPr>
        <w:t>Disabled:</w:t>
      </w:r>
      <w:r>
        <w:rPr>
          <w:b/>
          <w:color w:val="333333"/>
          <w:spacing w:val="40"/>
          <w:sz w:val="21"/>
        </w:rPr>
        <w:t> </w:t>
      </w:r>
      <w:r>
        <w:rPr>
          <w:color w:val="333333"/>
          <w:sz w:val="21"/>
        </w:rPr>
        <w:t>Setting</w:t>
      </w:r>
      <w:r>
        <w:rPr>
          <w:color w:val="333333"/>
          <w:spacing w:val="40"/>
          <w:sz w:val="21"/>
        </w:rPr>
        <w:t> </w:t>
      </w:r>
      <w:r>
        <w:rPr>
          <w:color w:val="333333"/>
          <w:sz w:val="21"/>
        </w:rPr>
        <w:t>PDO::ATTR_EMULATE_PREPARES</w:t>
      </w:r>
      <w:r>
        <w:rPr>
          <w:color w:val="333333"/>
          <w:spacing w:val="40"/>
          <w:sz w:val="21"/>
        </w:rPr>
        <w:t> </w:t>
      </w:r>
      <w:r>
        <w:rPr>
          <w:color w:val="333333"/>
          <w:sz w:val="21"/>
        </w:rPr>
        <w:t>=&gt;</w:t>
      </w:r>
      <w:r>
        <w:rPr>
          <w:color w:val="333333"/>
          <w:spacing w:val="40"/>
          <w:sz w:val="21"/>
        </w:rPr>
        <w:t> </w:t>
      </w:r>
      <w:r>
        <w:rPr>
          <w:color w:val="333333"/>
          <w:sz w:val="21"/>
        </w:rPr>
        <w:t>false</w:t>
      </w:r>
      <w:r>
        <w:rPr>
          <w:color w:val="333333"/>
          <w:spacing w:val="40"/>
          <w:sz w:val="21"/>
        </w:rPr>
        <w:t> </w:t>
      </w:r>
      <w:r>
        <w:rPr>
          <w:color w:val="333333"/>
          <w:sz w:val="21"/>
        </w:rPr>
        <w:t>forces</w:t>
      </w:r>
      <w:r>
        <w:rPr>
          <w:color w:val="333333"/>
          <w:spacing w:val="40"/>
          <w:sz w:val="21"/>
        </w:rPr>
        <w:t> </w:t>
      </w:r>
      <w:r>
        <w:rPr>
          <w:color w:val="333333"/>
          <w:sz w:val="21"/>
        </w:rPr>
        <w:t>MySQL's native prepared statement engine, ensuring type-safe parameterized execution at the database driver level.</w:t>
      </w:r>
    </w:p>
    <w:p>
      <w:pPr>
        <w:pStyle w:val="ListParagraph"/>
        <w:numPr>
          <w:ilvl w:val="0"/>
          <w:numId w:val="2"/>
        </w:numPr>
        <w:tabs>
          <w:tab w:pos="163" w:val="left" w:leader="none"/>
        </w:tabs>
        <w:spacing w:line="276" w:lineRule="auto" w:before="80" w:after="0"/>
        <w:ind w:left="0" w:right="356" w:firstLine="0"/>
        <w:jc w:val="left"/>
        <w:rPr>
          <w:sz w:val="21"/>
        </w:rPr>
      </w:pPr>
      <w:r>
        <w:rPr>
          <w:b/>
          <w:color w:val="333333"/>
          <w:sz w:val="21"/>
        </w:rPr>
        <w:t>Character</w:t>
      </w:r>
      <w:r>
        <w:rPr>
          <w:b/>
          <w:color w:val="333333"/>
          <w:spacing w:val="34"/>
          <w:sz w:val="21"/>
        </w:rPr>
        <w:t> </w:t>
      </w:r>
      <w:r>
        <w:rPr>
          <w:b/>
          <w:color w:val="333333"/>
          <w:sz w:val="21"/>
        </w:rPr>
        <w:t>Set</w:t>
      </w:r>
      <w:r>
        <w:rPr>
          <w:b/>
          <w:color w:val="333333"/>
          <w:spacing w:val="34"/>
          <w:sz w:val="21"/>
        </w:rPr>
        <w:t> </w:t>
      </w:r>
      <w:r>
        <w:rPr>
          <w:b/>
          <w:color w:val="333333"/>
          <w:sz w:val="21"/>
        </w:rPr>
        <w:t>Definition:</w:t>
      </w:r>
      <w:r>
        <w:rPr>
          <w:b/>
          <w:color w:val="333333"/>
          <w:spacing w:val="36"/>
          <w:sz w:val="21"/>
        </w:rPr>
        <w:t> </w:t>
      </w:r>
      <w:r>
        <w:rPr>
          <w:color w:val="333333"/>
          <w:sz w:val="21"/>
        </w:rPr>
        <w:t>The connection</w:t>
      </w:r>
      <w:r>
        <w:rPr>
          <w:color w:val="333333"/>
          <w:spacing w:val="28"/>
          <w:sz w:val="21"/>
        </w:rPr>
        <w:t> </w:t>
      </w:r>
      <w:r>
        <w:rPr>
          <w:color w:val="333333"/>
          <w:sz w:val="21"/>
        </w:rPr>
        <w:t>string explicitly specifies</w:t>
      </w:r>
      <w:r>
        <w:rPr>
          <w:color w:val="333333"/>
          <w:spacing w:val="28"/>
          <w:sz w:val="21"/>
        </w:rPr>
        <w:t> </w:t>
      </w:r>
      <w:r>
        <w:rPr>
          <w:color w:val="333333"/>
          <w:sz w:val="21"/>
        </w:rPr>
        <w:t>charset=utf8mb4 to protect against character-encoding exploits and ensure full Unicode support across all operations.</w:t>
      </w:r>
    </w:p>
    <w:p>
      <w:pPr>
        <w:pStyle w:val="BodyText"/>
        <w:spacing w:before="158"/>
      </w:pPr>
    </w:p>
    <w:p>
      <w:pPr>
        <w:pStyle w:val="Heading2"/>
        <w:numPr>
          <w:ilvl w:val="0"/>
          <w:numId w:val="1"/>
        </w:numPr>
        <w:tabs>
          <w:tab w:pos="354" w:val="left" w:leader="none"/>
        </w:tabs>
        <w:spacing w:line="240" w:lineRule="auto" w:before="1" w:after="0"/>
        <w:ind w:left="354" w:right="0" w:hanging="354"/>
        <w:jc w:val="left"/>
      </w:pPr>
      <w:r>
        <w:rPr>
          <w:color w:val="1B365D"/>
        </w:rPr>
        <w:t>GitHub</w:t>
      </w:r>
      <w:r>
        <w:rPr>
          <w:color w:val="1B365D"/>
          <w:spacing w:val="-15"/>
        </w:rPr>
        <w:t> </w:t>
      </w:r>
      <w:r>
        <w:rPr>
          <w:color w:val="1B365D"/>
        </w:rPr>
        <w:t>Repository</w:t>
      </w:r>
      <w:r>
        <w:rPr>
          <w:color w:val="1B365D"/>
          <w:spacing w:val="-12"/>
        </w:rPr>
        <w:t> </w:t>
      </w:r>
      <w:r>
        <w:rPr>
          <w:color w:val="1B365D"/>
          <w:spacing w:val="-4"/>
        </w:rPr>
        <w:t>Link</w:t>
      </w:r>
    </w:p>
    <w:p>
      <w:pPr>
        <w:pStyle w:val="BodyText"/>
        <w:spacing w:before="215"/>
      </w:pPr>
      <w:r>
        <w:t>GitHub Repository URL: https://github.com/smit-2406/studenthub-website</w:t>
      </w:r>
    </w:p>
    <w:p>
      <w:pPr>
        <w:pStyle w:val="BodyText"/>
        <w:spacing w:before="196"/>
      </w:pPr>
    </w:p>
    <w:p>
      <w:pPr>
        <w:pStyle w:val="Heading2"/>
        <w:numPr>
          <w:ilvl w:val="0"/>
          <w:numId w:val="1"/>
        </w:numPr>
        <w:tabs>
          <w:tab w:pos="354" w:val="left" w:leader="none"/>
        </w:tabs>
        <w:spacing w:line="240" w:lineRule="auto" w:before="1" w:after="0"/>
        <w:ind w:left="354" w:right="0" w:hanging="354"/>
        <w:jc w:val="left"/>
      </w:pPr>
      <w:r>
        <w:rPr>
          <w:color w:val="1B365D"/>
        </w:rPr>
        <w:t>Conclusion</w:t>
      </w:r>
      <w:r>
        <w:rPr>
          <w:color w:val="1B365D"/>
          <w:spacing w:val="-11"/>
        </w:rPr>
        <w:t> </w:t>
      </w:r>
      <w:r>
        <w:rPr>
          <w:color w:val="1B365D"/>
        </w:rPr>
        <w:t>&amp;</w:t>
      </w:r>
      <w:r>
        <w:rPr>
          <w:color w:val="1B365D"/>
          <w:spacing w:val="-9"/>
        </w:rPr>
        <w:t> </w:t>
      </w:r>
      <w:r>
        <w:rPr>
          <w:color w:val="1B365D"/>
        </w:rPr>
        <w:t>Learning</w:t>
      </w:r>
      <w:r>
        <w:rPr>
          <w:color w:val="1B365D"/>
          <w:spacing w:val="-10"/>
        </w:rPr>
        <w:t> </w:t>
      </w:r>
      <w:r>
        <w:rPr>
          <w:color w:val="1B365D"/>
          <w:spacing w:val="-2"/>
        </w:rPr>
        <w:t>Outcomes</w:t>
      </w:r>
    </w:p>
    <w:p>
      <w:pPr>
        <w:pStyle w:val="BodyText"/>
        <w:spacing w:line="276" w:lineRule="auto" w:before="212"/>
        <w:ind w:right="353"/>
        <w:jc w:val="both"/>
      </w:pPr>
      <w:r>
        <w:rPr>
          <w:color w:val="333333"/>
        </w:rPr>
        <w:t>Through the execution of Practical 8, relational database modeling, MySQL schema normalization, and secure PHP database connectivity were successfully implemented for the StudentHub university portal. A fully normalized schema with five tables (students, events, registrations, contact_inquiries, audit_logs) was deployed with proper primary keys, foreign key constraints, unique indexes, and ENUM-typed status fields. PDO-based connectivity with native prepared statements, exception-mode error handling, and utf8mb4 character encoding established a secure, injection-resistant data access layer. Seeded records verified INSERT operations, relational integrity, and bcrypt password hashing. This practical fulfills Course</w:t>
      </w:r>
      <w:r>
        <w:rPr>
          <w:color w:val="333333"/>
          <w:spacing w:val="40"/>
        </w:rPr>
        <w:t> </w:t>
      </w:r>
      <w:r>
        <w:rPr>
          <w:color w:val="333333"/>
        </w:rPr>
        <w:t>Outcomes CO1 and CO5 by establishing the persistent data architecture for all subsequent backend </w:t>
      </w:r>
      <w:r>
        <w:rPr>
          <w:color w:val="333333"/>
          <w:spacing w:val="-2"/>
        </w:rPr>
        <w:t>practicals.</w:t>
      </w:r>
    </w:p>
    <w:sectPr>
      <w:pgSz w:w="12240" w:h="15840"/>
      <w:pgMar w:header="270" w:footer="0" w:top="9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673100</wp:posOffset>
              </wp:positionH>
              <wp:positionV relativeFrom="page">
                <wp:posOffset>310899</wp:posOffset>
              </wp:positionV>
              <wp:extent cx="1241425" cy="1752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414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333333"/>
                              <w:spacing w:val="-2"/>
                              <w:sz w:val="21"/>
                            </w:rPr>
                            <w:t>ID-NO:-D26DCE152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24.480312pt;width:97.75pt;height:13.8pt;mso-position-horizontal-relative:page;mso-position-vertical-relative:page;z-index:-158126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333333"/>
                        <w:spacing w:val="-2"/>
                        <w:sz w:val="21"/>
                      </w:rPr>
                      <w:t>ID-NO:-D26DCE152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3270630</wp:posOffset>
              </wp:positionH>
              <wp:positionV relativeFrom="page">
                <wp:posOffset>310899</wp:posOffset>
              </wp:positionV>
              <wp:extent cx="3561079" cy="1752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61079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333333"/>
                            </w:rPr>
                            <w:t>Subject:-WEB</w:t>
                          </w:r>
                          <w:r>
                            <w:rPr>
                              <w:color w:val="333333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333333"/>
                            </w:rPr>
                            <w:t>DEVELOPMENT</w:t>
                          </w:r>
                          <w:r>
                            <w:rPr>
                              <w:color w:val="333333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333333"/>
                            </w:rPr>
                            <w:t>FRAMEWORKS</w:t>
                          </w:r>
                          <w:r>
                            <w:rPr>
                              <w:color w:val="333333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2"/>
                            </w:rPr>
                            <w:t>(ITUE203)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7.529999pt;margin-top:24.480312pt;width:280.4pt;height:13.8pt;mso-position-horizontal-relative:page;mso-position-vertical-relative:page;z-index:-158120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333333"/>
                      </w:rPr>
                      <w:t>Subject:-WEB</w:t>
                    </w:r>
                    <w:r>
                      <w:rPr>
                        <w:color w:val="333333"/>
                        <w:spacing w:val="-13"/>
                      </w:rPr>
                      <w:t> </w:t>
                    </w:r>
                    <w:r>
                      <w:rPr>
                        <w:color w:val="333333"/>
                      </w:rPr>
                      <w:t>DEVELOPMENT</w:t>
                    </w:r>
                    <w:r>
                      <w:rPr>
                        <w:color w:val="333333"/>
                        <w:spacing w:val="-13"/>
                      </w:rPr>
                      <w:t> </w:t>
                    </w:r>
                    <w:r>
                      <w:rPr>
                        <w:color w:val="333333"/>
                      </w:rPr>
                      <w:t>FRAMEWORKS</w:t>
                    </w:r>
                    <w:r>
                      <w:rPr>
                        <w:color w:val="333333"/>
                        <w:spacing w:val="-11"/>
                      </w:rPr>
                      <w:t> </w:t>
                    </w:r>
                    <w:r>
                      <w:rPr>
                        <w:color w:val="333333"/>
                        <w:spacing w:val="-2"/>
                      </w:rPr>
                      <w:t>(ITUE203)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0" w:hanging="135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1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5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B365D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1" w:hanging="432"/>
        <w:jc w:val="left"/>
      </w:pPr>
      <w:rPr>
        <w:rFonts w:hint="default" w:ascii="Arial" w:hAnsi="Arial" w:eastAsia="Arial" w:cs="Arial"/>
        <w:b/>
        <w:bCs/>
        <w:i w:val="0"/>
        <w:iCs w:val="0"/>
        <w:color w:val="2B537D"/>
        <w:spacing w:val="-1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0" w:hanging="143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0" w:hanging="1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0" w:hanging="1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90" w:hanging="1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0" w:hanging="1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0" w:hanging="1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14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3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8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54" w:hanging="354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29" w:hanging="429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hyperlink" Target="https://github.com/ombhoi/Student-Hub" TargetMode="External"/><Relationship Id="rId1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2026-10-19T17:12:44Z</dcterms:created>
  <dcterms:modified xsi:type="dcterms:W3CDTF">2026-10-19T17:12:44Z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2026-10-19T00:00:00Z</vt:filetime>
  </property>
  <property fmtid="{D5CDD505-2E9C-101B-9397-08002B2CF9AE}" pid="6" name="Producer">
    <vt:lpwstr>Microsoft® Word 2021</vt:lpwstr>
  </property>
</Properties>
</file>