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Your code is already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very strong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just needs a few </w:t>
      </w:r>
      <w:r>
        <w:rPr>
          <w:rFonts w:ascii="Calibri" w:hAnsi="Calibri" w:eastAsia="Calibri"/>
          <w:b/>
          <w:i w:val="0"/>
          <w:color w:val="000000"/>
          <w:sz w:val="22"/>
        </w:rPr>
        <w:t>final stability upgrades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to stop those repeated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errors and edge-case crashes. </w:t>
      </w:r>
    </w:p>
    <w:sectPr w:rsidR="00FC693F" w:rsidRPr="0006063C" w:rsidSect="00034616">
      <w:pgSz w:w="11906" w:h="16838"/>
      <w:pgMar w:top="756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