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left="132"/>
      </w:pPr>
      <w:r>
        <w:rPr>
          <w:color w:val="30849B"/>
        </w:rPr>
        <w:t>Sample report</w:t>
      </w:r>
    </w:p>
    <w:p>
      <w:pPr>
        <w:spacing w:line="240" w:lineRule="auto" w:before="6" w:after="1"/>
        <w:rPr>
          <w:b/>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6"/>
        <w:gridCol w:w="1956"/>
      </w:tblGrid>
      <w:tr>
        <w:trPr>
          <w:trHeight w:val="910" w:hRule="atLeast"/>
        </w:trPr>
        <w:tc>
          <w:tcPr>
            <w:tcW w:w="7686" w:type="dxa"/>
            <w:shd w:val="clear" w:color="auto" w:fill="F3F9FA"/>
          </w:tcPr>
          <w:p>
            <w:pPr>
              <w:pStyle w:val="TableParagraph"/>
              <w:tabs>
                <w:tab w:pos="595" w:val="left" w:leader="none"/>
              </w:tabs>
              <w:spacing w:before="26"/>
              <w:ind w:left="28"/>
              <w:rPr>
                <w:sz w:val="22"/>
              </w:rPr>
            </w:pPr>
            <w:r>
              <w:rPr>
                <w:sz w:val="22"/>
              </w:rPr>
              <w:t>To:</w:t>
              <w:tab/>
              <w:t>Tony Farmer, Union Safety</w:t>
            </w:r>
            <w:r>
              <w:rPr>
                <w:spacing w:val="-5"/>
                <w:sz w:val="22"/>
              </w:rPr>
              <w:t> </w:t>
            </w:r>
            <w:r>
              <w:rPr>
                <w:sz w:val="22"/>
              </w:rPr>
              <w:t>Officer</w:t>
            </w:r>
          </w:p>
          <w:p>
            <w:pPr>
              <w:pStyle w:val="TableParagraph"/>
              <w:ind w:left="28" w:right="2100"/>
              <w:rPr>
                <w:sz w:val="22"/>
              </w:rPr>
            </w:pPr>
            <w:r>
              <w:rPr>
                <w:sz w:val="22"/>
              </w:rPr>
              <w:t>From: Tim Dixon, Personal Assistant, Creagh Holdings Ltd Date: 16 July 20XX</w:t>
            </w:r>
          </w:p>
        </w:tc>
        <w:tc>
          <w:tcPr>
            <w:tcW w:w="1956" w:type="dxa"/>
            <w:shd w:val="clear" w:color="auto" w:fill="DAEDF3"/>
          </w:tcPr>
          <w:p>
            <w:pPr>
              <w:pStyle w:val="TableParagraph"/>
              <w:spacing w:before="26"/>
              <w:ind w:left="28" w:right="1140"/>
              <w:rPr>
                <w:sz w:val="22"/>
              </w:rPr>
            </w:pPr>
            <w:r>
              <w:rPr>
                <w:sz w:val="22"/>
              </w:rPr>
              <w:t>Receiver Sender Date</w:t>
            </w:r>
          </w:p>
        </w:tc>
      </w:tr>
      <w:tr>
        <w:trPr>
          <w:trHeight w:val="439" w:hRule="atLeast"/>
        </w:trPr>
        <w:tc>
          <w:tcPr>
            <w:tcW w:w="7686" w:type="dxa"/>
            <w:shd w:val="clear" w:color="auto" w:fill="F3F9FA"/>
          </w:tcPr>
          <w:p>
            <w:pPr>
              <w:pStyle w:val="TableParagraph"/>
              <w:spacing w:before="40"/>
              <w:ind w:left="28"/>
              <w:rPr>
                <w:b/>
                <w:sz w:val="24"/>
              </w:rPr>
            </w:pPr>
            <w:r>
              <w:rPr>
                <w:b/>
                <w:sz w:val="24"/>
              </w:rPr>
              <w:t>Report on safety hazards in Main Office of Creagh Holdings, Ltd</w:t>
            </w:r>
          </w:p>
        </w:tc>
        <w:tc>
          <w:tcPr>
            <w:tcW w:w="1956" w:type="dxa"/>
            <w:shd w:val="clear" w:color="auto" w:fill="DAEDF3"/>
          </w:tcPr>
          <w:p>
            <w:pPr>
              <w:pStyle w:val="TableParagraph"/>
              <w:spacing w:before="37"/>
              <w:ind w:left="28"/>
              <w:rPr>
                <w:sz w:val="22"/>
              </w:rPr>
            </w:pPr>
            <w:r>
              <w:rPr>
                <w:sz w:val="22"/>
              </w:rPr>
              <w:t>Subject heading</w:t>
            </w:r>
          </w:p>
        </w:tc>
      </w:tr>
      <w:tr>
        <w:trPr>
          <w:trHeight w:val="1189" w:hRule="atLeast"/>
        </w:trPr>
        <w:tc>
          <w:tcPr>
            <w:tcW w:w="7686" w:type="dxa"/>
            <w:shd w:val="clear" w:color="auto" w:fill="F3F9FA"/>
          </w:tcPr>
          <w:p>
            <w:pPr>
              <w:pStyle w:val="TableParagraph"/>
              <w:tabs>
                <w:tab w:pos="595" w:val="left" w:leader="none"/>
              </w:tabs>
              <w:spacing w:before="66"/>
              <w:ind w:left="64"/>
              <w:rPr>
                <w:b/>
                <w:sz w:val="22"/>
              </w:rPr>
            </w:pPr>
            <w:r>
              <w:rPr>
                <w:b/>
                <w:sz w:val="22"/>
              </w:rPr>
              <w:t>1.</w:t>
              <w:tab/>
              <w:t>Purpose</w:t>
            </w:r>
          </w:p>
          <w:p>
            <w:pPr>
              <w:pStyle w:val="TableParagraph"/>
              <w:ind w:left="28" w:right="117"/>
              <w:rPr>
                <w:sz w:val="22"/>
              </w:rPr>
            </w:pPr>
            <w:r>
              <w:rPr>
                <w:sz w:val="22"/>
              </w:rPr>
              <w:t>You asked me to prepare a report (your memo, dated 4 July) on actual and potential hazards in our main office. I was asked to present my findings by 22 July.</w:t>
            </w:r>
          </w:p>
        </w:tc>
        <w:tc>
          <w:tcPr>
            <w:tcW w:w="1956" w:type="dxa"/>
            <w:shd w:val="clear" w:color="auto" w:fill="DAEDF3"/>
          </w:tcPr>
          <w:p>
            <w:pPr>
              <w:pStyle w:val="TableParagraph"/>
              <w:spacing w:before="66"/>
              <w:ind w:left="28" w:right="40"/>
              <w:rPr>
                <w:sz w:val="22"/>
              </w:rPr>
            </w:pPr>
            <w:r>
              <w:rPr>
                <w:sz w:val="22"/>
              </w:rPr>
              <w:t>Reference to original instructions:</w:t>
            </w:r>
          </w:p>
          <w:p>
            <w:pPr>
              <w:pStyle w:val="TableParagraph"/>
              <w:spacing w:before="1"/>
              <w:ind w:left="28" w:right="736"/>
              <w:rPr>
                <w:sz w:val="22"/>
              </w:rPr>
            </w:pPr>
            <w:r>
              <w:rPr>
                <w:sz w:val="22"/>
              </w:rPr>
              <w:t>Who? What? Where?</w:t>
            </w:r>
          </w:p>
        </w:tc>
      </w:tr>
      <w:tr>
        <w:trPr>
          <w:trHeight w:val="1190" w:hRule="atLeast"/>
        </w:trPr>
        <w:tc>
          <w:tcPr>
            <w:tcW w:w="7686" w:type="dxa"/>
            <w:shd w:val="clear" w:color="auto" w:fill="F3F9FA"/>
          </w:tcPr>
          <w:p>
            <w:pPr>
              <w:pStyle w:val="TableParagraph"/>
              <w:numPr>
                <w:ilvl w:val="0"/>
                <w:numId w:val="1"/>
              </w:numPr>
              <w:tabs>
                <w:tab w:pos="595" w:val="left" w:leader="none"/>
                <w:tab w:pos="596" w:val="left" w:leader="none"/>
              </w:tabs>
              <w:spacing w:line="240" w:lineRule="auto" w:before="7" w:after="0"/>
              <w:ind w:left="595" w:right="0" w:hanging="568"/>
              <w:jc w:val="left"/>
              <w:rPr>
                <w:b/>
                <w:sz w:val="22"/>
              </w:rPr>
            </w:pPr>
            <w:r>
              <w:rPr>
                <w:b/>
                <w:sz w:val="22"/>
              </w:rPr>
              <w:t>Procedure</w:t>
            </w:r>
          </w:p>
          <w:p>
            <w:pPr>
              <w:pStyle w:val="TableParagraph"/>
              <w:numPr>
                <w:ilvl w:val="1"/>
                <w:numId w:val="1"/>
              </w:numPr>
              <w:tabs>
                <w:tab w:pos="595" w:val="left" w:leader="none"/>
                <w:tab w:pos="596" w:val="left" w:leader="none"/>
              </w:tabs>
              <w:spacing w:line="240" w:lineRule="auto" w:before="1" w:after="0"/>
              <w:ind w:left="595" w:right="0" w:hanging="568"/>
              <w:jc w:val="left"/>
              <w:rPr>
                <w:sz w:val="22"/>
              </w:rPr>
            </w:pPr>
            <w:r>
              <w:rPr>
                <w:sz w:val="22"/>
              </w:rPr>
              <w:t>I inspected the office area at three different times of the</w:t>
            </w:r>
            <w:r>
              <w:rPr>
                <w:spacing w:val="-15"/>
                <w:sz w:val="22"/>
              </w:rPr>
              <w:t> </w:t>
            </w:r>
            <w:r>
              <w:rPr>
                <w:sz w:val="22"/>
              </w:rPr>
              <w:t>day.</w:t>
            </w:r>
          </w:p>
          <w:p>
            <w:pPr>
              <w:pStyle w:val="TableParagraph"/>
              <w:numPr>
                <w:ilvl w:val="1"/>
                <w:numId w:val="1"/>
              </w:numPr>
              <w:tabs>
                <w:tab w:pos="595" w:val="left" w:leader="none"/>
                <w:tab w:pos="596" w:val="left" w:leader="none"/>
              </w:tabs>
              <w:spacing w:line="240" w:lineRule="auto" w:before="1" w:after="0"/>
              <w:ind w:left="595" w:right="0" w:hanging="568"/>
              <w:jc w:val="left"/>
              <w:rPr>
                <w:sz w:val="22"/>
              </w:rPr>
            </w:pPr>
            <w:r>
              <w:rPr>
                <w:sz w:val="22"/>
              </w:rPr>
              <w:t>I discussed hazards with relevant staff working in the main</w:t>
            </w:r>
            <w:r>
              <w:rPr>
                <w:spacing w:val="-17"/>
                <w:sz w:val="22"/>
              </w:rPr>
              <w:t> </w:t>
            </w:r>
            <w:r>
              <w:rPr>
                <w:sz w:val="22"/>
              </w:rPr>
              <w:t>office.</w:t>
            </w:r>
          </w:p>
          <w:p>
            <w:pPr>
              <w:pStyle w:val="TableParagraph"/>
              <w:numPr>
                <w:ilvl w:val="1"/>
                <w:numId w:val="1"/>
              </w:numPr>
              <w:tabs>
                <w:tab w:pos="595" w:val="left" w:leader="none"/>
                <w:tab w:pos="596" w:val="left" w:leader="none"/>
              </w:tabs>
              <w:spacing w:line="240" w:lineRule="auto" w:before="0" w:after="0"/>
              <w:ind w:left="595" w:right="0" w:hanging="568"/>
              <w:jc w:val="left"/>
              <w:rPr>
                <w:sz w:val="22"/>
              </w:rPr>
            </w:pPr>
            <w:r>
              <w:rPr>
                <w:sz w:val="22"/>
              </w:rPr>
              <w:t>I examined previous reports on the topic (see</w:t>
            </w:r>
            <w:r>
              <w:rPr>
                <w:spacing w:val="-8"/>
                <w:sz w:val="22"/>
              </w:rPr>
              <w:t> </w:t>
            </w:r>
            <w:r>
              <w:rPr>
                <w:sz w:val="22"/>
              </w:rPr>
              <w:t>References).</w:t>
            </w:r>
          </w:p>
        </w:tc>
        <w:tc>
          <w:tcPr>
            <w:tcW w:w="1956" w:type="dxa"/>
            <w:shd w:val="clear" w:color="auto" w:fill="DAEDF3"/>
          </w:tcPr>
          <w:p>
            <w:pPr>
              <w:pStyle w:val="TableParagraph"/>
              <w:spacing w:before="7"/>
              <w:ind w:left="28" w:right="28"/>
              <w:rPr>
                <w:sz w:val="22"/>
              </w:rPr>
            </w:pPr>
            <w:r>
              <w:rPr>
                <w:sz w:val="22"/>
              </w:rPr>
              <w:t>What was done to investigate the topic. Numbered steps in the procedure.</w:t>
            </w:r>
          </w:p>
        </w:tc>
      </w:tr>
      <w:tr>
        <w:trPr>
          <w:trHeight w:val="5621" w:hRule="atLeast"/>
        </w:trPr>
        <w:tc>
          <w:tcPr>
            <w:tcW w:w="7686" w:type="dxa"/>
            <w:shd w:val="clear" w:color="auto" w:fill="F3F9FA"/>
          </w:tcPr>
          <w:p>
            <w:pPr>
              <w:pStyle w:val="TableParagraph"/>
              <w:numPr>
                <w:ilvl w:val="0"/>
                <w:numId w:val="2"/>
              </w:numPr>
              <w:tabs>
                <w:tab w:pos="595" w:val="left" w:leader="none"/>
                <w:tab w:pos="596" w:val="left" w:leader="none"/>
              </w:tabs>
              <w:spacing w:line="240" w:lineRule="auto" w:before="67" w:after="0"/>
              <w:ind w:left="595" w:right="0" w:hanging="568"/>
              <w:jc w:val="left"/>
              <w:rPr>
                <w:b/>
                <w:sz w:val="22"/>
              </w:rPr>
            </w:pPr>
            <w:r>
              <w:rPr>
                <w:b/>
                <w:sz w:val="22"/>
              </w:rPr>
              <w:t>Findings</w:t>
            </w:r>
          </w:p>
          <w:p>
            <w:pPr>
              <w:pStyle w:val="TableParagraph"/>
              <w:numPr>
                <w:ilvl w:val="1"/>
                <w:numId w:val="2"/>
              </w:numPr>
              <w:tabs>
                <w:tab w:pos="595" w:val="left" w:leader="none"/>
                <w:tab w:pos="596" w:val="left" w:leader="none"/>
              </w:tabs>
              <w:spacing w:line="240" w:lineRule="auto" w:before="1" w:after="0"/>
              <w:ind w:left="595" w:right="0" w:hanging="568"/>
              <w:jc w:val="left"/>
              <w:rPr>
                <w:b/>
                <w:sz w:val="22"/>
              </w:rPr>
            </w:pPr>
            <w:r>
              <w:rPr>
                <w:b/>
                <w:sz w:val="22"/>
              </w:rPr>
              <w:t>Electrical</w:t>
            </w:r>
            <w:r>
              <w:rPr>
                <w:b/>
                <w:spacing w:val="-3"/>
                <w:sz w:val="22"/>
              </w:rPr>
              <w:t> </w:t>
            </w:r>
            <w:r>
              <w:rPr>
                <w:b/>
                <w:sz w:val="22"/>
              </w:rPr>
              <w:t>hazards</w:t>
            </w:r>
          </w:p>
          <w:p>
            <w:pPr>
              <w:pStyle w:val="TableParagraph"/>
              <w:numPr>
                <w:ilvl w:val="2"/>
                <w:numId w:val="2"/>
              </w:numPr>
              <w:tabs>
                <w:tab w:pos="596" w:val="left" w:leader="none"/>
              </w:tabs>
              <w:spacing w:line="240" w:lineRule="auto" w:before="0" w:after="0"/>
              <w:ind w:left="595" w:right="114" w:hanging="567"/>
              <w:jc w:val="left"/>
              <w:rPr>
                <w:sz w:val="22"/>
              </w:rPr>
            </w:pPr>
            <w:r>
              <w:rPr>
                <w:sz w:val="22"/>
              </w:rPr>
              <w:t>Although inspected only six months ago, the power plugs to two computers in the clerical section are cracked across their</w:t>
            </w:r>
            <w:r>
              <w:rPr>
                <w:spacing w:val="-7"/>
                <w:sz w:val="22"/>
              </w:rPr>
              <w:t> </w:t>
            </w:r>
            <w:r>
              <w:rPr>
                <w:sz w:val="22"/>
              </w:rPr>
              <w:t>backs.</w:t>
            </w:r>
          </w:p>
          <w:p>
            <w:pPr>
              <w:pStyle w:val="TableParagraph"/>
              <w:numPr>
                <w:ilvl w:val="2"/>
                <w:numId w:val="2"/>
              </w:numPr>
              <w:tabs>
                <w:tab w:pos="596" w:val="left" w:leader="none"/>
              </w:tabs>
              <w:spacing w:line="240" w:lineRule="auto" w:before="0" w:after="0"/>
              <w:ind w:left="595" w:right="118" w:hanging="567"/>
              <w:jc w:val="left"/>
              <w:rPr>
                <w:sz w:val="22"/>
              </w:rPr>
            </w:pPr>
            <w:r>
              <w:rPr>
                <w:sz w:val="22"/>
              </w:rPr>
              <w:t>The starter to one of the fluorescent tubes in the ceiling lighting is faulty; staff regularly stand on a chair to twist the starter and get the tube</w:t>
            </w:r>
            <w:r>
              <w:rPr>
                <w:spacing w:val="-15"/>
                <w:sz w:val="22"/>
              </w:rPr>
              <w:t> </w:t>
            </w:r>
            <w:r>
              <w:rPr>
                <w:sz w:val="22"/>
              </w:rPr>
              <w:t>working.</w:t>
            </w:r>
          </w:p>
          <w:p>
            <w:pPr>
              <w:pStyle w:val="TableParagraph"/>
              <w:numPr>
                <w:ilvl w:val="2"/>
                <w:numId w:val="2"/>
              </w:numPr>
              <w:tabs>
                <w:tab w:pos="596" w:val="left" w:leader="none"/>
              </w:tabs>
              <w:spacing w:line="240" w:lineRule="auto" w:before="1" w:after="0"/>
              <w:ind w:left="595" w:right="308" w:hanging="567"/>
              <w:jc w:val="left"/>
              <w:rPr>
                <w:sz w:val="22"/>
              </w:rPr>
            </w:pPr>
            <w:r>
              <w:rPr>
                <w:sz w:val="22"/>
              </w:rPr>
              <w:t>The main power input to the office photocopier is worn by constant contact with a filing cabinet. The worn area has been mended by being bound with insulation</w:t>
            </w:r>
            <w:r>
              <w:rPr>
                <w:spacing w:val="-2"/>
                <w:sz w:val="22"/>
              </w:rPr>
              <w:t> </w:t>
            </w:r>
            <w:r>
              <w:rPr>
                <w:sz w:val="22"/>
              </w:rPr>
              <w:t>tape.</w:t>
            </w:r>
          </w:p>
          <w:p>
            <w:pPr>
              <w:pStyle w:val="TableParagraph"/>
              <w:numPr>
                <w:ilvl w:val="1"/>
                <w:numId w:val="2"/>
              </w:numPr>
              <w:tabs>
                <w:tab w:pos="595" w:val="left" w:leader="none"/>
                <w:tab w:pos="596" w:val="left" w:leader="none"/>
              </w:tabs>
              <w:spacing w:line="267" w:lineRule="exact" w:before="0" w:after="0"/>
              <w:ind w:left="595" w:right="0" w:hanging="568"/>
              <w:jc w:val="left"/>
              <w:rPr>
                <w:b/>
                <w:sz w:val="22"/>
              </w:rPr>
            </w:pPr>
            <w:r>
              <w:rPr>
                <w:b/>
                <w:sz w:val="22"/>
              </w:rPr>
              <w:t>Furnishing</w:t>
            </w:r>
            <w:r>
              <w:rPr>
                <w:b/>
                <w:spacing w:val="-3"/>
                <w:sz w:val="22"/>
              </w:rPr>
              <w:t> </w:t>
            </w:r>
            <w:r>
              <w:rPr>
                <w:b/>
                <w:sz w:val="22"/>
              </w:rPr>
              <w:t>hazards</w:t>
            </w:r>
          </w:p>
          <w:p>
            <w:pPr>
              <w:pStyle w:val="TableParagraph"/>
              <w:numPr>
                <w:ilvl w:val="2"/>
                <w:numId w:val="2"/>
              </w:numPr>
              <w:tabs>
                <w:tab w:pos="596" w:val="left" w:leader="none"/>
              </w:tabs>
              <w:spacing w:line="240" w:lineRule="auto" w:before="0" w:after="0"/>
              <w:ind w:left="595" w:right="135" w:hanging="567"/>
              <w:jc w:val="left"/>
              <w:rPr>
                <w:sz w:val="22"/>
              </w:rPr>
            </w:pPr>
            <w:r>
              <w:rPr>
                <w:sz w:val="22"/>
              </w:rPr>
              <w:t>Two of the filing cabinets are over 20 years old and often jam shut. They can only be opened by tilting the cabinet backwards and holding the cabinet at an angle while supporting it with </w:t>
            </w:r>
            <w:r>
              <w:rPr>
                <w:rFonts w:ascii="Arial" w:hAnsi="Arial"/>
                <w:sz w:val="22"/>
              </w:rPr>
              <w:t>one’s</w:t>
            </w:r>
            <w:r>
              <w:rPr>
                <w:rFonts w:ascii="Arial" w:hAnsi="Arial"/>
                <w:spacing w:val="-18"/>
                <w:sz w:val="22"/>
              </w:rPr>
              <w:t> </w:t>
            </w:r>
            <w:r>
              <w:rPr>
                <w:sz w:val="22"/>
              </w:rPr>
              <w:t>foot.</w:t>
            </w:r>
          </w:p>
          <w:p>
            <w:pPr>
              <w:pStyle w:val="TableParagraph"/>
              <w:numPr>
                <w:ilvl w:val="2"/>
                <w:numId w:val="2"/>
              </w:numPr>
              <w:tabs>
                <w:tab w:pos="596" w:val="left" w:leader="none"/>
              </w:tabs>
              <w:spacing w:line="240" w:lineRule="auto" w:before="1" w:after="0"/>
              <w:ind w:left="595" w:right="260" w:hanging="567"/>
              <w:jc w:val="both"/>
              <w:rPr>
                <w:sz w:val="22"/>
              </w:rPr>
            </w:pPr>
            <w:r>
              <w:rPr>
                <w:sz w:val="22"/>
              </w:rPr>
              <w:t>The letter racks for incoming mail are secured to the wall by masonry hooks, except for the lower left corner, where a large dictionary has been placed to support the</w:t>
            </w:r>
            <w:r>
              <w:rPr>
                <w:spacing w:val="-4"/>
                <w:sz w:val="22"/>
              </w:rPr>
              <w:t> </w:t>
            </w:r>
            <w:r>
              <w:rPr>
                <w:sz w:val="22"/>
              </w:rPr>
              <w:t>weight.</w:t>
            </w:r>
          </w:p>
          <w:p>
            <w:pPr>
              <w:pStyle w:val="TableParagraph"/>
              <w:numPr>
                <w:ilvl w:val="1"/>
                <w:numId w:val="2"/>
              </w:numPr>
              <w:tabs>
                <w:tab w:pos="596" w:val="left" w:leader="none"/>
              </w:tabs>
              <w:spacing w:line="267" w:lineRule="exact" w:before="1" w:after="0"/>
              <w:ind w:left="595" w:right="0" w:hanging="568"/>
              <w:jc w:val="both"/>
              <w:rPr>
                <w:b/>
                <w:sz w:val="22"/>
              </w:rPr>
            </w:pPr>
            <w:r>
              <w:rPr>
                <w:b/>
                <w:sz w:val="22"/>
              </w:rPr>
              <w:t>Other</w:t>
            </w:r>
            <w:r>
              <w:rPr>
                <w:b/>
                <w:spacing w:val="-1"/>
                <w:sz w:val="22"/>
              </w:rPr>
              <w:t> </w:t>
            </w:r>
            <w:r>
              <w:rPr>
                <w:b/>
                <w:sz w:val="22"/>
              </w:rPr>
              <w:t>hazards</w:t>
            </w:r>
          </w:p>
          <w:p>
            <w:pPr>
              <w:pStyle w:val="TableParagraph"/>
              <w:ind w:right="206"/>
              <w:rPr>
                <w:sz w:val="22"/>
              </w:rPr>
            </w:pPr>
            <w:r>
              <w:rPr>
                <w:sz w:val="22"/>
              </w:rPr>
              <w:t>The carpet in front of the letter racks has become very worn. There is a small tear that has already caused a minor accident to a member of staff. (See accident report form filed 9 February 20XX.)</w:t>
            </w:r>
          </w:p>
        </w:tc>
        <w:tc>
          <w:tcPr>
            <w:tcW w:w="1956" w:type="dxa"/>
            <w:shd w:val="clear" w:color="auto" w:fill="DAEDF3"/>
          </w:tcPr>
          <w:p>
            <w:pPr>
              <w:pStyle w:val="TableParagraph"/>
              <w:spacing w:before="67"/>
              <w:ind w:left="28" w:right="305"/>
              <w:rPr>
                <w:sz w:val="22"/>
              </w:rPr>
            </w:pPr>
            <w:r>
              <w:rPr>
                <w:sz w:val="22"/>
              </w:rPr>
              <w:t>What information was discovered. Numbered subheadings, tabulated items within these.</w:t>
            </w:r>
          </w:p>
          <w:p>
            <w:pPr>
              <w:pStyle w:val="TableParagraph"/>
              <w:spacing w:before="2"/>
              <w:ind w:left="28" w:right="593"/>
              <w:jc w:val="both"/>
              <w:rPr>
                <w:sz w:val="22"/>
              </w:rPr>
            </w:pPr>
            <w:r>
              <w:rPr>
                <w:sz w:val="22"/>
              </w:rPr>
              <w:t>Note the clear, factual style of presenting the information.</w:t>
            </w: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before="10"/>
              <w:ind w:left="0"/>
              <w:rPr>
                <w:b/>
                <w:sz w:val="21"/>
              </w:rPr>
            </w:pPr>
          </w:p>
          <w:p>
            <w:pPr>
              <w:pStyle w:val="TableParagraph"/>
              <w:spacing w:before="1"/>
              <w:ind w:left="28" w:right="147"/>
              <w:rPr>
                <w:sz w:val="22"/>
              </w:rPr>
            </w:pPr>
            <w:r>
              <w:rPr>
                <w:sz w:val="22"/>
              </w:rPr>
              <w:t>Reference to relevant document.</w:t>
            </w:r>
          </w:p>
        </w:tc>
      </w:tr>
      <w:tr>
        <w:trPr>
          <w:trHeight w:val="2340" w:hRule="atLeast"/>
        </w:trPr>
        <w:tc>
          <w:tcPr>
            <w:tcW w:w="7686" w:type="dxa"/>
            <w:shd w:val="clear" w:color="auto" w:fill="F3F9FA"/>
          </w:tcPr>
          <w:p>
            <w:pPr>
              <w:pStyle w:val="TableParagraph"/>
              <w:numPr>
                <w:ilvl w:val="0"/>
                <w:numId w:val="3"/>
              </w:numPr>
              <w:tabs>
                <w:tab w:pos="595" w:val="left" w:leader="none"/>
                <w:tab w:pos="596" w:val="left" w:leader="none"/>
              </w:tabs>
              <w:spacing w:line="240" w:lineRule="auto" w:before="142" w:after="0"/>
              <w:ind w:left="595" w:right="0" w:hanging="568"/>
              <w:jc w:val="left"/>
              <w:rPr>
                <w:b/>
                <w:sz w:val="22"/>
              </w:rPr>
            </w:pPr>
            <w:r>
              <w:rPr>
                <w:b/>
                <w:sz w:val="22"/>
              </w:rPr>
              <w:t>Conclusion</w:t>
            </w:r>
          </w:p>
          <w:p>
            <w:pPr>
              <w:pStyle w:val="TableParagraph"/>
              <w:numPr>
                <w:ilvl w:val="1"/>
                <w:numId w:val="3"/>
              </w:numPr>
              <w:tabs>
                <w:tab w:pos="595" w:val="left" w:leader="none"/>
                <w:tab w:pos="596" w:val="left" w:leader="none"/>
              </w:tabs>
              <w:spacing w:line="240" w:lineRule="auto" w:before="0" w:after="0"/>
              <w:ind w:left="595" w:right="121" w:hanging="567"/>
              <w:jc w:val="left"/>
              <w:rPr>
                <w:sz w:val="22"/>
              </w:rPr>
            </w:pPr>
            <w:r>
              <w:rPr>
                <w:sz w:val="22"/>
              </w:rPr>
              <w:t>Electrical hazards in the office are easily rectified without undue expense. There may be other hazards not yet evident; an electrical inspection would be useful.</w:t>
            </w:r>
          </w:p>
          <w:p>
            <w:pPr>
              <w:pStyle w:val="TableParagraph"/>
              <w:numPr>
                <w:ilvl w:val="1"/>
                <w:numId w:val="3"/>
              </w:numPr>
              <w:tabs>
                <w:tab w:pos="595" w:val="left" w:leader="none"/>
                <w:tab w:pos="596" w:val="left" w:leader="none"/>
              </w:tabs>
              <w:spacing w:line="240" w:lineRule="auto" w:before="1" w:after="0"/>
              <w:ind w:left="595" w:right="903" w:hanging="567"/>
              <w:jc w:val="left"/>
              <w:rPr>
                <w:sz w:val="22"/>
              </w:rPr>
            </w:pPr>
            <w:r>
              <w:rPr>
                <w:sz w:val="22"/>
              </w:rPr>
              <w:t>Furnishing hazards indicate a need for repair and/or purchase of new equipment.</w:t>
            </w:r>
          </w:p>
          <w:p>
            <w:pPr>
              <w:pStyle w:val="TableParagraph"/>
              <w:numPr>
                <w:ilvl w:val="1"/>
                <w:numId w:val="3"/>
              </w:numPr>
              <w:tabs>
                <w:tab w:pos="595" w:val="left" w:leader="none"/>
                <w:tab w:pos="596" w:val="left" w:leader="none"/>
              </w:tabs>
              <w:spacing w:line="240" w:lineRule="auto" w:before="1" w:after="0"/>
              <w:ind w:left="595" w:right="335" w:hanging="567"/>
              <w:jc w:val="left"/>
              <w:rPr>
                <w:sz w:val="22"/>
              </w:rPr>
            </w:pPr>
            <w:r>
              <w:rPr>
                <w:sz w:val="22"/>
              </w:rPr>
              <w:t>Other hazards are limited to the state of the carpet and replacement of this would reduce the risk of more</w:t>
            </w:r>
            <w:r>
              <w:rPr>
                <w:spacing w:val="-5"/>
                <w:sz w:val="22"/>
              </w:rPr>
              <w:t> </w:t>
            </w:r>
            <w:r>
              <w:rPr>
                <w:sz w:val="22"/>
              </w:rPr>
              <w:t>accidents.</w:t>
            </w:r>
          </w:p>
        </w:tc>
        <w:tc>
          <w:tcPr>
            <w:tcW w:w="1956" w:type="dxa"/>
            <w:shd w:val="clear" w:color="auto" w:fill="DAEDF3"/>
          </w:tcPr>
          <w:p>
            <w:pPr>
              <w:pStyle w:val="TableParagraph"/>
              <w:spacing w:before="142"/>
              <w:ind w:left="28" w:right="31"/>
              <w:rPr>
                <w:sz w:val="22"/>
              </w:rPr>
            </w:pPr>
            <w:r>
              <w:rPr>
                <w:sz w:val="22"/>
              </w:rPr>
              <w:t>What the information suggests to the writer.</w:t>
            </w:r>
          </w:p>
          <w:p>
            <w:pPr>
              <w:pStyle w:val="TableParagraph"/>
              <w:spacing w:before="1"/>
              <w:ind w:left="28" w:right="207"/>
              <w:rPr>
                <w:sz w:val="22"/>
              </w:rPr>
            </w:pPr>
            <w:r>
              <w:rPr>
                <w:sz w:val="22"/>
              </w:rPr>
              <w:t>Well organised list, summarises information.</w:t>
            </w:r>
          </w:p>
          <w:p>
            <w:pPr>
              <w:pStyle w:val="TableParagraph"/>
              <w:spacing w:before="1"/>
              <w:ind w:left="28" w:right="172"/>
              <w:rPr>
                <w:sz w:val="22"/>
              </w:rPr>
            </w:pPr>
            <w:r>
              <w:rPr>
                <w:sz w:val="22"/>
              </w:rPr>
              <w:t>Written objectively and unemotionally.</w:t>
            </w:r>
          </w:p>
        </w:tc>
      </w:tr>
      <w:tr>
        <w:trPr>
          <w:trHeight w:val="1458" w:hRule="atLeast"/>
        </w:trPr>
        <w:tc>
          <w:tcPr>
            <w:tcW w:w="7686" w:type="dxa"/>
            <w:shd w:val="clear" w:color="auto" w:fill="F3F9FA"/>
          </w:tcPr>
          <w:p>
            <w:pPr>
              <w:pStyle w:val="TableParagraph"/>
              <w:numPr>
                <w:ilvl w:val="0"/>
                <w:numId w:val="4"/>
              </w:numPr>
              <w:tabs>
                <w:tab w:pos="595" w:val="left" w:leader="none"/>
                <w:tab w:pos="596" w:val="left" w:leader="none"/>
              </w:tabs>
              <w:spacing w:line="240" w:lineRule="auto" w:before="7" w:after="0"/>
              <w:ind w:left="595" w:right="0" w:hanging="568"/>
              <w:jc w:val="left"/>
              <w:rPr>
                <w:b/>
                <w:sz w:val="22"/>
              </w:rPr>
            </w:pPr>
            <w:r>
              <w:rPr>
                <w:b/>
                <w:sz w:val="22"/>
              </w:rPr>
              <w:t>Recommendations</w:t>
            </w:r>
          </w:p>
          <w:p>
            <w:pPr>
              <w:pStyle w:val="TableParagraph"/>
              <w:numPr>
                <w:ilvl w:val="1"/>
                <w:numId w:val="4"/>
              </w:numPr>
              <w:tabs>
                <w:tab w:pos="595" w:val="left" w:leader="none"/>
                <w:tab w:pos="596" w:val="left" w:leader="none"/>
              </w:tabs>
              <w:spacing w:line="240" w:lineRule="auto" w:before="1" w:after="0"/>
              <w:ind w:left="595" w:right="0" w:hanging="568"/>
              <w:jc w:val="left"/>
              <w:rPr>
                <w:sz w:val="22"/>
              </w:rPr>
            </w:pPr>
            <w:r>
              <w:rPr>
                <w:sz w:val="22"/>
              </w:rPr>
              <w:t>Rectify electrical hazards and carry out a full electrical inspection</w:t>
            </w:r>
            <w:r>
              <w:rPr>
                <w:spacing w:val="-21"/>
                <w:sz w:val="22"/>
              </w:rPr>
              <w:t> </w:t>
            </w:r>
            <w:r>
              <w:rPr>
                <w:sz w:val="22"/>
              </w:rPr>
              <w:t>immediately.</w:t>
            </w:r>
          </w:p>
          <w:p>
            <w:pPr>
              <w:pStyle w:val="TableParagraph"/>
              <w:numPr>
                <w:ilvl w:val="1"/>
                <w:numId w:val="4"/>
              </w:numPr>
              <w:tabs>
                <w:tab w:pos="595" w:val="left" w:leader="none"/>
                <w:tab w:pos="596" w:val="left" w:leader="none"/>
              </w:tabs>
              <w:spacing w:line="240" w:lineRule="auto" w:before="0" w:after="0"/>
              <w:ind w:left="28" w:right="431" w:firstLine="0"/>
              <w:jc w:val="left"/>
              <w:rPr>
                <w:sz w:val="22"/>
              </w:rPr>
            </w:pPr>
            <w:r>
              <w:rPr>
                <w:sz w:val="22"/>
              </w:rPr>
              <w:t>Investigate the cost of repairing and replacing filing cabinets and the letter rack.</w:t>
            </w:r>
          </w:p>
          <w:p>
            <w:pPr>
              <w:pStyle w:val="TableParagraph"/>
              <w:numPr>
                <w:ilvl w:val="1"/>
                <w:numId w:val="4"/>
              </w:numPr>
              <w:tabs>
                <w:tab w:pos="595" w:val="left" w:leader="none"/>
                <w:tab w:pos="596" w:val="left" w:leader="none"/>
              </w:tabs>
              <w:spacing w:line="267" w:lineRule="exact" w:before="0" w:after="0"/>
              <w:ind w:left="595" w:right="0" w:hanging="568"/>
              <w:jc w:val="left"/>
              <w:rPr>
                <w:sz w:val="22"/>
              </w:rPr>
            </w:pPr>
            <w:r>
              <w:rPr>
                <w:sz w:val="22"/>
              </w:rPr>
              <w:t>Replace the carpet throughout the main</w:t>
            </w:r>
            <w:r>
              <w:rPr>
                <w:spacing w:val="-9"/>
                <w:sz w:val="22"/>
              </w:rPr>
              <w:t> </w:t>
            </w:r>
            <w:r>
              <w:rPr>
                <w:sz w:val="22"/>
              </w:rPr>
              <w:t>office.</w:t>
            </w:r>
          </w:p>
        </w:tc>
        <w:tc>
          <w:tcPr>
            <w:tcW w:w="1956" w:type="dxa"/>
            <w:shd w:val="clear" w:color="auto" w:fill="DAEDF3"/>
          </w:tcPr>
          <w:p>
            <w:pPr>
              <w:pStyle w:val="TableParagraph"/>
              <w:spacing w:before="7"/>
              <w:ind w:left="0"/>
              <w:rPr>
                <w:b/>
                <w:sz w:val="22"/>
              </w:rPr>
            </w:pPr>
          </w:p>
          <w:p>
            <w:pPr>
              <w:pStyle w:val="TableParagraph"/>
              <w:spacing w:before="1"/>
              <w:ind w:left="28" w:right="159"/>
              <w:rPr>
                <w:sz w:val="22"/>
              </w:rPr>
            </w:pPr>
            <w:r>
              <w:rPr>
                <w:sz w:val="22"/>
              </w:rPr>
              <w:t>Clear, precise list of suggested actions.</w:t>
            </w:r>
          </w:p>
        </w:tc>
      </w:tr>
      <w:tr>
        <w:trPr>
          <w:trHeight w:val="1173" w:hRule="atLeast"/>
        </w:trPr>
        <w:tc>
          <w:tcPr>
            <w:tcW w:w="7686" w:type="dxa"/>
            <w:shd w:val="clear" w:color="auto" w:fill="F3F9FA"/>
          </w:tcPr>
          <w:p>
            <w:pPr>
              <w:pStyle w:val="TableParagraph"/>
              <w:tabs>
                <w:tab w:pos="595" w:val="left" w:leader="none"/>
              </w:tabs>
              <w:spacing w:before="69"/>
              <w:ind w:left="28"/>
              <w:rPr>
                <w:b/>
                <w:sz w:val="22"/>
              </w:rPr>
            </w:pPr>
            <w:r>
              <w:rPr>
                <w:sz w:val="22"/>
              </w:rPr>
              <w:t>6.</w:t>
              <w:tab/>
            </w:r>
            <w:r>
              <w:rPr>
                <w:b/>
                <w:sz w:val="22"/>
              </w:rPr>
              <w:t>References</w:t>
            </w:r>
          </w:p>
          <w:p>
            <w:pPr>
              <w:pStyle w:val="TableParagraph"/>
              <w:spacing w:line="237" w:lineRule="auto" w:before="2"/>
              <w:ind w:left="28" w:right="393"/>
              <w:rPr>
                <w:sz w:val="22"/>
              </w:rPr>
            </w:pPr>
            <w:r>
              <w:rPr>
                <w:sz w:val="22"/>
              </w:rPr>
              <w:t>Smith, J. (2003). Electrical safety hazards at Creagh Holdings Ltd. Creagh Holdings 2003 Safety Reports, 81</w:t>
            </w:r>
            <w:r>
              <w:rPr>
                <w:rFonts w:ascii="Arial" w:hAnsi="Arial"/>
                <w:sz w:val="22"/>
              </w:rPr>
              <w:t>–</w:t>
            </w:r>
            <w:r>
              <w:rPr>
                <w:sz w:val="22"/>
              </w:rPr>
              <w:t>83.</w:t>
            </w:r>
          </w:p>
        </w:tc>
        <w:tc>
          <w:tcPr>
            <w:tcW w:w="1956" w:type="dxa"/>
            <w:shd w:val="clear" w:color="auto" w:fill="DAEDF3"/>
          </w:tcPr>
          <w:p>
            <w:pPr>
              <w:pStyle w:val="TableParagraph"/>
              <w:spacing w:before="69"/>
              <w:ind w:left="28"/>
              <w:rPr>
                <w:sz w:val="22"/>
              </w:rPr>
            </w:pPr>
            <w:r>
              <w:rPr>
                <w:sz w:val="22"/>
              </w:rPr>
              <w:t>List of references.</w:t>
            </w:r>
          </w:p>
        </w:tc>
      </w:tr>
    </w:tbl>
    <w:p>
      <w:pPr>
        <w:spacing w:after="0"/>
        <w:rPr>
          <w:sz w:val="22"/>
        </w:rPr>
        <w:sectPr>
          <w:type w:val="continuous"/>
          <w:pgSz w:w="11910" w:h="16840"/>
          <w:pgMar w:top="700" w:bottom="280" w:left="1000" w:right="1040"/>
        </w:sectPr>
      </w:pPr>
    </w:p>
    <w:p>
      <w:pPr>
        <w:spacing w:line="240" w:lineRule="auto"/>
        <w:ind w:left="104" w:right="0" w:firstLine="0"/>
        <w:rPr>
          <w:sz w:val="20"/>
        </w:rPr>
      </w:pPr>
      <w:r>
        <w:rPr>
          <w:sz w:val="20"/>
        </w:rPr>
        <w:pict>
          <v:group style="width:482.15pt;height:186.9pt;mso-position-horizontal-relative:char;mso-position-vertical-relative:line" coordorigin="0,0" coordsize="9643,3738">
            <v:rect style="position:absolute;left:7657;top:28;width:29;height:3681" filled="true" fillcolor="#f3f9fa" stroked="false">
              <v:fill type="solid"/>
            </v:rect>
            <v:shape style="position:absolute;left:7686;top:0;width:1957;height:3738" coordorigin="7686,0" coordsize="1957,3738" path="m9643,3449l7686,3449,7686,3707,7686,3735,7686,3738,9643,3738,9643,3735,9643,3707,9643,3449xm9643,29l9643,29,9643,2,9643,0,7686,0,7686,2,7686,29,7686,31,7686,3449,7715,3449,9614,3449,9614,3204,9614,2960,9614,2715,9614,2472,9614,2228,9614,1983,9614,1740,9614,1496,9614,1251,9614,1006,9614,764,9614,519,9614,274,9614,274,9614,31,9614,31,9614,3449,9643,3449,9643,29xe" filled="true" fillcolor="#daedf3" stroked="false">
              <v:path arrowok="t"/>
              <v:fill type="solid"/>
            </v:shape>
            <v:shapetype id="_x0000_t202" o:spt="202" coordsize="21600,21600" path="m,l,21600r21600,l21600,xe">
              <v:stroke joinstyle="miter"/>
              <v:path gradientshapeok="t" o:connecttype="rect"/>
            </v:shapetype>
            <v:shape style="position:absolute;left:7715;top:3244;width:1543;height:200" type="#_x0000_t202" filled="false" stroked="false">
              <v:textbox inset="0,0,0,0">
                <w:txbxContent>
                  <w:p>
                    <w:pPr>
                      <w:spacing w:line="199" w:lineRule="exact" w:before="0"/>
                      <w:ind w:left="0" w:right="0" w:firstLine="0"/>
                      <w:jc w:val="left"/>
                      <w:rPr>
                        <w:sz w:val="20"/>
                      </w:rPr>
                    </w:pPr>
                    <w:r>
                      <w:rPr>
                        <w:sz w:val="20"/>
                      </w:rPr>
                      <w:t>Signature of writer</w:t>
                    </w:r>
                  </w:p>
                </w:txbxContent>
              </v:textbox>
              <w10:wrap type="none"/>
            </v:shape>
            <v:shape style="position:absolute;left:7715;top:69;width:1622;height:444" type="#_x0000_t202" filled="false" stroked="false">
              <v:textbox inset="0,0,0,0">
                <w:txbxContent>
                  <w:p>
                    <w:pPr>
                      <w:spacing w:line="203" w:lineRule="exact" w:before="0"/>
                      <w:ind w:left="0" w:right="0" w:firstLine="0"/>
                      <w:jc w:val="left"/>
                      <w:rPr>
                        <w:sz w:val="20"/>
                      </w:rPr>
                    </w:pPr>
                    <w:r>
                      <w:rPr>
                        <w:sz w:val="20"/>
                      </w:rPr>
                      <w:t>Additional, relevant</w:t>
                    </w:r>
                  </w:p>
                  <w:p>
                    <w:pPr>
                      <w:spacing w:line="240" w:lineRule="exact" w:before="0"/>
                      <w:ind w:left="0" w:right="0" w:firstLine="0"/>
                      <w:jc w:val="left"/>
                      <w:rPr>
                        <w:sz w:val="20"/>
                      </w:rPr>
                    </w:pPr>
                    <w:r>
                      <w:rPr>
                        <w:sz w:val="20"/>
                      </w:rPr>
                      <w:t>information.</w:t>
                    </w:r>
                  </w:p>
                </w:txbxContent>
              </v:textbox>
              <w10:wrap type="none"/>
            </v:shape>
            <v:shape style="position:absolute;left:0;top:0;width:7687;height:3738" type="#_x0000_t202" filled="true" fillcolor="#f3f9fa" stroked="false">
              <v:textbox inset="0,0,0,0">
                <w:txbxContent>
                  <w:p>
                    <w:pPr>
                      <w:tabs>
                        <w:tab w:pos="595" w:val="left" w:leader="none"/>
                      </w:tabs>
                      <w:spacing w:before="28"/>
                      <w:ind w:left="28" w:right="0" w:firstLine="0"/>
                      <w:jc w:val="left"/>
                      <w:rPr>
                        <w:b/>
                        <w:sz w:val="24"/>
                      </w:rPr>
                    </w:pPr>
                    <w:r>
                      <w:rPr>
                        <w:sz w:val="20"/>
                      </w:rPr>
                      <w:t>7.</w:t>
                      <w:tab/>
                    </w:r>
                    <w:r>
                      <w:rPr>
                        <w:b/>
                        <w:sz w:val="24"/>
                      </w:rPr>
                      <w:t>Appendix</w:t>
                    </w:r>
                    <w:r>
                      <w:rPr>
                        <w:b/>
                        <w:spacing w:val="-3"/>
                        <w:sz w:val="24"/>
                      </w:rPr>
                      <w:t> </w:t>
                    </w:r>
                    <w:r>
                      <w:rPr>
                        <w:b/>
                        <w:sz w:val="24"/>
                      </w:rPr>
                      <w:t>A</w:t>
                    </w:r>
                  </w:p>
                  <w:p>
                    <w:pPr>
                      <w:spacing w:line="237" w:lineRule="auto" w:before="122"/>
                      <w:ind w:left="28" w:right="228" w:firstLine="0"/>
                      <w:jc w:val="left"/>
                      <w:rPr>
                        <w:b/>
                        <w:sz w:val="22"/>
                      </w:rPr>
                    </w:pPr>
                    <w:r>
                      <w:rPr>
                        <w:b/>
                        <w:sz w:val="22"/>
                      </w:rPr>
                      <w:t>Staff Accident Report Form No. 14443. 9th February 2005 (filed). Creagh Holdings Ltd.</w:t>
                    </w:r>
                  </w:p>
                  <w:p>
                    <w:pPr>
                      <w:spacing w:before="42"/>
                      <w:ind w:left="28" w:right="2325" w:firstLine="0"/>
                      <w:jc w:val="left"/>
                      <w:rPr>
                        <w:sz w:val="22"/>
                      </w:rPr>
                    </w:pPr>
                    <w:r>
                      <w:rPr>
                        <w:sz w:val="22"/>
                      </w:rPr>
                      <w:t>Date/time of accident: 8th February 20XX at 11.06 a.m. Staff member involved: White, T</w:t>
                    </w:r>
                  </w:p>
                  <w:p>
                    <w:pPr>
                      <w:spacing w:before="1"/>
                      <w:ind w:left="28" w:right="0" w:firstLine="0"/>
                      <w:jc w:val="left"/>
                      <w:rPr>
                        <w:sz w:val="22"/>
                      </w:rPr>
                    </w:pPr>
                    <w:r>
                      <w:rPr>
                        <w:sz w:val="22"/>
                      </w:rPr>
                      <w:t>Details of injury: Twisted ankle.</w:t>
                    </w:r>
                  </w:p>
                  <w:p>
                    <w:pPr>
                      <w:spacing w:before="0"/>
                      <w:ind w:left="28" w:right="0" w:firstLine="0"/>
                      <w:jc w:val="left"/>
                      <w:rPr>
                        <w:sz w:val="22"/>
                      </w:rPr>
                    </w:pPr>
                    <w:r>
                      <w:rPr>
                        <w:sz w:val="22"/>
                      </w:rPr>
                      <w:t>How did the accident occur? Tripped over frayed carpet.</w:t>
                    </w:r>
                  </w:p>
                  <w:p>
                    <w:pPr>
                      <w:spacing w:line="240" w:lineRule="auto" w:before="0"/>
                      <w:ind w:left="28" w:right="825" w:firstLine="0"/>
                      <w:jc w:val="left"/>
                      <w:rPr>
                        <w:sz w:val="22"/>
                      </w:rPr>
                    </w:pPr>
                    <w:r>
                      <w:rPr>
                        <w:sz w:val="22"/>
                      </w:rPr>
                      <w:t>Where did the accident occur? In front of the letter racks, main office. Treatment given? Yes. Applied ice to ankle, appointment with GP arranged. Investigation/follow-up: None at this time</w:t>
                    </w:r>
                  </w:p>
                  <w:p>
                    <w:pPr>
                      <w:spacing w:line="240" w:lineRule="auto" w:before="4"/>
                      <w:rPr>
                        <w:sz w:val="21"/>
                      </w:rPr>
                    </w:pPr>
                  </w:p>
                  <w:p>
                    <w:pPr>
                      <w:spacing w:before="1"/>
                      <w:ind w:left="28" w:right="0" w:firstLine="0"/>
                      <w:jc w:val="left"/>
                      <w:rPr>
                        <w:rFonts w:ascii="Arial"/>
                        <w:sz w:val="22"/>
                      </w:rPr>
                    </w:pPr>
                    <w:r>
                      <w:rPr>
                        <w:rFonts w:ascii="Arial"/>
                        <w:w w:val="105"/>
                        <w:sz w:val="22"/>
                      </w:rPr>
                      <w:t>A N Other</w:t>
                    </w:r>
                  </w:p>
                </w:txbxContent>
              </v:textbox>
              <v:fill type="solid"/>
              <w10:wrap type="none"/>
            </v:shape>
          </v:group>
        </w:pict>
      </w:r>
      <w:r>
        <w:rPr>
          <w:sz w:val="20"/>
        </w:rPr>
      </w:r>
    </w:p>
    <w:sectPr>
      <w:pgSz w:w="11910" w:h="16840"/>
      <w:pgMar w:top="1020" w:bottom="280" w:left="10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5"/>
      <w:numFmt w:val="decimal"/>
      <w:lvlText w:val="%1."/>
      <w:lvlJc w:val="left"/>
      <w:pPr>
        <w:ind w:left="595" w:hanging="567"/>
        <w:jc w:val="left"/>
      </w:pPr>
      <w:rPr>
        <w:rFonts w:hint="default" w:ascii="Carlito" w:hAnsi="Carlito" w:eastAsia="Carlito" w:cs="Carlito"/>
        <w:w w:val="100"/>
        <w:sz w:val="22"/>
        <w:szCs w:val="22"/>
        <w:lang w:val="en-US" w:eastAsia="en-US" w:bidi="ar-SA"/>
      </w:rPr>
    </w:lvl>
    <w:lvl w:ilvl="1">
      <w:start w:val="1"/>
      <w:numFmt w:val="decimal"/>
      <w:lvlText w:val="%1.%2"/>
      <w:lvlJc w:val="left"/>
      <w:pPr>
        <w:ind w:left="595" w:hanging="567"/>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2017" w:hanging="567"/>
      </w:pPr>
      <w:rPr>
        <w:rFonts w:hint="default"/>
        <w:lang w:val="en-US" w:eastAsia="en-US" w:bidi="ar-SA"/>
      </w:rPr>
    </w:lvl>
    <w:lvl w:ilvl="3">
      <w:start w:val="0"/>
      <w:numFmt w:val="bullet"/>
      <w:lvlText w:val="•"/>
      <w:lvlJc w:val="left"/>
      <w:pPr>
        <w:ind w:left="2725" w:hanging="567"/>
      </w:pPr>
      <w:rPr>
        <w:rFonts w:hint="default"/>
        <w:lang w:val="en-US" w:eastAsia="en-US" w:bidi="ar-SA"/>
      </w:rPr>
    </w:lvl>
    <w:lvl w:ilvl="4">
      <w:start w:val="0"/>
      <w:numFmt w:val="bullet"/>
      <w:lvlText w:val="•"/>
      <w:lvlJc w:val="left"/>
      <w:pPr>
        <w:ind w:left="3434" w:hanging="567"/>
      </w:pPr>
      <w:rPr>
        <w:rFonts w:hint="default"/>
        <w:lang w:val="en-US" w:eastAsia="en-US" w:bidi="ar-SA"/>
      </w:rPr>
    </w:lvl>
    <w:lvl w:ilvl="5">
      <w:start w:val="0"/>
      <w:numFmt w:val="bullet"/>
      <w:lvlText w:val="•"/>
      <w:lvlJc w:val="left"/>
      <w:pPr>
        <w:ind w:left="4143" w:hanging="567"/>
      </w:pPr>
      <w:rPr>
        <w:rFonts w:hint="default"/>
        <w:lang w:val="en-US" w:eastAsia="en-US" w:bidi="ar-SA"/>
      </w:rPr>
    </w:lvl>
    <w:lvl w:ilvl="6">
      <w:start w:val="0"/>
      <w:numFmt w:val="bullet"/>
      <w:lvlText w:val="•"/>
      <w:lvlJc w:val="left"/>
      <w:pPr>
        <w:ind w:left="4851" w:hanging="567"/>
      </w:pPr>
      <w:rPr>
        <w:rFonts w:hint="default"/>
        <w:lang w:val="en-US" w:eastAsia="en-US" w:bidi="ar-SA"/>
      </w:rPr>
    </w:lvl>
    <w:lvl w:ilvl="7">
      <w:start w:val="0"/>
      <w:numFmt w:val="bullet"/>
      <w:lvlText w:val="•"/>
      <w:lvlJc w:val="left"/>
      <w:pPr>
        <w:ind w:left="5560" w:hanging="567"/>
      </w:pPr>
      <w:rPr>
        <w:rFonts w:hint="default"/>
        <w:lang w:val="en-US" w:eastAsia="en-US" w:bidi="ar-SA"/>
      </w:rPr>
    </w:lvl>
    <w:lvl w:ilvl="8">
      <w:start w:val="0"/>
      <w:numFmt w:val="bullet"/>
      <w:lvlText w:val="•"/>
      <w:lvlJc w:val="left"/>
      <w:pPr>
        <w:ind w:left="6268" w:hanging="567"/>
      </w:pPr>
      <w:rPr>
        <w:rFonts w:hint="default"/>
        <w:lang w:val="en-US" w:eastAsia="en-US" w:bidi="ar-SA"/>
      </w:rPr>
    </w:lvl>
  </w:abstractNum>
  <w:abstractNum w:abstractNumId="2">
    <w:multiLevelType w:val="hybridMultilevel"/>
    <w:lvl w:ilvl="0">
      <w:start w:val="4"/>
      <w:numFmt w:val="decimal"/>
      <w:lvlText w:val="%1."/>
      <w:lvlJc w:val="left"/>
      <w:pPr>
        <w:ind w:left="595" w:hanging="567"/>
        <w:jc w:val="left"/>
      </w:pPr>
      <w:rPr>
        <w:rFonts w:hint="default" w:ascii="Carlito" w:hAnsi="Carlito" w:eastAsia="Carlito" w:cs="Carlito"/>
        <w:w w:val="100"/>
        <w:sz w:val="22"/>
        <w:szCs w:val="22"/>
        <w:lang w:val="en-US" w:eastAsia="en-US" w:bidi="ar-SA"/>
      </w:rPr>
    </w:lvl>
    <w:lvl w:ilvl="1">
      <w:start w:val="1"/>
      <w:numFmt w:val="decimal"/>
      <w:lvlText w:val="%1.%2"/>
      <w:lvlJc w:val="left"/>
      <w:pPr>
        <w:ind w:left="595" w:hanging="567"/>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2017" w:hanging="567"/>
      </w:pPr>
      <w:rPr>
        <w:rFonts w:hint="default"/>
        <w:lang w:val="en-US" w:eastAsia="en-US" w:bidi="ar-SA"/>
      </w:rPr>
    </w:lvl>
    <w:lvl w:ilvl="3">
      <w:start w:val="0"/>
      <w:numFmt w:val="bullet"/>
      <w:lvlText w:val="•"/>
      <w:lvlJc w:val="left"/>
      <w:pPr>
        <w:ind w:left="2725" w:hanging="567"/>
      </w:pPr>
      <w:rPr>
        <w:rFonts w:hint="default"/>
        <w:lang w:val="en-US" w:eastAsia="en-US" w:bidi="ar-SA"/>
      </w:rPr>
    </w:lvl>
    <w:lvl w:ilvl="4">
      <w:start w:val="0"/>
      <w:numFmt w:val="bullet"/>
      <w:lvlText w:val="•"/>
      <w:lvlJc w:val="left"/>
      <w:pPr>
        <w:ind w:left="3434" w:hanging="567"/>
      </w:pPr>
      <w:rPr>
        <w:rFonts w:hint="default"/>
        <w:lang w:val="en-US" w:eastAsia="en-US" w:bidi="ar-SA"/>
      </w:rPr>
    </w:lvl>
    <w:lvl w:ilvl="5">
      <w:start w:val="0"/>
      <w:numFmt w:val="bullet"/>
      <w:lvlText w:val="•"/>
      <w:lvlJc w:val="left"/>
      <w:pPr>
        <w:ind w:left="4143" w:hanging="567"/>
      </w:pPr>
      <w:rPr>
        <w:rFonts w:hint="default"/>
        <w:lang w:val="en-US" w:eastAsia="en-US" w:bidi="ar-SA"/>
      </w:rPr>
    </w:lvl>
    <w:lvl w:ilvl="6">
      <w:start w:val="0"/>
      <w:numFmt w:val="bullet"/>
      <w:lvlText w:val="•"/>
      <w:lvlJc w:val="left"/>
      <w:pPr>
        <w:ind w:left="4851" w:hanging="567"/>
      </w:pPr>
      <w:rPr>
        <w:rFonts w:hint="default"/>
        <w:lang w:val="en-US" w:eastAsia="en-US" w:bidi="ar-SA"/>
      </w:rPr>
    </w:lvl>
    <w:lvl w:ilvl="7">
      <w:start w:val="0"/>
      <w:numFmt w:val="bullet"/>
      <w:lvlText w:val="•"/>
      <w:lvlJc w:val="left"/>
      <w:pPr>
        <w:ind w:left="5560" w:hanging="567"/>
      </w:pPr>
      <w:rPr>
        <w:rFonts w:hint="default"/>
        <w:lang w:val="en-US" w:eastAsia="en-US" w:bidi="ar-SA"/>
      </w:rPr>
    </w:lvl>
    <w:lvl w:ilvl="8">
      <w:start w:val="0"/>
      <w:numFmt w:val="bullet"/>
      <w:lvlText w:val="•"/>
      <w:lvlJc w:val="left"/>
      <w:pPr>
        <w:ind w:left="6268" w:hanging="567"/>
      </w:pPr>
      <w:rPr>
        <w:rFonts w:hint="default"/>
        <w:lang w:val="en-US" w:eastAsia="en-US" w:bidi="ar-SA"/>
      </w:rPr>
    </w:lvl>
  </w:abstractNum>
  <w:abstractNum w:abstractNumId="1">
    <w:multiLevelType w:val="hybridMultilevel"/>
    <w:lvl w:ilvl="0">
      <w:start w:val="3"/>
      <w:numFmt w:val="decimal"/>
      <w:lvlText w:val="%1"/>
      <w:lvlJc w:val="left"/>
      <w:pPr>
        <w:ind w:left="595" w:hanging="567"/>
        <w:jc w:val="left"/>
      </w:pPr>
      <w:rPr>
        <w:rFonts w:hint="default" w:ascii="Carlito" w:hAnsi="Carlito" w:eastAsia="Carlito" w:cs="Carlito"/>
        <w:w w:val="100"/>
        <w:sz w:val="22"/>
        <w:szCs w:val="22"/>
        <w:lang w:val="en-US" w:eastAsia="en-US" w:bidi="ar-SA"/>
      </w:rPr>
    </w:lvl>
    <w:lvl w:ilvl="1">
      <w:start w:val="1"/>
      <w:numFmt w:val="decimal"/>
      <w:lvlText w:val="%1.%2"/>
      <w:lvlJc w:val="left"/>
      <w:pPr>
        <w:ind w:left="595" w:hanging="567"/>
        <w:jc w:val="left"/>
      </w:pPr>
      <w:rPr>
        <w:rFonts w:hint="default" w:ascii="Carlito" w:hAnsi="Carlito" w:eastAsia="Carlito" w:cs="Carlito"/>
        <w:spacing w:val="-1"/>
        <w:w w:val="100"/>
        <w:sz w:val="22"/>
        <w:szCs w:val="22"/>
        <w:lang w:val="en-US" w:eastAsia="en-US" w:bidi="ar-SA"/>
      </w:rPr>
    </w:lvl>
    <w:lvl w:ilvl="2">
      <w:start w:val="1"/>
      <w:numFmt w:val="decimal"/>
      <w:lvlText w:val="%1.%2.%3"/>
      <w:lvlJc w:val="left"/>
      <w:pPr>
        <w:ind w:left="595" w:hanging="567"/>
        <w:jc w:val="left"/>
      </w:pPr>
      <w:rPr>
        <w:rFonts w:hint="default" w:ascii="Carlito" w:hAnsi="Carlito" w:eastAsia="Carlito" w:cs="Carlito"/>
        <w:spacing w:val="-1"/>
        <w:w w:val="100"/>
        <w:sz w:val="22"/>
        <w:szCs w:val="22"/>
        <w:lang w:val="en-US" w:eastAsia="en-US" w:bidi="ar-SA"/>
      </w:rPr>
    </w:lvl>
    <w:lvl w:ilvl="3">
      <w:start w:val="0"/>
      <w:numFmt w:val="bullet"/>
      <w:lvlText w:val="•"/>
      <w:lvlJc w:val="left"/>
      <w:pPr>
        <w:ind w:left="2725" w:hanging="567"/>
      </w:pPr>
      <w:rPr>
        <w:rFonts w:hint="default"/>
        <w:lang w:val="en-US" w:eastAsia="en-US" w:bidi="ar-SA"/>
      </w:rPr>
    </w:lvl>
    <w:lvl w:ilvl="4">
      <w:start w:val="0"/>
      <w:numFmt w:val="bullet"/>
      <w:lvlText w:val="•"/>
      <w:lvlJc w:val="left"/>
      <w:pPr>
        <w:ind w:left="3434" w:hanging="567"/>
      </w:pPr>
      <w:rPr>
        <w:rFonts w:hint="default"/>
        <w:lang w:val="en-US" w:eastAsia="en-US" w:bidi="ar-SA"/>
      </w:rPr>
    </w:lvl>
    <w:lvl w:ilvl="5">
      <w:start w:val="0"/>
      <w:numFmt w:val="bullet"/>
      <w:lvlText w:val="•"/>
      <w:lvlJc w:val="left"/>
      <w:pPr>
        <w:ind w:left="4143" w:hanging="567"/>
      </w:pPr>
      <w:rPr>
        <w:rFonts w:hint="default"/>
        <w:lang w:val="en-US" w:eastAsia="en-US" w:bidi="ar-SA"/>
      </w:rPr>
    </w:lvl>
    <w:lvl w:ilvl="6">
      <w:start w:val="0"/>
      <w:numFmt w:val="bullet"/>
      <w:lvlText w:val="•"/>
      <w:lvlJc w:val="left"/>
      <w:pPr>
        <w:ind w:left="4851" w:hanging="567"/>
      </w:pPr>
      <w:rPr>
        <w:rFonts w:hint="default"/>
        <w:lang w:val="en-US" w:eastAsia="en-US" w:bidi="ar-SA"/>
      </w:rPr>
    </w:lvl>
    <w:lvl w:ilvl="7">
      <w:start w:val="0"/>
      <w:numFmt w:val="bullet"/>
      <w:lvlText w:val="•"/>
      <w:lvlJc w:val="left"/>
      <w:pPr>
        <w:ind w:left="5560" w:hanging="567"/>
      </w:pPr>
      <w:rPr>
        <w:rFonts w:hint="default"/>
        <w:lang w:val="en-US" w:eastAsia="en-US" w:bidi="ar-SA"/>
      </w:rPr>
    </w:lvl>
    <w:lvl w:ilvl="8">
      <w:start w:val="0"/>
      <w:numFmt w:val="bullet"/>
      <w:lvlText w:val="•"/>
      <w:lvlJc w:val="left"/>
      <w:pPr>
        <w:ind w:left="6268" w:hanging="567"/>
      </w:pPr>
      <w:rPr>
        <w:rFonts w:hint="default"/>
        <w:lang w:val="en-US" w:eastAsia="en-US" w:bidi="ar-SA"/>
      </w:rPr>
    </w:lvl>
  </w:abstractNum>
  <w:abstractNum w:abstractNumId="0">
    <w:multiLevelType w:val="hybridMultilevel"/>
    <w:lvl w:ilvl="0">
      <w:start w:val="2"/>
      <w:numFmt w:val="decimal"/>
      <w:lvlText w:val="%1."/>
      <w:lvlJc w:val="left"/>
      <w:pPr>
        <w:ind w:left="595" w:hanging="567"/>
        <w:jc w:val="left"/>
      </w:pPr>
      <w:rPr>
        <w:rFonts w:hint="default" w:ascii="Carlito" w:hAnsi="Carlito" w:eastAsia="Carlito" w:cs="Carlito"/>
        <w:b/>
        <w:bCs/>
        <w:w w:val="100"/>
        <w:sz w:val="22"/>
        <w:szCs w:val="22"/>
        <w:lang w:val="en-US" w:eastAsia="en-US" w:bidi="ar-SA"/>
      </w:rPr>
    </w:lvl>
    <w:lvl w:ilvl="1">
      <w:start w:val="1"/>
      <w:numFmt w:val="decimal"/>
      <w:lvlText w:val="%1.%2"/>
      <w:lvlJc w:val="left"/>
      <w:pPr>
        <w:ind w:left="595" w:hanging="567"/>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2017" w:hanging="567"/>
      </w:pPr>
      <w:rPr>
        <w:rFonts w:hint="default"/>
        <w:lang w:val="en-US" w:eastAsia="en-US" w:bidi="ar-SA"/>
      </w:rPr>
    </w:lvl>
    <w:lvl w:ilvl="3">
      <w:start w:val="0"/>
      <w:numFmt w:val="bullet"/>
      <w:lvlText w:val="•"/>
      <w:lvlJc w:val="left"/>
      <w:pPr>
        <w:ind w:left="2725" w:hanging="567"/>
      </w:pPr>
      <w:rPr>
        <w:rFonts w:hint="default"/>
        <w:lang w:val="en-US" w:eastAsia="en-US" w:bidi="ar-SA"/>
      </w:rPr>
    </w:lvl>
    <w:lvl w:ilvl="4">
      <w:start w:val="0"/>
      <w:numFmt w:val="bullet"/>
      <w:lvlText w:val="•"/>
      <w:lvlJc w:val="left"/>
      <w:pPr>
        <w:ind w:left="3434" w:hanging="567"/>
      </w:pPr>
      <w:rPr>
        <w:rFonts w:hint="default"/>
        <w:lang w:val="en-US" w:eastAsia="en-US" w:bidi="ar-SA"/>
      </w:rPr>
    </w:lvl>
    <w:lvl w:ilvl="5">
      <w:start w:val="0"/>
      <w:numFmt w:val="bullet"/>
      <w:lvlText w:val="•"/>
      <w:lvlJc w:val="left"/>
      <w:pPr>
        <w:ind w:left="4143" w:hanging="567"/>
      </w:pPr>
      <w:rPr>
        <w:rFonts w:hint="default"/>
        <w:lang w:val="en-US" w:eastAsia="en-US" w:bidi="ar-SA"/>
      </w:rPr>
    </w:lvl>
    <w:lvl w:ilvl="6">
      <w:start w:val="0"/>
      <w:numFmt w:val="bullet"/>
      <w:lvlText w:val="•"/>
      <w:lvlJc w:val="left"/>
      <w:pPr>
        <w:ind w:left="4851" w:hanging="567"/>
      </w:pPr>
      <w:rPr>
        <w:rFonts w:hint="default"/>
        <w:lang w:val="en-US" w:eastAsia="en-US" w:bidi="ar-SA"/>
      </w:rPr>
    </w:lvl>
    <w:lvl w:ilvl="7">
      <w:start w:val="0"/>
      <w:numFmt w:val="bullet"/>
      <w:lvlText w:val="•"/>
      <w:lvlJc w:val="left"/>
      <w:pPr>
        <w:ind w:left="5560" w:hanging="567"/>
      </w:pPr>
      <w:rPr>
        <w:rFonts w:hint="default"/>
        <w:lang w:val="en-US" w:eastAsia="en-US" w:bidi="ar-SA"/>
      </w:rPr>
    </w:lvl>
    <w:lvl w:ilvl="8">
      <w:start w:val="0"/>
      <w:numFmt w:val="bullet"/>
      <w:lvlText w:val="•"/>
      <w:lvlJc w:val="left"/>
      <w:pPr>
        <w:ind w:left="6268" w:hanging="56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595"/>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dcterms:created xsi:type="dcterms:W3CDTF">2021-03-10T01:43:24Z</dcterms:created>
  <dcterms:modified xsi:type="dcterms:W3CDTF">2021-03-10T01:43:24Z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2012-05-08T00:00:00Z</vt:filetime>
  </property>
  <property fmtid="{D5CDD505-2E9C-101B-9397-08002B2CF9AE}" pid="3" name="Creator">
    <vt:lpwstr>Microsoft® Office Word 2007</vt:lpwstr>
  </property>
  <property fmtid="{D5CDD505-2E9C-101B-9397-08002B2CF9AE}" pid="4" name="LastSaved">
    <vt:filetime>2021-03-10T00:00:00Z</vt:filetime>
  </property>
</Properties>
</file>