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E2" w:rsidRDefault="008816E2" w:rsidP="008816E2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615027AE" wp14:editId="0AC9B8F8">
            <wp:extent cx="3764280" cy="1428750"/>
            <wp:effectExtent l="0" t="0" r="7620" b="0"/>
            <wp:docPr id="1" name="Picture 1" descr="CP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LogoF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E2" w:rsidRPr="00896128" w:rsidRDefault="008816E2" w:rsidP="008816E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0DAA0" wp14:editId="0E554E15">
                <wp:simplePos x="0" y="0"/>
                <wp:positionH relativeFrom="column">
                  <wp:posOffset>2297430</wp:posOffset>
                </wp:positionH>
                <wp:positionV relativeFrom="paragraph">
                  <wp:posOffset>114300</wp:posOffset>
                </wp:positionV>
                <wp:extent cx="3181350" cy="14859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6E2" w:rsidRDefault="008816E2" w:rsidP="00490092">
                            <w:pPr>
                              <w:pStyle w:val="BodyText"/>
                              <w:spacing w:line="240" w:lineRule="exact"/>
                              <w:jc w:val="center"/>
                              <w:rPr>
                                <w:color w:val="0033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3300"/>
                                <w:sz w:val="21"/>
                              </w:rPr>
                              <w:t>5% DISCOUNT OFF THE TOTAL INVOICE AWARDED IF PAYMENT IS RECEIVED WITHIN 10 DAYS OF APPLICANT’S START DATE</w:t>
                            </w:r>
                          </w:p>
                          <w:p w:rsidR="008816E2" w:rsidRDefault="008816E2" w:rsidP="00490092">
                            <w:pPr>
                              <w:pStyle w:val="BodyText"/>
                              <w:spacing w:line="240" w:lineRule="exact"/>
                              <w:jc w:val="both"/>
                              <w:rPr>
                                <w:color w:val="003300"/>
                                <w:sz w:val="21"/>
                                <w:szCs w:val="21"/>
                              </w:rPr>
                            </w:pPr>
                          </w:p>
                          <w:p w:rsidR="008816E2" w:rsidRDefault="008816E2" w:rsidP="00490092">
                            <w:pPr>
                              <w:pStyle w:val="BodyText"/>
                              <w:spacing w:line="240" w:lineRule="exact"/>
                              <w:jc w:val="center"/>
                              <w:rPr>
                                <w:caps/>
                                <w:color w:val="0033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aps/>
                                <w:color w:val="003300"/>
                                <w:sz w:val="21"/>
                                <w:szCs w:val="21"/>
                              </w:rPr>
                              <w:t>The service FEE schedule</w:t>
                            </w:r>
                            <w:r w:rsidR="00490092">
                              <w:rPr>
                                <w:caps/>
                                <w:color w:val="003300"/>
                                <w:sz w:val="21"/>
                                <w:szCs w:val="21"/>
                              </w:rPr>
                              <w:t xml:space="preserve"> based on Employee’s annual compensation</w:t>
                            </w:r>
                            <w:r>
                              <w:rPr>
                                <w:caps/>
                                <w:color w:val="003300"/>
                                <w:sz w:val="21"/>
                                <w:szCs w:val="21"/>
                              </w:rPr>
                              <w:t xml:space="preserve"> is:</w:t>
                            </w:r>
                          </w:p>
                          <w:p w:rsidR="008816E2" w:rsidRDefault="008816E2" w:rsidP="00490092">
                            <w:pPr>
                              <w:spacing w:line="240" w:lineRule="exact"/>
                              <w:jc w:val="center"/>
                              <w:rPr>
                                <w:color w:val="0033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3300"/>
                                <w:sz w:val="21"/>
                                <w:szCs w:val="21"/>
                              </w:rPr>
                              <w:t>$100,000 and over</w:t>
                            </w:r>
                            <w:r>
                              <w:rPr>
                                <w:color w:val="003300"/>
                                <w:sz w:val="21"/>
                                <w:szCs w:val="21"/>
                              </w:rPr>
                              <w:tab/>
                              <w:t>25%</w:t>
                            </w:r>
                          </w:p>
                          <w:p w:rsidR="008816E2" w:rsidRDefault="008816E2" w:rsidP="00490092">
                            <w:pPr>
                              <w:spacing w:line="240" w:lineRule="exact"/>
                              <w:jc w:val="center"/>
                              <w:rPr>
                                <w:color w:val="0033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3300"/>
                                <w:sz w:val="21"/>
                                <w:szCs w:val="21"/>
                              </w:rPr>
                              <w:t>$99,999 and under</w:t>
                            </w:r>
                            <w:r>
                              <w:rPr>
                                <w:color w:val="003300"/>
                                <w:sz w:val="21"/>
                                <w:szCs w:val="21"/>
                              </w:rPr>
                              <w:tab/>
                              <w:t>20%</w:t>
                            </w:r>
                          </w:p>
                          <w:p w:rsidR="008816E2" w:rsidRPr="00014DCD" w:rsidRDefault="008816E2" w:rsidP="00490092">
                            <w:pPr>
                              <w:spacing w:line="240" w:lineRule="exact"/>
                              <w:jc w:val="center"/>
                              <w:rPr>
                                <w:color w:val="003300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0DA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9pt;margin-top:9pt;width:250.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">
                <v:textbox>
                  <w:txbxContent>
                    <w:p w:rsidR="008816E2" w:rsidRDefault="008816E2" w:rsidP="00490092">
                      <w:pPr>
                        <w:pStyle w:val="BodyText"/>
                        <w:spacing w:line="240" w:lineRule="exact"/>
                        <w:jc w:val="center"/>
                        <w:rPr>
                          <w:color w:val="003300"/>
                          <w:sz w:val="21"/>
                          <w:szCs w:val="21"/>
                        </w:rPr>
                      </w:pPr>
                      <w:r>
                        <w:rPr>
                          <w:color w:val="003300"/>
                          <w:sz w:val="21"/>
                        </w:rPr>
                        <w:t>5% DISCOUNT OFF THE TOTAL INVOICE AWARDED IF PAYMENT IS RECEIVED WITHIN 10 DAYS OF APPLICANT’S START DATE</w:t>
                      </w:r>
                    </w:p>
                    <w:p w:rsidR="008816E2" w:rsidRDefault="008816E2" w:rsidP="00490092">
                      <w:pPr>
                        <w:pStyle w:val="BodyText"/>
                        <w:spacing w:line="240" w:lineRule="exact"/>
                        <w:jc w:val="both"/>
                        <w:rPr>
                          <w:color w:val="003300"/>
                          <w:sz w:val="21"/>
                          <w:szCs w:val="21"/>
                        </w:rPr>
                      </w:pPr>
                    </w:p>
                    <w:p w:rsidR="008816E2" w:rsidRDefault="008816E2" w:rsidP="00490092">
                      <w:pPr>
                        <w:pStyle w:val="BodyText"/>
                        <w:spacing w:line="240" w:lineRule="exact"/>
                        <w:jc w:val="center"/>
                        <w:rPr>
                          <w:caps/>
                          <w:color w:val="003300"/>
                          <w:sz w:val="21"/>
                          <w:szCs w:val="21"/>
                        </w:rPr>
                      </w:pPr>
                      <w:r>
                        <w:rPr>
                          <w:caps/>
                          <w:color w:val="003300"/>
                          <w:sz w:val="21"/>
                          <w:szCs w:val="21"/>
                        </w:rPr>
                        <w:t>The service FEE schedule</w:t>
                      </w:r>
                      <w:r w:rsidR="00490092">
                        <w:rPr>
                          <w:caps/>
                          <w:color w:val="003300"/>
                          <w:sz w:val="21"/>
                          <w:szCs w:val="21"/>
                        </w:rPr>
                        <w:t xml:space="preserve"> based on Employee’s annual compensation</w:t>
                      </w:r>
                      <w:r>
                        <w:rPr>
                          <w:caps/>
                          <w:color w:val="003300"/>
                          <w:sz w:val="21"/>
                          <w:szCs w:val="21"/>
                        </w:rPr>
                        <w:t xml:space="preserve"> is:</w:t>
                      </w:r>
                    </w:p>
                    <w:p w:rsidR="008816E2" w:rsidRDefault="008816E2" w:rsidP="00490092">
                      <w:pPr>
                        <w:spacing w:line="240" w:lineRule="exact"/>
                        <w:jc w:val="center"/>
                        <w:rPr>
                          <w:color w:val="003300"/>
                          <w:sz w:val="21"/>
                          <w:szCs w:val="21"/>
                        </w:rPr>
                      </w:pPr>
                      <w:r>
                        <w:rPr>
                          <w:color w:val="003300"/>
                          <w:sz w:val="21"/>
                          <w:szCs w:val="21"/>
                        </w:rPr>
                        <w:t>$100,000 and over</w:t>
                      </w:r>
                      <w:r>
                        <w:rPr>
                          <w:color w:val="003300"/>
                          <w:sz w:val="21"/>
                          <w:szCs w:val="21"/>
                        </w:rPr>
                        <w:tab/>
                        <w:t>25%</w:t>
                      </w:r>
                    </w:p>
                    <w:p w:rsidR="008816E2" w:rsidRDefault="008816E2" w:rsidP="00490092">
                      <w:pPr>
                        <w:spacing w:line="240" w:lineRule="exact"/>
                        <w:jc w:val="center"/>
                        <w:rPr>
                          <w:color w:val="003300"/>
                          <w:sz w:val="21"/>
                          <w:szCs w:val="21"/>
                        </w:rPr>
                      </w:pPr>
                      <w:r>
                        <w:rPr>
                          <w:color w:val="003300"/>
                          <w:sz w:val="21"/>
                          <w:szCs w:val="21"/>
                        </w:rPr>
                        <w:t>$99,999 and under</w:t>
                      </w:r>
                      <w:r>
                        <w:rPr>
                          <w:color w:val="003300"/>
                          <w:sz w:val="21"/>
                          <w:szCs w:val="21"/>
                        </w:rPr>
                        <w:tab/>
                        <w:t>20%</w:t>
                      </w:r>
                    </w:p>
                    <w:p w:rsidR="008816E2" w:rsidRPr="00014DCD" w:rsidRDefault="008816E2" w:rsidP="00490092">
                      <w:pPr>
                        <w:spacing w:line="240" w:lineRule="exact"/>
                        <w:jc w:val="center"/>
                        <w:rPr>
                          <w:color w:val="003300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96621">
        <w:rPr>
          <w:sz w:val="21"/>
          <w:szCs w:val="21"/>
        </w:rPr>
        <w:t>Date</w:t>
      </w:r>
    </w:p>
    <w:p w:rsidR="008816E2" w:rsidRDefault="008816E2" w:rsidP="008816E2">
      <w:pPr>
        <w:rPr>
          <w:sz w:val="21"/>
          <w:szCs w:val="21"/>
        </w:rPr>
      </w:pPr>
    </w:p>
    <w:p w:rsidR="0012679C" w:rsidRDefault="0012679C" w:rsidP="008816E2">
      <w:pPr>
        <w:rPr>
          <w:sz w:val="21"/>
          <w:szCs w:val="21"/>
        </w:rPr>
      </w:pPr>
    </w:p>
    <w:p w:rsidR="0012679C" w:rsidRDefault="0012679C" w:rsidP="008816E2">
      <w:pPr>
        <w:rPr>
          <w:sz w:val="21"/>
          <w:szCs w:val="21"/>
        </w:rPr>
      </w:pPr>
    </w:p>
    <w:p w:rsidR="0012679C" w:rsidRDefault="0012679C" w:rsidP="008816E2">
      <w:pPr>
        <w:rPr>
          <w:sz w:val="21"/>
          <w:szCs w:val="21"/>
        </w:rPr>
      </w:pPr>
    </w:p>
    <w:p w:rsidR="008816E2" w:rsidRDefault="008816E2" w:rsidP="00881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Employer Rep</w:t>
      </w:r>
    </w:p>
    <w:p w:rsidR="008816E2" w:rsidRPr="00896128" w:rsidRDefault="008816E2" w:rsidP="00881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1"/>
          <w:szCs w:val="22"/>
        </w:rPr>
      </w:pPr>
      <w:r>
        <w:rPr>
          <w:sz w:val="21"/>
          <w:szCs w:val="21"/>
        </w:rPr>
        <w:t>Compa</w:t>
      </w:r>
      <w:r w:rsidR="0012679C">
        <w:rPr>
          <w:sz w:val="21"/>
          <w:szCs w:val="21"/>
        </w:rPr>
        <w:t>n</w:t>
      </w:r>
      <w:r>
        <w:rPr>
          <w:sz w:val="21"/>
          <w:szCs w:val="21"/>
        </w:rPr>
        <w:t>y Name</w:t>
      </w:r>
    </w:p>
    <w:p w:rsidR="008816E2" w:rsidRDefault="008816E2" w:rsidP="00881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1"/>
          <w:szCs w:val="22"/>
        </w:rPr>
      </w:pPr>
      <w:r>
        <w:rPr>
          <w:rFonts w:cs="Arial"/>
          <w:sz w:val="21"/>
          <w:szCs w:val="22"/>
        </w:rPr>
        <w:t>Address/Phone Number</w:t>
      </w:r>
    </w:p>
    <w:p w:rsidR="008816E2" w:rsidRDefault="008816E2" w:rsidP="00881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1"/>
          <w:szCs w:val="22"/>
        </w:rPr>
      </w:pPr>
      <w:r>
        <w:rPr>
          <w:rFonts w:cs="Arial"/>
          <w:sz w:val="21"/>
          <w:szCs w:val="22"/>
        </w:rPr>
        <w:t>Email Address</w:t>
      </w:r>
    </w:p>
    <w:p w:rsidR="008816E2" w:rsidRDefault="008816E2" w:rsidP="008816E2">
      <w:pPr>
        <w:rPr>
          <w:caps/>
          <w:sz w:val="21"/>
          <w:szCs w:val="21"/>
        </w:rPr>
      </w:pPr>
    </w:p>
    <w:p w:rsidR="008816E2" w:rsidRDefault="008816E2" w:rsidP="008816E2">
      <w:pPr>
        <w:rPr>
          <w:caps/>
          <w:sz w:val="21"/>
          <w:szCs w:val="21"/>
        </w:rPr>
      </w:pPr>
    </w:p>
    <w:p w:rsidR="0012679C" w:rsidRDefault="0012679C" w:rsidP="008816E2">
      <w:pPr>
        <w:rPr>
          <w:caps/>
          <w:sz w:val="21"/>
          <w:szCs w:val="21"/>
        </w:rPr>
      </w:pPr>
    </w:p>
    <w:p w:rsidR="008816E2" w:rsidRDefault="002D49D8" w:rsidP="007D3F11">
      <w:pPr>
        <w:jc w:val="center"/>
        <w:rPr>
          <w:b/>
          <w:caps/>
          <w:sz w:val="21"/>
          <w:szCs w:val="21"/>
        </w:rPr>
      </w:pPr>
      <w:r w:rsidRPr="008816E2">
        <w:rPr>
          <w:b/>
          <w:caps/>
          <w:sz w:val="21"/>
          <w:szCs w:val="21"/>
        </w:rPr>
        <w:t>accept</w:t>
      </w:r>
      <w:r w:rsidR="008816E2" w:rsidRPr="008816E2">
        <w:rPr>
          <w:b/>
          <w:caps/>
          <w:sz w:val="21"/>
          <w:szCs w:val="21"/>
        </w:rPr>
        <w:t xml:space="preserve">ing </w:t>
      </w:r>
      <w:r w:rsidR="004719CB" w:rsidRPr="008816E2">
        <w:rPr>
          <w:b/>
          <w:caps/>
          <w:sz w:val="21"/>
          <w:szCs w:val="21"/>
        </w:rPr>
        <w:t>a</w:t>
      </w:r>
      <w:r w:rsidRPr="008816E2">
        <w:rPr>
          <w:b/>
          <w:caps/>
          <w:sz w:val="21"/>
          <w:szCs w:val="21"/>
        </w:rPr>
        <w:t xml:space="preserve"> candidate </w:t>
      </w:r>
      <w:r w:rsidR="008816E2" w:rsidRPr="008816E2">
        <w:rPr>
          <w:b/>
          <w:caps/>
          <w:sz w:val="21"/>
          <w:szCs w:val="21"/>
        </w:rPr>
        <w:t xml:space="preserve">who is hired </w:t>
      </w:r>
      <w:r w:rsidRPr="008816E2">
        <w:rPr>
          <w:b/>
          <w:caps/>
          <w:sz w:val="21"/>
          <w:szCs w:val="21"/>
        </w:rPr>
        <w:t xml:space="preserve">within one year </w:t>
      </w:r>
      <w:r w:rsidR="008816E2" w:rsidRPr="008816E2">
        <w:rPr>
          <w:b/>
          <w:caps/>
          <w:sz w:val="21"/>
          <w:szCs w:val="21"/>
        </w:rPr>
        <w:t xml:space="preserve">of the </w:t>
      </w:r>
      <w:r w:rsidRPr="008816E2">
        <w:rPr>
          <w:b/>
          <w:caps/>
          <w:sz w:val="21"/>
          <w:szCs w:val="21"/>
        </w:rPr>
        <w:t xml:space="preserve">referral </w:t>
      </w:r>
    </w:p>
    <w:p w:rsidR="002D49D8" w:rsidRPr="008816E2" w:rsidRDefault="008816E2" w:rsidP="007D3F11">
      <w:pPr>
        <w:jc w:val="center"/>
        <w:rPr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 xml:space="preserve">date </w:t>
      </w:r>
      <w:r w:rsidR="002D49D8" w:rsidRPr="008816E2">
        <w:rPr>
          <w:b/>
          <w:caps/>
          <w:sz w:val="21"/>
          <w:szCs w:val="21"/>
        </w:rPr>
        <w:t>constitutes your agreement to pay our service fee</w:t>
      </w:r>
      <w:r w:rsidRPr="008816E2">
        <w:rPr>
          <w:b/>
          <w:caps/>
          <w:sz w:val="21"/>
          <w:szCs w:val="21"/>
        </w:rPr>
        <w:t>.</w:t>
      </w:r>
    </w:p>
    <w:p w:rsidR="008816E2" w:rsidRDefault="008816E2" w:rsidP="00B030F4">
      <w:pPr>
        <w:pStyle w:val="BodyText"/>
        <w:jc w:val="both"/>
        <w:rPr>
          <w:sz w:val="21"/>
          <w:szCs w:val="21"/>
        </w:rPr>
      </w:pPr>
    </w:p>
    <w:p w:rsidR="002D49D8" w:rsidRDefault="002D49D8" w:rsidP="00B030F4">
      <w:pPr>
        <w:pStyle w:val="BodyTex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Dear :</w:t>
      </w:r>
      <w:proofErr w:type="gramEnd"/>
    </w:p>
    <w:p w:rsidR="002D49D8" w:rsidRDefault="002D49D8" w:rsidP="00B030F4">
      <w:pPr>
        <w:pStyle w:val="BodyText"/>
        <w:jc w:val="both"/>
        <w:rPr>
          <w:sz w:val="21"/>
          <w:szCs w:val="21"/>
        </w:rPr>
      </w:pPr>
    </w:p>
    <w:p w:rsidR="00EB1EE4" w:rsidRDefault="00B030F4" w:rsidP="00B030F4">
      <w:pPr>
        <w:pStyle w:val="BodyText"/>
        <w:jc w:val="both"/>
        <w:rPr>
          <w:sz w:val="21"/>
          <w:szCs w:val="21"/>
        </w:rPr>
      </w:pPr>
      <w:r>
        <w:rPr>
          <w:sz w:val="21"/>
          <w:szCs w:val="21"/>
        </w:rPr>
        <w:t>Thank you for taking the time to speak with us today</w:t>
      </w:r>
      <w:r w:rsidR="00A3174A">
        <w:rPr>
          <w:sz w:val="21"/>
          <w:szCs w:val="21"/>
        </w:rPr>
        <w:t xml:space="preserve"> </w:t>
      </w:r>
      <w:r w:rsidR="008642CC">
        <w:rPr>
          <w:sz w:val="21"/>
          <w:szCs w:val="21"/>
        </w:rPr>
        <w:t xml:space="preserve">about </w:t>
      </w:r>
      <w:r w:rsidR="00490092">
        <w:rPr>
          <w:sz w:val="21"/>
          <w:szCs w:val="21"/>
        </w:rPr>
        <w:t>your company</w:t>
      </w:r>
      <w:r w:rsidR="008642CC">
        <w:rPr>
          <w:sz w:val="21"/>
          <w:szCs w:val="21"/>
        </w:rPr>
        <w:t>’s needs</w:t>
      </w:r>
      <w:r>
        <w:rPr>
          <w:sz w:val="21"/>
          <w:szCs w:val="21"/>
        </w:rPr>
        <w:t>. Please read this letter carefully, as it contains the terms of our agreement</w:t>
      </w:r>
      <w:r w:rsidR="008179EA">
        <w:rPr>
          <w:sz w:val="21"/>
          <w:szCs w:val="21"/>
        </w:rPr>
        <w:t>.</w:t>
      </w:r>
      <w:r w:rsidR="009472CE">
        <w:rPr>
          <w:sz w:val="21"/>
          <w:szCs w:val="21"/>
        </w:rPr>
        <w:t xml:space="preserve"> </w:t>
      </w:r>
      <w:r w:rsidR="007D3F11">
        <w:rPr>
          <w:sz w:val="21"/>
          <w:szCs w:val="21"/>
        </w:rPr>
        <w:t>Specifically</w:t>
      </w:r>
      <w:r w:rsidR="009472CE">
        <w:rPr>
          <w:sz w:val="21"/>
          <w:szCs w:val="21"/>
        </w:rPr>
        <w:t>, i</w:t>
      </w:r>
      <w:r>
        <w:rPr>
          <w:sz w:val="21"/>
          <w:szCs w:val="21"/>
        </w:rPr>
        <w:t>f you</w:t>
      </w:r>
      <w:r w:rsidR="00EB1EE4">
        <w:rPr>
          <w:sz w:val="21"/>
          <w:szCs w:val="21"/>
        </w:rPr>
        <w:t xml:space="preserve">r company hires a candidate referred by </w:t>
      </w:r>
      <w:proofErr w:type="spellStart"/>
      <w:r w:rsidR="00EB1EE4">
        <w:rPr>
          <w:sz w:val="21"/>
          <w:szCs w:val="21"/>
        </w:rPr>
        <w:t>CareerPaths</w:t>
      </w:r>
      <w:proofErr w:type="spellEnd"/>
      <w:r w:rsidR="002D49D8">
        <w:rPr>
          <w:sz w:val="21"/>
          <w:szCs w:val="21"/>
        </w:rPr>
        <w:t xml:space="preserve"> </w:t>
      </w:r>
      <w:r w:rsidR="00EB1EE4">
        <w:rPr>
          <w:sz w:val="21"/>
          <w:szCs w:val="21"/>
        </w:rPr>
        <w:t xml:space="preserve">NW, a placement </w:t>
      </w:r>
      <w:r w:rsidR="008816E2">
        <w:rPr>
          <w:sz w:val="21"/>
          <w:szCs w:val="21"/>
        </w:rPr>
        <w:t xml:space="preserve">service </w:t>
      </w:r>
      <w:r w:rsidR="00EB1EE4">
        <w:rPr>
          <w:sz w:val="21"/>
          <w:szCs w:val="21"/>
        </w:rPr>
        <w:t xml:space="preserve">fee will be charged, and your company agrees to pay that service </w:t>
      </w:r>
      <w:r w:rsidR="008816E2">
        <w:rPr>
          <w:sz w:val="21"/>
          <w:szCs w:val="21"/>
        </w:rPr>
        <w:t>fee</w:t>
      </w:r>
      <w:r w:rsidR="00EB1EE4">
        <w:rPr>
          <w:sz w:val="21"/>
          <w:szCs w:val="21"/>
        </w:rPr>
        <w:t xml:space="preserve">. </w:t>
      </w:r>
      <w:r w:rsidR="0012679C">
        <w:rPr>
          <w:sz w:val="21"/>
          <w:szCs w:val="21"/>
        </w:rPr>
        <w:t xml:space="preserve">You will only owe a service fee if you hire our candidate! </w:t>
      </w:r>
    </w:p>
    <w:p w:rsidR="00EB1EE4" w:rsidRDefault="00EB1EE4" w:rsidP="00B030F4">
      <w:pPr>
        <w:pStyle w:val="BodyText"/>
        <w:jc w:val="both"/>
        <w:rPr>
          <w:sz w:val="21"/>
          <w:szCs w:val="21"/>
        </w:rPr>
      </w:pPr>
    </w:p>
    <w:p w:rsidR="00B030F4" w:rsidRDefault="00B030F4" w:rsidP="00B030F4">
      <w:pPr>
        <w:pStyle w:val="BodyText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CareerPaths</w:t>
      </w:r>
      <w:proofErr w:type="spellEnd"/>
      <w:r w:rsidR="004719CB">
        <w:rPr>
          <w:sz w:val="21"/>
          <w:szCs w:val="21"/>
        </w:rPr>
        <w:t xml:space="preserve"> </w:t>
      </w:r>
      <w:r>
        <w:rPr>
          <w:sz w:val="21"/>
          <w:szCs w:val="21"/>
        </w:rPr>
        <w:t>NW is a direct-hire placement firm that specializes in providing excellent service. Our goal is simple: to connect qualif</w:t>
      </w:r>
      <w:r w:rsidR="00496621">
        <w:rPr>
          <w:sz w:val="21"/>
          <w:szCs w:val="21"/>
        </w:rPr>
        <w:t xml:space="preserve">ied employment seekers </w:t>
      </w:r>
      <w:proofErr w:type="gramStart"/>
      <w:r w:rsidR="00496621">
        <w:rPr>
          <w:sz w:val="21"/>
          <w:szCs w:val="21"/>
        </w:rPr>
        <w:t xml:space="preserve">with </w:t>
      </w:r>
      <w:r>
        <w:rPr>
          <w:sz w:val="21"/>
          <w:szCs w:val="21"/>
        </w:rPr>
        <w:t xml:space="preserve"> leading</w:t>
      </w:r>
      <w:proofErr w:type="gramEnd"/>
      <w:r>
        <w:rPr>
          <w:sz w:val="21"/>
          <w:szCs w:val="21"/>
        </w:rPr>
        <w:t xml:space="preserve"> companies. Our extensive recruiting experience provides a</w:t>
      </w:r>
      <w:r w:rsidR="00EB1EE4">
        <w:rPr>
          <w:sz w:val="21"/>
          <w:szCs w:val="21"/>
        </w:rPr>
        <w:t xml:space="preserve"> valuable </w:t>
      </w:r>
      <w:r>
        <w:rPr>
          <w:sz w:val="21"/>
          <w:szCs w:val="21"/>
        </w:rPr>
        <w:t xml:space="preserve">resource to employers seeking a targeted candidate referral. The service </w:t>
      </w:r>
      <w:r w:rsidR="008816E2">
        <w:rPr>
          <w:sz w:val="21"/>
          <w:szCs w:val="21"/>
        </w:rPr>
        <w:t>fee</w:t>
      </w:r>
      <w:r>
        <w:rPr>
          <w:sz w:val="21"/>
          <w:szCs w:val="21"/>
        </w:rPr>
        <w:t xml:space="preserve"> </w:t>
      </w:r>
      <w:r w:rsidR="0012679C">
        <w:rPr>
          <w:sz w:val="21"/>
          <w:szCs w:val="21"/>
        </w:rPr>
        <w:t xml:space="preserve">is only charged for a referral that leads to a </w:t>
      </w:r>
      <w:r>
        <w:rPr>
          <w:sz w:val="21"/>
          <w:szCs w:val="21"/>
        </w:rPr>
        <w:t>successful hire</w:t>
      </w:r>
      <w:r w:rsidR="0012679C">
        <w:rPr>
          <w:sz w:val="21"/>
          <w:szCs w:val="21"/>
        </w:rPr>
        <w:t xml:space="preserve">. The service fee </w:t>
      </w:r>
      <w:r>
        <w:rPr>
          <w:sz w:val="21"/>
          <w:szCs w:val="21"/>
        </w:rPr>
        <w:t xml:space="preserve">is based on a percentage of your new employee’s annual starting </w:t>
      </w:r>
      <w:r w:rsidR="004719CB">
        <w:rPr>
          <w:sz w:val="21"/>
          <w:szCs w:val="21"/>
        </w:rPr>
        <w:t>wages</w:t>
      </w:r>
      <w:r w:rsidR="008816E2">
        <w:rPr>
          <w:sz w:val="21"/>
          <w:szCs w:val="21"/>
        </w:rPr>
        <w:t xml:space="preserve"> (see schedule above)</w:t>
      </w:r>
      <w:r>
        <w:rPr>
          <w:sz w:val="21"/>
          <w:szCs w:val="21"/>
        </w:rPr>
        <w:t xml:space="preserve">. </w:t>
      </w:r>
      <w:r w:rsidR="008816E2">
        <w:rPr>
          <w:sz w:val="21"/>
          <w:szCs w:val="21"/>
        </w:rPr>
        <w:t xml:space="preserve">If commissions or bonus payments are used to project an applicant’s first-year earnings, we will adjust the total service fee to reflect a more accurate estimate of the service fee. </w:t>
      </w:r>
    </w:p>
    <w:p w:rsidR="00B030F4" w:rsidRDefault="00B030F4" w:rsidP="00B030F4">
      <w:pPr>
        <w:pStyle w:val="BodyText"/>
        <w:jc w:val="both"/>
        <w:rPr>
          <w:sz w:val="21"/>
          <w:szCs w:val="21"/>
        </w:rPr>
      </w:pPr>
    </w:p>
    <w:p w:rsidR="008816E2" w:rsidRDefault="008816E2" w:rsidP="008816E2">
      <w:pPr>
        <w:pStyle w:val="BodyTex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Our service fee terms were explained to you during a conversation with one of our </w:t>
      </w:r>
      <w:r w:rsidR="008642CC">
        <w:rPr>
          <w:sz w:val="21"/>
          <w:szCs w:val="21"/>
        </w:rPr>
        <w:t>consultants</w:t>
      </w:r>
      <w:r>
        <w:rPr>
          <w:sz w:val="21"/>
          <w:szCs w:val="21"/>
        </w:rPr>
        <w:t xml:space="preserve">. By accepting a referral, you have agreed to pay this fee if you hire a candidate we refer to you. In addition, service </w:t>
      </w:r>
      <w:r w:rsidR="008642CC">
        <w:rPr>
          <w:sz w:val="21"/>
          <w:szCs w:val="21"/>
        </w:rPr>
        <w:t>fees</w:t>
      </w:r>
      <w:r>
        <w:rPr>
          <w:sz w:val="21"/>
          <w:szCs w:val="21"/>
        </w:rPr>
        <w:t xml:space="preserve"> are owed if your company, or an employer to which you refer our candidate, hires our referral in any capacity. It is further understood that a service charge is owed if you hire our candidate for any other position within 12 months from the date of our original referral. </w:t>
      </w:r>
    </w:p>
    <w:p w:rsidR="008816E2" w:rsidRDefault="008816E2" w:rsidP="004719CB">
      <w:pPr>
        <w:jc w:val="both"/>
        <w:rPr>
          <w:sz w:val="21"/>
          <w:szCs w:val="21"/>
        </w:rPr>
      </w:pPr>
    </w:p>
    <w:p w:rsidR="004719CB" w:rsidRDefault="004719CB" w:rsidP="004719CB">
      <w:pPr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CareerPaths</w:t>
      </w:r>
      <w:proofErr w:type="spellEnd"/>
      <w:r>
        <w:rPr>
          <w:sz w:val="21"/>
          <w:szCs w:val="21"/>
        </w:rPr>
        <w:t xml:space="preserve"> NW </w:t>
      </w:r>
      <w:r w:rsidR="008816E2">
        <w:rPr>
          <w:sz w:val="21"/>
          <w:szCs w:val="21"/>
        </w:rPr>
        <w:t>offer</w:t>
      </w:r>
      <w:r w:rsidR="00496621">
        <w:rPr>
          <w:sz w:val="21"/>
          <w:szCs w:val="21"/>
        </w:rPr>
        <w:t>s</w:t>
      </w:r>
      <w:r w:rsidR="008816E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 unique, </w:t>
      </w:r>
      <w:r w:rsidRPr="0012679C">
        <w:rPr>
          <w:b/>
          <w:sz w:val="21"/>
          <w:szCs w:val="21"/>
        </w:rPr>
        <w:t>full-refund guarantee</w:t>
      </w:r>
      <w:r>
        <w:rPr>
          <w:sz w:val="21"/>
          <w:szCs w:val="21"/>
        </w:rPr>
        <w:t xml:space="preserve">: if our applicant voluntarily resigns or is terminated for unsatisfactory performance </w:t>
      </w:r>
      <w:r w:rsidR="008816E2">
        <w:rPr>
          <w:sz w:val="21"/>
          <w:szCs w:val="21"/>
        </w:rPr>
        <w:t>(but not lay-off</w:t>
      </w:r>
      <w:r w:rsidR="00F27AC8">
        <w:rPr>
          <w:sz w:val="21"/>
          <w:szCs w:val="21"/>
        </w:rPr>
        <w:t>s, etc.</w:t>
      </w:r>
      <w:r w:rsidR="008816E2">
        <w:rPr>
          <w:sz w:val="21"/>
          <w:szCs w:val="21"/>
        </w:rPr>
        <w:t xml:space="preserve">) </w:t>
      </w:r>
      <w:r>
        <w:rPr>
          <w:sz w:val="21"/>
          <w:szCs w:val="21"/>
        </w:rPr>
        <w:t xml:space="preserve">in the first sixty (60) calendar days </w:t>
      </w:r>
      <w:r w:rsidR="0012679C">
        <w:rPr>
          <w:sz w:val="21"/>
          <w:szCs w:val="21"/>
        </w:rPr>
        <w:t xml:space="preserve">after </w:t>
      </w:r>
      <w:r>
        <w:rPr>
          <w:sz w:val="21"/>
          <w:szCs w:val="21"/>
        </w:rPr>
        <w:t xml:space="preserve">their start date, </w:t>
      </w:r>
      <w:r w:rsidR="007D3F11">
        <w:rPr>
          <w:sz w:val="21"/>
          <w:szCs w:val="21"/>
        </w:rPr>
        <w:t xml:space="preserve">you have the option of receiving a refund of </w:t>
      </w:r>
      <w:r>
        <w:rPr>
          <w:sz w:val="21"/>
          <w:szCs w:val="21"/>
        </w:rPr>
        <w:t xml:space="preserve">the entire service </w:t>
      </w:r>
      <w:r w:rsidR="007D3F11">
        <w:rPr>
          <w:sz w:val="21"/>
          <w:szCs w:val="21"/>
        </w:rPr>
        <w:t>fee</w:t>
      </w:r>
      <w:r>
        <w:rPr>
          <w:sz w:val="21"/>
          <w:szCs w:val="21"/>
        </w:rPr>
        <w:t xml:space="preserve"> or </w:t>
      </w:r>
      <w:r w:rsidR="007D3F11">
        <w:rPr>
          <w:sz w:val="21"/>
          <w:szCs w:val="21"/>
        </w:rPr>
        <w:t>using the service fee</w:t>
      </w:r>
      <w:r>
        <w:rPr>
          <w:sz w:val="21"/>
          <w:szCs w:val="21"/>
        </w:rPr>
        <w:t xml:space="preserve"> </w:t>
      </w:r>
      <w:r w:rsidR="007D3F11">
        <w:rPr>
          <w:sz w:val="21"/>
          <w:szCs w:val="21"/>
        </w:rPr>
        <w:t xml:space="preserve">as a credit to apply </w:t>
      </w:r>
      <w:r>
        <w:rPr>
          <w:sz w:val="21"/>
          <w:szCs w:val="21"/>
        </w:rPr>
        <w:t xml:space="preserve">to another referral. This gives you a risk-free trial period to ensure that our referral suits your company’s needs. </w:t>
      </w:r>
    </w:p>
    <w:p w:rsidR="00B030F4" w:rsidRDefault="00B030F4" w:rsidP="00B030F4">
      <w:pPr>
        <w:jc w:val="both"/>
        <w:rPr>
          <w:sz w:val="21"/>
          <w:szCs w:val="21"/>
        </w:rPr>
      </w:pPr>
    </w:p>
    <w:p w:rsidR="00B030F4" w:rsidRDefault="0012679C" w:rsidP="00B030F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Once a </w:t>
      </w:r>
      <w:r w:rsidR="00B030F4">
        <w:rPr>
          <w:sz w:val="21"/>
          <w:szCs w:val="21"/>
        </w:rPr>
        <w:t>candidate</w:t>
      </w:r>
      <w:r>
        <w:rPr>
          <w:sz w:val="21"/>
          <w:szCs w:val="21"/>
        </w:rPr>
        <w:t xml:space="preserve"> is hired</w:t>
      </w:r>
      <w:r w:rsidR="00B030F4">
        <w:rPr>
          <w:sz w:val="21"/>
          <w:szCs w:val="21"/>
        </w:rPr>
        <w:t xml:space="preserve">, we will invoice </w:t>
      </w:r>
      <w:r>
        <w:rPr>
          <w:sz w:val="21"/>
          <w:szCs w:val="21"/>
        </w:rPr>
        <w:t xml:space="preserve">you for </w:t>
      </w:r>
      <w:r w:rsidR="00B030F4">
        <w:rPr>
          <w:sz w:val="21"/>
          <w:szCs w:val="21"/>
        </w:rPr>
        <w:t xml:space="preserve">the </w:t>
      </w:r>
      <w:r>
        <w:rPr>
          <w:sz w:val="21"/>
          <w:szCs w:val="21"/>
        </w:rPr>
        <w:t xml:space="preserve">service fee. Payment </w:t>
      </w:r>
      <w:r w:rsidR="008E501F">
        <w:rPr>
          <w:sz w:val="21"/>
          <w:szCs w:val="21"/>
        </w:rPr>
        <w:t xml:space="preserve">is due </w:t>
      </w:r>
      <w:r w:rsidR="004719CB">
        <w:rPr>
          <w:sz w:val="21"/>
          <w:szCs w:val="21"/>
        </w:rPr>
        <w:t>up</w:t>
      </w:r>
      <w:r w:rsidR="008E501F">
        <w:rPr>
          <w:sz w:val="21"/>
          <w:szCs w:val="21"/>
        </w:rPr>
        <w:t xml:space="preserve">on receipt, and payment </w:t>
      </w:r>
      <w:r>
        <w:rPr>
          <w:sz w:val="21"/>
          <w:szCs w:val="21"/>
        </w:rPr>
        <w:t xml:space="preserve">in ten (10) days or less will save you </w:t>
      </w:r>
      <w:r w:rsidR="00610CC4">
        <w:rPr>
          <w:sz w:val="21"/>
          <w:szCs w:val="21"/>
        </w:rPr>
        <w:t>5%</w:t>
      </w:r>
      <w:r w:rsidR="008E501F">
        <w:rPr>
          <w:sz w:val="21"/>
          <w:szCs w:val="21"/>
        </w:rPr>
        <w:t xml:space="preserve"> </w:t>
      </w:r>
      <w:r>
        <w:rPr>
          <w:sz w:val="21"/>
          <w:szCs w:val="21"/>
        </w:rPr>
        <w:t>off the total service fee</w:t>
      </w:r>
      <w:r w:rsidR="008E501F">
        <w:rPr>
          <w:sz w:val="21"/>
          <w:szCs w:val="21"/>
        </w:rPr>
        <w:t>.</w:t>
      </w:r>
      <w:r w:rsidR="00B030F4">
        <w:rPr>
          <w:sz w:val="21"/>
          <w:szCs w:val="21"/>
        </w:rPr>
        <w:t xml:space="preserve"> </w:t>
      </w:r>
    </w:p>
    <w:p w:rsidR="00B030F4" w:rsidRDefault="00B030F4" w:rsidP="00B030F4">
      <w:pPr>
        <w:jc w:val="both"/>
        <w:rPr>
          <w:sz w:val="21"/>
          <w:szCs w:val="21"/>
        </w:rPr>
      </w:pPr>
    </w:p>
    <w:p w:rsidR="00B030F4" w:rsidRDefault="00B030F4" w:rsidP="00B030F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Thank you for </w:t>
      </w:r>
      <w:r w:rsidR="002D49D8">
        <w:rPr>
          <w:sz w:val="21"/>
          <w:szCs w:val="21"/>
        </w:rPr>
        <w:t xml:space="preserve">placing </w:t>
      </w:r>
      <w:r>
        <w:rPr>
          <w:sz w:val="21"/>
          <w:szCs w:val="21"/>
        </w:rPr>
        <w:t xml:space="preserve">your confidence in </w:t>
      </w:r>
      <w:proofErr w:type="spellStart"/>
      <w:r>
        <w:rPr>
          <w:sz w:val="21"/>
          <w:szCs w:val="21"/>
        </w:rPr>
        <w:t>CareerPaths</w:t>
      </w:r>
      <w:proofErr w:type="spellEnd"/>
      <w:r>
        <w:rPr>
          <w:sz w:val="21"/>
          <w:szCs w:val="21"/>
        </w:rPr>
        <w:t xml:space="preserve"> NW. I look forward to </w:t>
      </w:r>
      <w:r w:rsidR="002D49D8">
        <w:rPr>
          <w:sz w:val="21"/>
          <w:szCs w:val="21"/>
        </w:rPr>
        <w:t xml:space="preserve">earning your trust and </w:t>
      </w:r>
      <w:r>
        <w:rPr>
          <w:sz w:val="21"/>
          <w:szCs w:val="21"/>
        </w:rPr>
        <w:t>strengthening our business relationship through quality candidate referrals.</w:t>
      </w:r>
    </w:p>
    <w:p w:rsidR="00B030F4" w:rsidRDefault="00B030F4" w:rsidP="00B030F4">
      <w:pPr>
        <w:jc w:val="both"/>
        <w:rPr>
          <w:sz w:val="21"/>
        </w:rPr>
      </w:pPr>
    </w:p>
    <w:p w:rsidR="00B030F4" w:rsidRDefault="00B030F4" w:rsidP="00B030F4">
      <w:pPr>
        <w:tabs>
          <w:tab w:val="left" w:pos="4320"/>
        </w:tabs>
        <w:jc w:val="both"/>
        <w:rPr>
          <w:sz w:val="21"/>
        </w:rPr>
      </w:pPr>
      <w:r>
        <w:rPr>
          <w:sz w:val="21"/>
        </w:rPr>
        <w:t>Sincerely,</w:t>
      </w:r>
    </w:p>
    <w:p w:rsidR="00B030F4" w:rsidRDefault="00B030F4" w:rsidP="00B030F4">
      <w:pPr>
        <w:tabs>
          <w:tab w:val="left" w:pos="4320"/>
        </w:tabs>
        <w:jc w:val="both"/>
        <w:rPr>
          <w:sz w:val="21"/>
        </w:rPr>
      </w:pPr>
      <w:r>
        <w:rPr>
          <w:sz w:val="21"/>
        </w:rPr>
        <w:tab/>
      </w:r>
    </w:p>
    <w:p w:rsidR="00B030F4" w:rsidRDefault="00B030F4" w:rsidP="00B030F4">
      <w:pPr>
        <w:rPr>
          <w:sz w:val="21"/>
        </w:rPr>
      </w:pPr>
      <w:r>
        <w:rPr>
          <w:sz w:val="21"/>
        </w:rPr>
        <w:t>Tim Murphy</w:t>
      </w:r>
    </w:p>
    <w:p w:rsidR="00B030F4" w:rsidRDefault="00B030F4" w:rsidP="00B030F4">
      <w:pPr>
        <w:rPr>
          <w:sz w:val="21"/>
        </w:rPr>
      </w:pPr>
      <w:r>
        <w:rPr>
          <w:sz w:val="21"/>
        </w:rPr>
        <w:t>Senior Consultant</w:t>
      </w:r>
    </w:p>
    <w:sectPr w:rsidR="00B030F4" w:rsidSect="008816E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F4"/>
    <w:rsid w:val="0012679C"/>
    <w:rsid w:val="002D49D8"/>
    <w:rsid w:val="00375946"/>
    <w:rsid w:val="0038508B"/>
    <w:rsid w:val="003E7F18"/>
    <w:rsid w:val="004719CB"/>
    <w:rsid w:val="00490092"/>
    <w:rsid w:val="00496621"/>
    <w:rsid w:val="00501798"/>
    <w:rsid w:val="00610CC4"/>
    <w:rsid w:val="006B39C6"/>
    <w:rsid w:val="007D3F11"/>
    <w:rsid w:val="008179EA"/>
    <w:rsid w:val="008642CC"/>
    <w:rsid w:val="008816E2"/>
    <w:rsid w:val="008D3172"/>
    <w:rsid w:val="008E501F"/>
    <w:rsid w:val="00902289"/>
    <w:rsid w:val="009303BB"/>
    <w:rsid w:val="009472CE"/>
    <w:rsid w:val="00A3174A"/>
    <w:rsid w:val="00AF3A9D"/>
    <w:rsid w:val="00B030F4"/>
    <w:rsid w:val="00EB1EE4"/>
    <w:rsid w:val="00F16C9D"/>
    <w:rsid w:val="00F27AC8"/>
    <w:rsid w:val="00F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1897-B600-4F6C-87F7-E9839709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030F4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B030F4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C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9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Luhn</dc:creator>
  <cp:keywords/>
  <dc:description/>
  <cp:lastModifiedBy>Timothy Murphy</cp:lastModifiedBy>
  <cp:revision>2</cp:revision>
  <cp:lastPrinted>2018-04-03T15:48:00Z</cp:lastPrinted>
  <dcterms:created xsi:type="dcterms:W3CDTF">2018-10-04T16:00:00Z</dcterms:created>
  <dcterms:modified xsi:type="dcterms:W3CDTF">2018-10-04T16:00:00Z</dcterms:modified>
</cp:coreProperties>
</file>