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8F75" w14:textId="58634247" w:rsidR="00723509" w:rsidRPr="00723509" w:rsidRDefault="00723509" w:rsidP="00723509">
      <w:r>
        <w:t xml:space="preserve"> </w:t>
      </w:r>
    </w:p>
    <w:p w14:paraId="2ECC0981" w14:textId="62A9DFEB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2AB3B57D" w14:textId="23D7744F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🌐 1. INDIA ENTRY &amp; INVESTMENT ADVISORY</w:t>
      </w:r>
    </w:p>
    <w:p w14:paraId="4B4655F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H1</w:t>
      </w:r>
    </w:p>
    <w:p w14:paraId="645C277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India Entry Strategy and Investment Structuring for Global Businesses</w:t>
      </w:r>
    </w:p>
    <w:p w14:paraId="3E61DD9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F16FE93">
          <v:rect id="_x0000_i1460" style="width:0;height:1.5pt" o:hralign="center" o:hrstd="t" o:hr="t" fillcolor="#a0a0a0" stroked="f"/>
        </w:pict>
      </w:r>
    </w:p>
    <w:p w14:paraId="4B7DAA0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Overview</w:t>
      </w:r>
    </w:p>
    <w:p w14:paraId="2EF11B79" w14:textId="4EB3F7D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 xml:space="preserve">We advise multinational companies and investors on establishing a compliant, scalable, and tax-efficient presence in India, </w:t>
      </w:r>
      <w:r>
        <w:rPr>
          <w:rFonts w:ascii="Segoe UI Emoji" w:hAnsi="Segoe UI Emoji" w:cs="Segoe UI Emoji"/>
          <w:b/>
          <w:bCs/>
        </w:rPr>
        <w:t xml:space="preserve">geography selection, </w:t>
      </w:r>
      <w:r w:rsidRPr="00803EF2">
        <w:rPr>
          <w:rFonts w:ascii="Segoe UI Emoji" w:hAnsi="Segoe UI Emoji" w:cs="Segoe UI Emoji"/>
          <w:b/>
          <w:bCs/>
        </w:rPr>
        <w:t>aligning entry strategy with regulatory frameworks, tax structures, and commercial objectives.</w:t>
      </w:r>
    </w:p>
    <w:p w14:paraId="72B7C2A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50311EC6">
          <v:rect id="_x0000_i1461" style="width:0;height:1.5pt" o:hralign="center" o:hrstd="t" o:hr="t" fillcolor="#a0a0a0" stroked="f"/>
        </w:pict>
      </w:r>
    </w:p>
    <w:p w14:paraId="0EB273E2" w14:textId="1A27741A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SERVICES – WHAT WE COVER</w:t>
      </w:r>
    </w:p>
    <w:p w14:paraId="6F144D09" w14:textId="77777777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India entry strategy and structuring</w:t>
      </w:r>
    </w:p>
    <w:p w14:paraId="78DC4B5A" w14:textId="299925E2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 xml:space="preserve">Entity selection </w:t>
      </w:r>
      <w:r w:rsidR="00A73650">
        <w:rPr>
          <w:rFonts w:ascii="Segoe UI Emoji" w:hAnsi="Segoe UI Emoji" w:cs="Segoe UI Emoji"/>
          <w:b/>
          <w:bCs/>
        </w:rPr>
        <w:t xml:space="preserve">- </w:t>
      </w:r>
      <w:r w:rsidRPr="00803EF2">
        <w:rPr>
          <w:rFonts w:ascii="Segoe UI Emoji" w:hAnsi="Segoe UI Emoji" w:cs="Segoe UI Emoji"/>
          <w:b/>
          <w:bCs/>
        </w:rPr>
        <w:t>subsidiary, branch, J</w:t>
      </w:r>
      <w:r w:rsidR="00A73650">
        <w:rPr>
          <w:rFonts w:ascii="Segoe UI Emoji" w:hAnsi="Segoe UI Emoji" w:cs="Segoe UI Emoji"/>
          <w:b/>
          <w:bCs/>
        </w:rPr>
        <w:t xml:space="preserve">oint </w:t>
      </w:r>
      <w:r w:rsidRPr="00803EF2">
        <w:rPr>
          <w:rFonts w:ascii="Segoe UI Emoji" w:hAnsi="Segoe UI Emoji" w:cs="Segoe UI Emoji"/>
          <w:b/>
          <w:bCs/>
        </w:rPr>
        <w:t>V</w:t>
      </w:r>
      <w:r w:rsidR="00A73650">
        <w:rPr>
          <w:rFonts w:ascii="Segoe UI Emoji" w:hAnsi="Segoe UI Emoji" w:cs="Segoe UI Emoji"/>
          <w:b/>
          <w:bCs/>
        </w:rPr>
        <w:t>enture</w:t>
      </w:r>
      <w:r w:rsidRPr="00803EF2">
        <w:rPr>
          <w:rFonts w:ascii="Segoe UI Emoji" w:hAnsi="Segoe UI Emoji" w:cs="Segoe UI Emoji"/>
          <w:b/>
          <w:bCs/>
        </w:rPr>
        <w:t>, holding structures</w:t>
      </w:r>
    </w:p>
    <w:p w14:paraId="3643A9EA" w14:textId="77777777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Business setup and incorporation</w:t>
      </w:r>
    </w:p>
    <w:p w14:paraId="5CDA5757" w14:textId="77777777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Foreign investment structuring (FDI)</w:t>
      </w:r>
    </w:p>
    <w:p w14:paraId="3F557C92" w14:textId="77777777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structuring at entry stage</w:t>
      </w:r>
    </w:p>
    <w:p w14:paraId="4D98D052" w14:textId="77777777" w:rsidR="00803EF2" w:rsidRPr="00803EF2" w:rsidRDefault="00803EF2" w:rsidP="00803EF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FEMA and RBI compliance</w:t>
      </w:r>
    </w:p>
    <w:p w14:paraId="7A7CA71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77675D0">
          <v:rect id="_x0000_i1462" style="width:0;height:1.5pt" o:hralign="center" o:hrstd="t" o:hr="t" fillcolor="#a0a0a0" stroked="f"/>
        </w:pict>
      </w:r>
    </w:p>
    <w:p w14:paraId="1B23EEC3" w14:textId="30520DB0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🔶 EXECUTION – HOW WE DELIVER</w:t>
      </w:r>
    </w:p>
    <w:p w14:paraId="4C8B5F9E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1. Entry Strategy Design Framework</w:t>
      </w:r>
    </w:p>
    <w:p w14:paraId="19E013C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We define the optimal market entry model by integrating:</w:t>
      </w:r>
    </w:p>
    <w:p w14:paraId="4462A768" w14:textId="77777777" w:rsidR="00803EF2" w:rsidRPr="00803EF2" w:rsidRDefault="00803EF2" w:rsidP="00803EF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Commercial objectives</w:t>
      </w:r>
    </w:p>
    <w:p w14:paraId="17BD27E3" w14:textId="77777777" w:rsidR="00803EF2" w:rsidRPr="00803EF2" w:rsidRDefault="00803EF2" w:rsidP="00803EF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Regulatory constraints</w:t>
      </w:r>
    </w:p>
    <w:p w14:paraId="4EAFE08B" w14:textId="77777777" w:rsidR="00803EF2" w:rsidRPr="00803EF2" w:rsidRDefault="00803EF2" w:rsidP="00803EF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efficiency considerations</w:t>
      </w:r>
    </w:p>
    <w:p w14:paraId="4C460D5C" w14:textId="4C5F89A8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 xml:space="preserve">➡ Outcome: A clear, </w:t>
      </w:r>
      <w:r w:rsidR="00A73650">
        <w:rPr>
          <w:rFonts w:ascii="Segoe UI Emoji" w:hAnsi="Segoe UI Emoji" w:cs="Segoe UI Emoji"/>
          <w:b/>
          <w:bCs/>
        </w:rPr>
        <w:t xml:space="preserve">legally tax </w:t>
      </w:r>
      <w:proofErr w:type="gramStart"/>
      <w:r w:rsidR="00A73650">
        <w:rPr>
          <w:rFonts w:ascii="Segoe UI Emoji" w:hAnsi="Segoe UI Emoji" w:cs="Segoe UI Emoji"/>
          <w:b/>
          <w:bCs/>
        </w:rPr>
        <w:t xml:space="preserve">efficient, </w:t>
      </w:r>
      <w:r w:rsidRPr="00803EF2">
        <w:rPr>
          <w:rFonts w:ascii="Segoe UI Emoji" w:hAnsi="Segoe UI Emoji" w:cs="Segoe UI Emoji"/>
          <w:b/>
          <w:bCs/>
        </w:rPr>
        <w:t xml:space="preserve"> entr</w:t>
      </w:r>
      <w:r w:rsidR="00A73650">
        <w:rPr>
          <w:rFonts w:ascii="Segoe UI Emoji" w:hAnsi="Segoe UI Emoji" w:cs="Segoe UI Emoji"/>
          <w:b/>
          <w:bCs/>
        </w:rPr>
        <w:t>y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structure aligned with global group strategy</w:t>
      </w:r>
    </w:p>
    <w:p w14:paraId="367B6C9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669264E8">
          <v:rect id="_x0000_i1463" style="width:0;height:1.5pt" o:hralign="center" o:hrstd="t" o:hr="t" fillcolor="#a0a0a0" stroked="f"/>
        </w:pict>
      </w:r>
    </w:p>
    <w:p w14:paraId="3801EBD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2. Investment Structuring &amp; Approval Framework</w:t>
      </w:r>
    </w:p>
    <w:p w14:paraId="3CC0A0A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We structure inbound investments under Indian regulations:</w:t>
      </w:r>
    </w:p>
    <w:p w14:paraId="44DFAD1D" w14:textId="77777777" w:rsidR="00803EF2" w:rsidRPr="00803EF2" w:rsidRDefault="00803EF2" w:rsidP="00803EF2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FDI route analysis (automatic vs approval)</w:t>
      </w:r>
    </w:p>
    <w:p w14:paraId="5400FCD6" w14:textId="77777777" w:rsidR="00803EF2" w:rsidRPr="00803EF2" w:rsidRDefault="00803EF2" w:rsidP="00803EF2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Capital structuring and pricing compliance</w:t>
      </w:r>
    </w:p>
    <w:p w14:paraId="44F08CA3" w14:textId="77777777" w:rsidR="00803EF2" w:rsidRPr="00803EF2" w:rsidRDefault="00803EF2" w:rsidP="00803EF2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RBI and regulatory approvals</w:t>
      </w:r>
    </w:p>
    <w:p w14:paraId="5B501C7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Legally compliant and tax-efficient investment structure</w:t>
      </w:r>
    </w:p>
    <w:p w14:paraId="2B60AD2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93608E7">
          <v:rect id="_x0000_i1464" style="width:0;height:1.5pt" o:hralign="center" o:hrstd="t" o:hr="t" fillcolor="#a0a0a0" stroked="f"/>
        </w:pict>
      </w:r>
    </w:p>
    <w:p w14:paraId="36DF027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3. Entity Setup &amp; Operationalization Framework</w:t>
      </w:r>
    </w:p>
    <w:p w14:paraId="246F490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We execute full setup through a controlled process:</w:t>
      </w:r>
    </w:p>
    <w:p w14:paraId="5C5186A8" w14:textId="77777777" w:rsidR="00803EF2" w:rsidRPr="00803EF2" w:rsidRDefault="00803EF2" w:rsidP="00803EF2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Incorporation and registrations</w:t>
      </w:r>
    </w:p>
    <w:p w14:paraId="3EA7B133" w14:textId="77777777" w:rsidR="00803EF2" w:rsidRPr="00803EF2" w:rsidRDefault="00803EF2" w:rsidP="00803EF2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Banking, statutory, and tax setup</w:t>
      </w:r>
    </w:p>
    <w:p w14:paraId="4245C705" w14:textId="77777777" w:rsidR="00803EF2" w:rsidRPr="00803EF2" w:rsidRDefault="00803EF2" w:rsidP="00803EF2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Coordination with legal and operational stakeholders</w:t>
      </w:r>
    </w:p>
    <w:p w14:paraId="09F0EE5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Fully operational Indian entity, ready for business</w:t>
      </w:r>
    </w:p>
    <w:p w14:paraId="7AF3A20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4900399E">
          <v:rect id="_x0000_i1465" style="width:0;height:1.5pt" o:hralign="center" o:hrstd="t" o:hr="t" fillcolor="#a0a0a0" stroked="f"/>
        </w:pict>
      </w:r>
    </w:p>
    <w:p w14:paraId="6F9B78AC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4. Tax &amp; Regulatory Alignment Framework</w:t>
      </w:r>
    </w:p>
    <w:p w14:paraId="3A715D3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We align structure with ongoing compliance:</w:t>
      </w:r>
    </w:p>
    <w:p w14:paraId="2A10DA46" w14:textId="77777777" w:rsidR="00803EF2" w:rsidRPr="00803EF2" w:rsidRDefault="00803EF2" w:rsidP="00803EF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PE risk mitigation</w:t>
      </w:r>
    </w:p>
    <w:p w14:paraId="63926F1E" w14:textId="77777777" w:rsidR="00803EF2" w:rsidRPr="00803EF2" w:rsidRDefault="00803EF2" w:rsidP="00803EF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Withholding tax optimization</w:t>
      </w:r>
    </w:p>
    <w:p w14:paraId="03BDBAE1" w14:textId="77777777" w:rsidR="00803EF2" w:rsidRPr="00803EF2" w:rsidRDefault="00803EF2" w:rsidP="00803EF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Indirect tax positioning</w:t>
      </w:r>
    </w:p>
    <w:p w14:paraId="20B6E936" w14:textId="77777777" w:rsidR="00803EF2" w:rsidRPr="00803EF2" w:rsidRDefault="00803EF2" w:rsidP="00803EF2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FEMA lifecycle compliance</w:t>
      </w:r>
    </w:p>
    <w:p w14:paraId="241D7B2F" w14:textId="4B242179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 xml:space="preserve">➡ Outcome: Sustainable, </w:t>
      </w:r>
      <w:r w:rsidR="00A73650">
        <w:rPr>
          <w:rFonts w:ascii="Segoe UI Emoji" w:hAnsi="Segoe UI Emoji" w:cs="Segoe UI Emoji"/>
          <w:b/>
          <w:bCs/>
        </w:rPr>
        <w:t xml:space="preserve">international </w:t>
      </w:r>
      <w:r w:rsidRPr="00803EF2">
        <w:rPr>
          <w:rFonts w:ascii="Segoe UI Emoji" w:hAnsi="Segoe UI Emoji" w:cs="Segoe UI Emoji"/>
          <w:b/>
          <w:bCs/>
        </w:rPr>
        <w:t>audit-ready structure</w:t>
      </w:r>
      <w:r w:rsidR="00A73650">
        <w:rPr>
          <w:rFonts w:ascii="Segoe UI Emoji" w:hAnsi="Segoe UI Emoji" w:cs="Segoe UI Emoji"/>
          <w:b/>
          <w:bCs/>
        </w:rPr>
        <w:t>, to avoid future surprises.</w:t>
      </w:r>
    </w:p>
    <w:p w14:paraId="1A0B874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8AF48FA">
          <v:rect id="_x0000_i1466" style="width:0;height:1.5pt" o:hralign="center" o:hrstd="t" o:hr="t" fillcolor="#a0a0a0" stroked="f"/>
        </w:pict>
      </w:r>
    </w:p>
    <w:p w14:paraId="47507F8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5. India Entry Governance Model</w:t>
      </w:r>
    </w:p>
    <w:p w14:paraId="76398A1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We establish governance systems:</w:t>
      </w:r>
    </w:p>
    <w:p w14:paraId="1872FCE8" w14:textId="77777777" w:rsidR="00803EF2" w:rsidRPr="00803EF2" w:rsidRDefault="00803EF2" w:rsidP="00803EF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Compliance calendar</w:t>
      </w:r>
    </w:p>
    <w:p w14:paraId="0E5D0974" w14:textId="77777777" w:rsidR="00803EF2" w:rsidRPr="00803EF2" w:rsidRDefault="00803EF2" w:rsidP="00803EF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Reporting structures</w:t>
      </w:r>
    </w:p>
    <w:p w14:paraId="22407152" w14:textId="77777777" w:rsidR="00803EF2" w:rsidRPr="00803EF2" w:rsidRDefault="00803EF2" w:rsidP="00803EF2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Regulatory monitoring</w:t>
      </w:r>
    </w:p>
    <w:p w14:paraId="1D4829E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Controlled and scalable India operations</w:t>
      </w:r>
    </w:p>
    <w:p w14:paraId="747BADCC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678F6BD8">
          <v:rect id="_x0000_i1467" style="width:0;height:1.5pt" o:hralign="center" o:hrstd="t" o:hr="t" fillcolor="#a0a0a0" stroked="f"/>
        </w:pict>
      </w:r>
    </w:p>
    <w:p w14:paraId="47C75E2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CTA</w:t>
      </w:r>
    </w:p>
    <w:p w14:paraId="4672C49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Establish your India presence with the right structure from day one.</w:t>
      </w:r>
      <w:r w:rsidRPr="00803EF2">
        <w:rPr>
          <w:rFonts w:ascii="Segoe UI Emoji" w:hAnsi="Segoe UI Emoji" w:cs="Segoe UI Emoji"/>
          <w:b/>
          <w:bCs/>
        </w:rPr>
        <w:br/>
        <w:t>👉 Speak to a Partner</w:t>
      </w:r>
    </w:p>
    <w:p w14:paraId="3BEBF1C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429332F">
          <v:rect id="_x0000_i1468" style="width:0;height:1.5pt" o:hralign="center" o:hrstd="t" o:hr="t" fillcolor="#a0a0a0" stroked="f"/>
        </w:pict>
      </w:r>
    </w:p>
    <w:p w14:paraId="65A81A5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META</w:t>
      </w:r>
    </w:p>
    <w:p w14:paraId="4CDF5B4B" w14:textId="77777777" w:rsidR="00291620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Title:</w:t>
      </w:r>
      <w:r w:rsidR="00291620">
        <w:rPr>
          <w:rFonts w:ascii="Segoe UI Emoji" w:hAnsi="Segoe UI Emoji" w:cs="Segoe UI Emoji"/>
          <w:b/>
          <w:bCs/>
        </w:rPr>
        <w:t xml:space="preserve">             </w:t>
      </w:r>
      <w:r w:rsidRPr="00803EF2">
        <w:rPr>
          <w:rFonts w:ascii="Segoe UI Emoji" w:hAnsi="Segoe UI Emoji" w:cs="Segoe UI Emoji"/>
          <w:b/>
          <w:bCs/>
        </w:rPr>
        <w:t xml:space="preserve"> </w:t>
      </w:r>
      <w:r w:rsidR="00291620">
        <w:rPr>
          <w:rFonts w:ascii="Segoe UI Emoji" w:hAnsi="Segoe UI Emoji" w:cs="Segoe UI Emoji"/>
          <w:b/>
          <w:bCs/>
        </w:rPr>
        <w:t xml:space="preserve"> </w:t>
      </w:r>
      <w:r w:rsidRPr="00803EF2">
        <w:rPr>
          <w:rFonts w:ascii="Segoe UI Emoji" w:hAnsi="Segoe UI Emoji" w:cs="Segoe UI Emoji"/>
          <w:b/>
          <w:bCs/>
        </w:rPr>
        <w:t>India Entry Strategy &amp; Investment Structuring for Foreign Companies</w:t>
      </w:r>
      <w:r w:rsidRPr="00803EF2">
        <w:rPr>
          <w:rFonts w:ascii="Segoe UI Emoji" w:hAnsi="Segoe UI Emoji" w:cs="Segoe UI Emoji"/>
          <w:b/>
          <w:bCs/>
        </w:rPr>
        <w:br/>
        <w:t xml:space="preserve">Description: </w:t>
      </w:r>
      <w:r w:rsidR="00291620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 xml:space="preserve">End-to-end India entry advisory including structuring, setup, FEMA </w:t>
      </w:r>
      <w:r w:rsidR="00291620">
        <w:rPr>
          <w:rFonts w:ascii="Segoe UI Emoji" w:hAnsi="Segoe UI Emoji" w:cs="Segoe UI Emoji"/>
          <w:b/>
          <w:bCs/>
        </w:rPr>
        <w:t xml:space="preserve">     </w:t>
      </w:r>
    </w:p>
    <w:p w14:paraId="312F017D" w14:textId="77777777" w:rsidR="00291620" w:rsidRDefault="00291620" w:rsidP="00803E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</w:t>
      </w:r>
      <w:r w:rsidR="00803EF2" w:rsidRPr="00803EF2">
        <w:rPr>
          <w:rFonts w:ascii="Segoe UI Emoji" w:hAnsi="Segoe UI Emoji" w:cs="Segoe UI Emoji"/>
          <w:b/>
          <w:bCs/>
        </w:rPr>
        <w:t>compliance, and tax optimization for global businesses.</w:t>
      </w:r>
      <w:r w:rsidR="00803EF2" w:rsidRPr="00803EF2">
        <w:rPr>
          <w:rFonts w:ascii="Segoe UI Emoji" w:hAnsi="Segoe UI Emoji" w:cs="Segoe UI Emoji"/>
          <w:b/>
          <w:bCs/>
        </w:rPr>
        <w:br/>
        <w:t>Keywords</w:t>
      </w:r>
      <w:r>
        <w:rPr>
          <w:rFonts w:ascii="Segoe UI Emoji" w:hAnsi="Segoe UI Emoji" w:cs="Segoe UI Emoji"/>
          <w:b/>
          <w:bCs/>
        </w:rPr>
        <w:t xml:space="preserve">    </w:t>
      </w:r>
      <w:proofErr w:type="gramStart"/>
      <w:r>
        <w:rPr>
          <w:rFonts w:ascii="Segoe UI Emoji" w:hAnsi="Segoe UI Emoji" w:cs="Segoe UI Emoji"/>
          <w:b/>
          <w:bCs/>
        </w:rPr>
        <w:t xml:space="preserve">  </w:t>
      </w:r>
      <w:r w:rsidR="00803EF2" w:rsidRPr="00803EF2">
        <w:rPr>
          <w:rFonts w:ascii="Segoe UI Emoji" w:hAnsi="Segoe UI Emoji" w:cs="Segoe UI Emoji"/>
          <w:b/>
          <w:bCs/>
        </w:rPr>
        <w:t>:</w:t>
      </w:r>
      <w:proofErr w:type="gramEnd"/>
      <w:r w:rsidR="00803EF2" w:rsidRPr="00803EF2">
        <w:rPr>
          <w:rFonts w:ascii="Segoe UI Emoji" w:hAnsi="Segoe UI Emoji" w:cs="Segoe UI Emoji"/>
          <w:b/>
          <w:bCs/>
        </w:rPr>
        <w:t xml:space="preserve"> India entry strategy, India business setup foreign company, FDI</w:t>
      </w:r>
      <w:r>
        <w:rPr>
          <w:rFonts w:ascii="Segoe UI Emoji" w:hAnsi="Segoe UI Emoji" w:cs="Segoe UI Emoji"/>
          <w:b/>
          <w:bCs/>
        </w:rPr>
        <w:t xml:space="preserve">,  </w:t>
      </w:r>
    </w:p>
    <w:p w14:paraId="7D085A44" w14:textId="020AB39F" w:rsidR="00803EF2" w:rsidRPr="00803EF2" w:rsidRDefault="00291620" w:rsidP="00803E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</w:t>
      </w:r>
      <w:r w:rsidR="00803EF2" w:rsidRPr="00803EF2">
        <w:rPr>
          <w:rFonts w:ascii="Segoe UI Emoji" w:hAnsi="Segoe UI Emoji" w:cs="Segoe UI Emoji"/>
          <w:b/>
          <w:bCs/>
        </w:rPr>
        <w:t>structuring India, FEMA advisory India</w:t>
      </w:r>
    </w:p>
    <w:p w14:paraId="447BE5E7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3B9D5343">
          <v:rect id="_x0000_i1469" style="width:0;height:1.5pt" o:hralign="center" o:hrstd="t" o:hr="t" fillcolor="#a0a0a0" stroked="f"/>
        </w:pict>
      </w:r>
    </w:p>
    <w:p w14:paraId="602FAAD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🌐 2. INTERNATIONAL TAX &amp; CROSS-BORDER STRUCTURING</w:t>
      </w:r>
    </w:p>
    <w:p w14:paraId="1FBA688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D900C3B">
          <v:rect id="_x0000_i1470" style="width:0;height:1.5pt" o:hralign="center" o:hrstd="t" o:hr="t" fillcolor="#a0a0a0" stroked="f"/>
        </w:pict>
      </w:r>
    </w:p>
    <w:p w14:paraId="4D48DC2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SERVICES</w:t>
      </w:r>
    </w:p>
    <w:p w14:paraId="7F31DD10" w14:textId="77777777" w:rsidR="00803EF2" w:rsidRPr="00803EF2" w:rsidRDefault="00803EF2" w:rsidP="00803EF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Cross-border tax structuring</w:t>
      </w:r>
    </w:p>
    <w:p w14:paraId="36FAB16A" w14:textId="33B0A542" w:rsidR="00803EF2" w:rsidRPr="00803EF2" w:rsidRDefault="00291620" w:rsidP="00803EF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Double Taxation avoidance agreement (</w:t>
      </w:r>
      <w:r w:rsidR="00803EF2" w:rsidRPr="00803EF2">
        <w:rPr>
          <w:rFonts w:ascii="Segoe UI Emoji" w:hAnsi="Segoe UI Emoji" w:cs="Segoe UI Emoji"/>
          <w:b/>
          <w:bCs/>
        </w:rPr>
        <w:t>DTAA</w:t>
      </w:r>
      <w:r>
        <w:rPr>
          <w:rFonts w:ascii="Segoe UI Emoji" w:hAnsi="Segoe UI Emoji" w:cs="Segoe UI Emoji"/>
          <w:b/>
          <w:bCs/>
        </w:rPr>
        <w:t>)</w:t>
      </w:r>
      <w:r w:rsidR="00803EF2" w:rsidRPr="00803EF2">
        <w:rPr>
          <w:rFonts w:ascii="Segoe UI Emoji" w:hAnsi="Segoe UI Emoji" w:cs="Segoe UI Emoji"/>
          <w:b/>
          <w:bCs/>
        </w:rPr>
        <w:t xml:space="preserve"> / treaty advisory</w:t>
      </w:r>
    </w:p>
    <w:p w14:paraId="4A74FA10" w14:textId="77777777" w:rsidR="00803EF2" w:rsidRPr="00803EF2" w:rsidRDefault="00803EF2" w:rsidP="00803EF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BEPS and OECD alignment</w:t>
      </w:r>
    </w:p>
    <w:p w14:paraId="04AA0764" w14:textId="77777777" w:rsidR="00803EF2" w:rsidRPr="00803EF2" w:rsidRDefault="00803EF2" w:rsidP="00803EF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Holding and financing structures</w:t>
      </w:r>
    </w:p>
    <w:p w14:paraId="09EA3710" w14:textId="77777777" w:rsidR="00803EF2" w:rsidRPr="00803EF2" w:rsidRDefault="00803EF2" w:rsidP="00803EF2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Withholding tax planning</w:t>
      </w:r>
    </w:p>
    <w:p w14:paraId="794F08F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3A31F393">
          <v:rect id="_x0000_i1471" style="width:0;height:1.5pt" o:hralign="center" o:hrstd="t" o:hr="t" fillcolor="#a0a0a0" stroked="f"/>
        </w:pict>
      </w:r>
    </w:p>
    <w:p w14:paraId="6818201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🔶 SOLUTIONS</w:t>
      </w:r>
    </w:p>
    <w:p w14:paraId="0093A79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1. Cross-Border Structuring Framework</w:t>
      </w:r>
    </w:p>
    <w:p w14:paraId="3B90024D" w14:textId="65479CCE" w:rsidR="00803EF2" w:rsidRPr="00803EF2" w:rsidRDefault="00291620" w:rsidP="00803E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803EF2" w:rsidRPr="00803EF2">
        <w:rPr>
          <w:rFonts w:ascii="Segoe UI Emoji" w:hAnsi="Segoe UI Emoji" w:cs="Segoe UI Emoji"/>
          <w:b/>
          <w:bCs/>
        </w:rPr>
        <w:t>Design of global structures integrating:</w:t>
      </w:r>
    </w:p>
    <w:p w14:paraId="1EB5064A" w14:textId="77777777" w:rsidR="00803EF2" w:rsidRPr="00803EF2" w:rsidRDefault="00803EF2" w:rsidP="00803EF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Jurisdictional tax exposure</w:t>
      </w:r>
    </w:p>
    <w:p w14:paraId="21BEFA4F" w14:textId="77777777" w:rsidR="00803EF2" w:rsidRPr="00803EF2" w:rsidRDefault="00803EF2" w:rsidP="00803EF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Business operations</w:t>
      </w:r>
    </w:p>
    <w:p w14:paraId="36956FBB" w14:textId="77777777" w:rsidR="00803EF2" w:rsidRPr="00803EF2" w:rsidRDefault="00803EF2" w:rsidP="00803EF2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Capital flows</w:t>
      </w:r>
    </w:p>
    <w:p w14:paraId="1DEC3A4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Efficient and defensible global structure</w:t>
      </w:r>
    </w:p>
    <w:p w14:paraId="0A841AAC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95A1476">
          <v:rect id="_x0000_i1472" style="width:0;height:1.5pt" o:hralign="center" o:hrstd="t" o:hr="t" fillcolor="#a0a0a0" stroked="f"/>
        </w:pict>
      </w:r>
    </w:p>
    <w:p w14:paraId="08FFF56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2. Treaty Optimization Model</w:t>
      </w:r>
    </w:p>
    <w:p w14:paraId="5E763DBE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Application of tax treaties to:</w:t>
      </w:r>
    </w:p>
    <w:p w14:paraId="792B8D3E" w14:textId="77777777" w:rsidR="00803EF2" w:rsidRPr="00803EF2" w:rsidRDefault="00803EF2" w:rsidP="00803EF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Reduce withholding taxes</w:t>
      </w:r>
    </w:p>
    <w:p w14:paraId="16D680F5" w14:textId="77777777" w:rsidR="00803EF2" w:rsidRPr="00803EF2" w:rsidRDefault="00803EF2" w:rsidP="00803EF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Eliminate double taxation</w:t>
      </w:r>
    </w:p>
    <w:p w14:paraId="3E1DED2D" w14:textId="77777777" w:rsidR="00803EF2" w:rsidRPr="00803EF2" w:rsidRDefault="00803EF2" w:rsidP="00803EF2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Optimize profit repatriation</w:t>
      </w:r>
    </w:p>
    <w:p w14:paraId="1D20BDB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Improved cash flow and reduced tax leakage</w:t>
      </w:r>
    </w:p>
    <w:p w14:paraId="0C1A5A8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FCFC655">
          <v:rect id="_x0000_i1473" style="width:0;height:1.5pt" o:hralign="center" o:hrstd="t" o:hr="t" fillcolor="#a0a0a0" stroked="f"/>
        </w:pict>
      </w:r>
    </w:p>
    <w:p w14:paraId="6A0F2F4D" w14:textId="18D4EA81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 xml:space="preserve">3. </w:t>
      </w:r>
      <w:r w:rsidR="00167B8C">
        <w:rPr>
          <w:rFonts w:ascii="Segoe UI Emoji" w:hAnsi="Segoe UI Emoji" w:cs="Segoe UI Emoji"/>
          <w:b/>
          <w:bCs/>
        </w:rPr>
        <w:t>Base Erosion and Profit Shifting (</w:t>
      </w:r>
      <w:r w:rsidRPr="00803EF2">
        <w:rPr>
          <w:rFonts w:ascii="Segoe UI Emoji" w:hAnsi="Segoe UI Emoji" w:cs="Segoe UI Emoji"/>
          <w:b/>
          <w:bCs/>
        </w:rPr>
        <w:t>BEPS</w:t>
      </w:r>
      <w:r w:rsidR="00167B8C">
        <w:rPr>
          <w:rFonts w:ascii="Segoe UI Emoji" w:hAnsi="Segoe UI Emoji" w:cs="Segoe UI Emoji"/>
          <w:b/>
          <w:bCs/>
        </w:rPr>
        <w:t>)</w:t>
      </w:r>
      <w:r w:rsidRPr="00803EF2">
        <w:rPr>
          <w:rFonts w:ascii="Segoe UI Emoji" w:hAnsi="Segoe UI Emoji" w:cs="Segoe UI Emoji"/>
          <w:b/>
          <w:bCs/>
        </w:rPr>
        <w:t xml:space="preserve"> &amp; Risk Alignment Framework</w:t>
      </w:r>
    </w:p>
    <w:p w14:paraId="6396836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Assessment of global structures against:</w:t>
      </w:r>
    </w:p>
    <w:p w14:paraId="203BC583" w14:textId="77777777" w:rsidR="00803EF2" w:rsidRPr="00803EF2" w:rsidRDefault="00803EF2" w:rsidP="00803EF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Substance requirements</w:t>
      </w:r>
    </w:p>
    <w:p w14:paraId="3014E3D2" w14:textId="77777777" w:rsidR="00803EF2" w:rsidRPr="00803EF2" w:rsidRDefault="00803EF2" w:rsidP="00803EF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Transfer pricing alignment</w:t>
      </w:r>
    </w:p>
    <w:p w14:paraId="2C74AFBB" w14:textId="77777777" w:rsidR="00803EF2" w:rsidRPr="00803EF2" w:rsidRDefault="00803EF2" w:rsidP="00803EF2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Anti-avoidance rules</w:t>
      </w:r>
    </w:p>
    <w:p w14:paraId="1386548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Regulatory-compliant and sustainable structure</w:t>
      </w:r>
    </w:p>
    <w:p w14:paraId="23649BD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60F8B86B">
          <v:rect id="_x0000_i1474" style="width:0;height:1.5pt" o:hralign="center" o:hrstd="t" o:hr="t" fillcolor="#a0a0a0" stroked="f"/>
        </w:pict>
      </w:r>
    </w:p>
    <w:p w14:paraId="65BBBC8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4. Global Tax Risk Management System</w:t>
      </w:r>
    </w:p>
    <w:p w14:paraId="6E3B978C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Ongoing monitoring of:</w:t>
      </w:r>
    </w:p>
    <w:p w14:paraId="7F31CB45" w14:textId="77777777" w:rsidR="00803EF2" w:rsidRPr="00803EF2" w:rsidRDefault="00803EF2" w:rsidP="00803EF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Cross-border exposure</w:t>
      </w:r>
    </w:p>
    <w:p w14:paraId="3450082F" w14:textId="77777777" w:rsidR="00803EF2" w:rsidRPr="00803EF2" w:rsidRDefault="00803EF2" w:rsidP="00803EF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authority challenges</w:t>
      </w:r>
    </w:p>
    <w:p w14:paraId="7D56BF1F" w14:textId="77777777" w:rsidR="00803EF2" w:rsidRPr="00803EF2" w:rsidRDefault="00803EF2" w:rsidP="00803EF2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Structural inefficiencies</w:t>
      </w:r>
    </w:p>
    <w:p w14:paraId="03EF167B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Reduced global tax risk</w:t>
      </w:r>
    </w:p>
    <w:p w14:paraId="063E16D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40C7BF5B">
          <v:rect id="_x0000_i1475" style="width:0;height:1.5pt" o:hralign="center" o:hrstd="t" o:hr="t" fillcolor="#a0a0a0" stroked="f"/>
        </w:pict>
      </w:r>
    </w:p>
    <w:p w14:paraId="1700269B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CTA</w:t>
      </w:r>
    </w:p>
    <w:p w14:paraId="7BD5C79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👉 Build a resilient global tax structure</w:t>
      </w:r>
    </w:p>
    <w:p w14:paraId="53580B4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4A04E1C5">
          <v:rect id="_x0000_i1476" style="width:0;height:1.5pt" o:hralign="center" o:hrstd="t" o:hr="t" fillcolor="#a0a0a0" stroked="f"/>
        </w:pict>
      </w:r>
    </w:p>
    <w:p w14:paraId="73B4BD6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META</w:t>
      </w:r>
    </w:p>
    <w:p w14:paraId="7DD1B227" w14:textId="77777777" w:rsidR="00167B8C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Title</w:t>
      </w:r>
      <w:r w:rsidR="00291620">
        <w:rPr>
          <w:rFonts w:ascii="Segoe UI Emoji" w:hAnsi="Segoe UI Emoji" w:cs="Segoe UI Emoji"/>
          <w:b/>
          <w:bCs/>
        </w:rPr>
        <w:t xml:space="preserve">             </w:t>
      </w:r>
      <w:proofErr w:type="gramStart"/>
      <w:r w:rsidR="00291620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International Tax Advisory &amp; Cross-Border Structuring</w:t>
      </w:r>
      <w:r w:rsidRPr="00803EF2">
        <w:rPr>
          <w:rFonts w:ascii="Segoe UI Emoji" w:hAnsi="Segoe UI Emoji" w:cs="Segoe UI Emoji"/>
          <w:b/>
          <w:bCs/>
        </w:rPr>
        <w:br/>
        <w:t>Description</w:t>
      </w:r>
      <w:r w:rsidR="00291620">
        <w:rPr>
          <w:rFonts w:ascii="Segoe UI Emoji" w:hAnsi="Segoe UI Emoji" w:cs="Segoe UI Emoji"/>
          <w:b/>
          <w:bCs/>
        </w:rPr>
        <w:t xml:space="preserve"> </w:t>
      </w:r>
      <w:proofErr w:type="gramStart"/>
      <w:r w:rsidR="00291620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Global tax structuring, treaty planning, and BEPS-aligned advisory for multinational companies.</w:t>
      </w:r>
      <w:r w:rsidRPr="00803EF2">
        <w:rPr>
          <w:rFonts w:ascii="Segoe UI Emoji" w:hAnsi="Segoe UI Emoji" w:cs="Segoe UI Emoji"/>
          <w:b/>
          <w:bCs/>
        </w:rPr>
        <w:br/>
        <w:t>Keywords</w:t>
      </w:r>
      <w:r w:rsidR="00291620">
        <w:rPr>
          <w:rFonts w:ascii="Segoe UI Emoji" w:hAnsi="Segoe UI Emoji" w:cs="Segoe UI Emoji"/>
          <w:b/>
          <w:bCs/>
        </w:rPr>
        <w:t xml:space="preserve">     </w:t>
      </w:r>
      <w:r w:rsidRPr="00803EF2">
        <w:rPr>
          <w:rFonts w:ascii="Segoe UI Emoji" w:hAnsi="Segoe UI Emoji" w:cs="Segoe UI Emoji"/>
          <w:b/>
          <w:bCs/>
        </w:rPr>
        <w:t xml:space="preserve">: international tax advisory, cross-border structuring, DTAA planning, </w:t>
      </w:r>
    </w:p>
    <w:p w14:paraId="77D36E8F" w14:textId="79474DA2" w:rsidR="00803EF2" w:rsidRPr="00803EF2" w:rsidRDefault="00167B8C" w:rsidP="00803E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Base Erosion and Profit sharing (</w:t>
      </w:r>
      <w:r w:rsidR="00803EF2" w:rsidRPr="00803EF2">
        <w:rPr>
          <w:rFonts w:ascii="Segoe UI Emoji" w:hAnsi="Segoe UI Emoji" w:cs="Segoe UI Emoji"/>
          <w:b/>
          <w:bCs/>
        </w:rPr>
        <w:t>BEPS</w:t>
      </w:r>
      <w:r>
        <w:rPr>
          <w:rFonts w:ascii="Segoe UI Emoji" w:hAnsi="Segoe UI Emoji" w:cs="Segoe UI Emoji"/>
          <w:b/>
          <w:bCs/>
        </w:rPr>
        <w:t>)</w:t>
      </w:r>
      <w:r w:rsidR="00803EF2" w:rsidRPr="00803EF2">
        <w:rPr>
          <w:rFonts w:ascii="Segoe UI Emoji" w:hAnsi="Segoe UI Emoji" w:cs="Segoe UI Emoji"/>
          <w:b/>
          <w:bCs/>
        </w:rPr>
        <w:t xml:space="preserve"> advisory</w:t>
      </w:r>
    </w:p>
    <w:p w14:paraId="0545694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385628FF">
          <v:rect id="_x0000_i1477" style="width:0;height:1.5pt" o:hralign="center" o:hrstd="t" o:hr="t" fillcolor="#a0a0a0" stroked="f"/>
        </w:pict>
      </w:r>
    </w:p>
    <w:p w14:paraId="52E3751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🌐 3. TRANSFER PRICING ADVISORY</w:t>
      </w:r>
    </w:p>
    <w:p w14:paraId="7B10FAE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5C6F7DBA">
          <v:rect id="_x0000_i1478" style="width:0;height:1.5pt" o:hralign="center" o:hrstd="t" o:hr="t" fillcolor="#a0a0a0" stroked="f"/>
        </w:pict>
      </w:r>
    </w:p>
    <w:p w14:paraId="5577600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SERVICES</w:t>
      </w:r>
    </w:p>
    <w:p w14:paraId="5FAC48E8" w14:textId="77777777" w:rsidR="00803EF2" w:rsidRPr="00803EF2" w:rsidRDefault="00803EF2" w:rsidP="00803EF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Transfer pricing documentation</w:t>
      </w:r>
    </w:p>
    <w:p w14:paraId="6F75CDFC" w14:textId="77777777" w:rsidR="00803EF2" w:rsidRPr="00803EF2" w:rsidRDefault="00803EF2" w:rsidP="00803EF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Benchmarking analysis</w:t>
      </w:r>
    </w:p>
    <w:p w14:paraId="156C375B" w14:textId="77777777" w:rsidR="00803EF2" w:rsidRPr="00803EF2" w:rsidRDefault="00803EF2" w:rsidP="00803EF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Intercompany pricing policies</w:t>
      </w:r>
    </w:p>
    <w:p w14:paraId="73946CCE" w14:textId="77777777" w:rsidR="00803EF2" w:rsidRPr="00803EF2" w:rsidRDefault="00803EF2" w:rsidP="00803EF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Audit and litigation support</w:t>
      </w:r>
    </w:p>
    <w:p w14:paraId="201F175E" w14:textId="45169068" w:rsidR="00803EF2" w:rsidRPr="00803EF2" w:rsidRDefault="00167B8C" w:rsidP="00803EF2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Advanced Pricing Agreement (</w:t>
      </w:r>
      <w:r w:rsidR="00803EF2" w:rsidRPr="00803EF2">
        <w:rPr>
          <w:rFonts w:ascii="Segoe UI Emoji" w:hAnsi="Segoe UI Emoji" w:cs="Segoe UI Emoji"/>
          <w:b/>
          <w:bCs/>
        </w:rPr>
        <w:t>APA</w:t>
      </w:r>
      <w:r>
        <w:rPr>
          <w:rFonts w:ascii="Segoe UI Emoji" w:hAnsi="Segoe UI Emoji" w:cs="Segoe UI Emoji"/>
          <w:b/>
          <w:bCs/>
        </w:rPr>
        <w:t>)</w:t>
      </w:r>
      <w:r w:rsidR="00803EF2" w:rsidRPr="00803EF2">
        <w:rPr>
          <w:rFonts w:ascii="Segoe UI Emoji" w:hAnsi="Segoe UI Emoji" w:cs="Segoe UI Emoji"/>
          <w:b/>
          <w:bCs/>
        </w:rPr>
        <w:t xml:space="preserve"> advisory</w:t>
      </w:r>
    </w:p>
    <w:p w14:paraId="63D046C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pict w14:anchorId="3C372029">
          <v:rect id="_x0000_i1479" style="width:0;height:1.5pt" o:hralign="center" o:hrstd="t" o:hr="t" fillcolor="#a0a0a0" stroked="f"/>
        </w:pict>
      </w:r>
    </w:p>
    <w:p w14:paraId="4838A4D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🔶 SOLUTIONS</w:t>
      </w:r>
    </w:p>
    <w:p w14:paraId="40180CA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1. Transfer Pricing Compliance Framework</w:t>
      </w:r>
    </w:p>
    <w:p w14:paraId="75A9CF2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Preparation of:</w:t>
      </w:r>
    </w:p>
    <w:p w14:paraId="0E7E3597" w14:textId="77777777" w:rsidR="00803EF2" w:rsidRPr="00803EF2" w:rsidRDefault="00803EF2" w:rsidP="00803EF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Local file / master file</w:t>
      </w:r>
    </w:p>
    <w:p w14:paraId="1ADA8A8B" w14:textId="77777777" w:rsidR="00803EF2" w:rsidRPr="00803EF2" w:rsidRDefault="00803EF2" w:rsidP="00803EF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Benchmarking studies</w:t>
      </w:r>
    </w:p>
    <w:p w14:paraId="4D01C22C" w14:textId="77777777" w:rsidR="00803EF2" w:rsidRPr="00803EF2" w:rsidRDefault="00803EF2" w:rsidP="00803EF2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Supporting documentation</w:t>
      </w:r>
    </w:p>
    <w:p w14:paraId="5782FD5B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Regulatory-compliant TP documentation</w:t>
      </w:r>
    </w:p>
    <w:p w14:paraId="573E711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9D9ABB3">
          <v:rect id="_x0000_i1480" style="width:0;height:1.5pt" o:hralign="center" o:hrstd="t" o:hr="t" fillcolor="#a0a0a0" stroked="f"/>
        </w:pict>
      </w:r>
    </w:p>
    <w:p w14:paraId="118446F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2. Intercompany Pricing Design Model</w:t>
      </w:r>
    </w:p>
    <w:p w14:paraId="1AA2FE2C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Development of:</w:t>
      </w:r>
    </w:p>
    <w:p w14:paraId="79FD974D" w14:textId="77777777" w:rsidR="00803EF2" w:rsidRPr="00803EF2" w:rsidRDefault="00803EF2" w:rsidP="00803EF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Arm’s length pricing policies</w:t>
      </w:r>
    </w:p>
    <w:p w14:paraId="10A26374" w14:textId="77777777" w:rsidR="00803EF2" w:rsidRPr="00803EF2" w:rsidRDefault="00803EF2" w:rsidP="00803EF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Functional and risk alignment</w:t>
      </w:r>
    </w:p>
    <w:p w14:paraId="40CE23FF" w14:textId="77777777" w:rsidR="00803EF2" w:rsidRPr="00803EF2" w:rsidRDefault="00803EF2" w:rsidP="00803EF2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Value chain positioning</w:t>
      </w:r>
    </w:p>
    <w:p w14:paraId="3F47B2B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Defensible pricing aligned with business reality</w:t>
      </w:r>
    </w:p>
    <w:p w14:paraId="3CA028D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E9CAD99">
          <v:rect id="_x0000_i1481" style="width:0;height:1.5pt" o:hralign="center" o:hrstd="t" o:hr="t" fillcolor="#a0a0a0" stroked="f"/>
        </w:pict>
      </w:r>
    </w:p>
    <w:p w14:paraId="674AA9F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3. Audit Defense &amp; Litigation Framework</w:t>
      </w:r>
    </w:p>
    <w:p w14:paraId="3666A8D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Support through:</w:t>
      </w:r>
    </w:p>
    <w:p w14:paraId="1B673617" w14:textId="77777777" w:rsidR="00803EF2" w:rsidRPr="00803EF2" w:rsidRDefault="00803EF2" w:rsidP="00803EF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TP audits</w:t>
      </w:r>
    </w:p>
    <w:p w14:paraId="6192D3DD" w14:textId="77777777" w:rsidR="00803EF2" w:rsidRPr="00803EF2" w:rsidRDefault="00803EF2" w:rsidP="00803EF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Assessments and objections</w:t>
      </w:r>
    </w:p>
    <w:p w14:paraId="58D6B860" w14:textId="77777777" w:rsidR="00803EF2" w:rsidRPr="00803EF2" w:rsidRDefault="00803EF2" w:rsidP="00803EF2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Litigation strategy</w:t>
      </w:r>
    </w:p>
    <w:p w14:paraId="406C14B7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Strong defense against tax authority challenges</w:t>
      </w:r>
    </w:p>
    <w:p w14:paraId="0D63822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BBC8991">
          <v:rect id="_x0000_i1482" style="width:0;height:1.5pt" o:hralign="center" o:hrstd="t" o:hr="t" fillcolor="#a0a0a0" stroked="f"/>
        </w:pict>
      </w:r>
    </w:p>
    <w:p w14:paraId="3D84EB8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4. APA Strategy &amp; Implementation Model</w:t>
      </w:r>
    </w:p>
    <w:p w14:paraId="2F4D9B2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Advisory on:</w:t>
      </w:r>
    </w:p>
    <w:p w14:paraId="4F46D919" w14:textId="77777777" w:rsidR="00803EF2" w:rsidRPr="00803EF2" w:rsidRDefault="00803EF2" w:rsidP="00803EF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APA feasibility</w:t>
      </w:r>
    </w:p>
    <w:p w14:paraId="6C03866C" w14:textId="77777777" w:rsidR="00803EF2" w:rsidRPr="00803EF2" w:rsidRDefault="00803EF2" w:rsidP="00803EF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Application and negotiation</w:t>
      </w:r>
    </w:p>
    <w:p w14:paraId="5E48BE1D" w14:textId="77777777" w:rsidR="00803EF2" w:rsidRPr="00803EF2" w:rsidRDefault="00803EF2" w:rsidP="00803EF2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Implementation</w:t>
      </w:r>
    </w:p>
    <w:p w14:paraId="27B2597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Long-term pricing certainty</w:t>
      </w:r>
    </w:p>
    <w:p w14:paraId="0020136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AF6685B">
          <v:rect id="_x0000_i1483" style="width:0;height:1.5pt" o:hralign="center" o:hrstd="t" o:hr="t" fillcolor="#a0a0a0" stroked="f"/>
        </w:pict>
      </w:r>
    </w:p>
    <w:p w14:paraId="699483EB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CTA</w:t>
      </w:r>
    </w:p>
    <w:p w14:paraId="0195CF1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👉 Strengthen your transfer pricing framework</w:t>
      </w:r>
    </w:p>
    <w:p w14:paraId="6B36DC8E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A0E1518">
          <v:rect id="_x0000_i1484" style="width:0;height:1.5pt" o:hralign="center" o:hrstd="t" o:hr="t" fillcolor="#a0a0a0" stroked="f"/>
        </w:pict>
      </w:r>
    </w:p>
    <w:p w14:paraId="32B811B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META</w:t>
      </w:r>
    </w:p>
    <w:p w14:paraId="5A8BC470" w14:textId="7733EAF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Title</w:t>
      </w:r>
      <w:r w:rsidR="00012385">
        <w:rPr>
          <w:rFonts w:ascii="Segoe UI Emoji" w:hAnsi="Segoe UI Emoji" w:cs="Segoe UI Emoji"/>
          <w:b/>
          <w:bCs/>
        </w:rPr>
        <w:t xml:space="preserve">            </w:t>
      </w:r>
      <w:proofErr w:type="gramStart"/>
      <w:r w:rsidR="00012385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Transfer Pricing Advisory &amp; Compliance India</w:t>
      </w:r>
      <w:r w:rsidRPr="00803EF2">
        <w:rPr>
          <w:rFonts w:ascii="Segoe UI Emoji" w:hAnsi="Segoe UI Emoji" w:cs="Segoe UI Emoji"/>
          <w:b/>
          <w:bCs/>
        </w:rPr>
        <w:br/>
        <w:t>Description</w:t>
      </w:r>
      <w:r w:rsidR="00012385">
        <w:rPr>
          <w:rFonts w:ascii="Segoe UI Emoji" w:hAnsi="Segoe UI Emoji" w:cs="Segoe UI Emoji"/>
          <w:b/>
          <w:bCs/>
        </w:rPr>
        <w:t xml:space="preserve"> </w:t>
      </w:r>
      <w:proofErr w:type="gramStart"/>
      <w:r w:rsidR="00012385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Transfer pricing documentation, benchmarking, audit support, and APA advisory for multinational companies.</w:t>
      </w:r>
      <w:r w:rsidRPr="00803EF2">
        <w:rPr>
          <w:rFonts w:ascii="Segoe UI Emoji" w:hAnsi="Segoe UI Emoji" w:cs="Segoe UI Emoji"/>
          <w:b/>
          <w:bCs/>
        </w:rPr>
        <w:br/>
        <w:t>Keywords</w:t>
      </w:r>
      <w:r w:rsidR="00012385">
        <w:rPr>
          <w:rFonts w:ascii="Segoe UI Emoji" w:hAnsi="Segoe UI Emoji" w:cs="Segoe UI Emoji"/>
          <w:b/>
          <w:bCs/>
        </w:rPr>
        <w:t xml:space="preserve">     </w:t>
      </w:r>
      <w:r w:rsidRPr="00803EF2">
        <w:rPr>
          <w:rFonts w:ascii="Segoe UI Emoji" w:hAnsi="Segoe UI Emoji" w:cs="Segoe UI Emoji"/>
          <w:b/>
          <w:bCs/>
        </w:rPr>
        <w:t>: transfer pricing India, TP compliance, benchmarking analysis, OECD TP</w:t>
      </w:r>
    </w:p>
    <w:p w14:paraId="3EFBD04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94C0FBC">
          <v:rect id="_x0000_i1485" style="width:0;height:1.5pt" o:hralign="center" o:hrstd="t" o:hr="t" fillcolor="#a0a0a0" stroked="f"/>
        </w:pict>
      </w:r>
    </w:p>
    <w:p w14:paraId="5D73357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🌐 4. FEMA &amp; REGULATORY ADVISORY</w:t>
      </w:r>
    </w:p>
    <w:p w14:paraId="27D652F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6048D37">
          <v:rect id="_x0000_i1486" style="width:0;height:1.5pt" o:hralign="center" o:hrstd="t" o:hr="t" fillcolor="#a0a0a0" stroked="f"/>
        </w:pict>
      </w:r>
    </w:p>
    <w:p w14:paraId="6438E36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SERVICES</w:t>
      </w:r>
    </w:p>
    <w:p w14:paraId="7578F048" w14:textId="77777777" w:rsidR="00803EF2" w:rsidRPr="00803EF2" w:rsidRDefault="00803EF2" w:rsidP="00803EF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FEMA advisory</w:t>
      </w:r>
    </w:p>
    <w:p w14:paraId="3BA702C0" w14:textId="77777777" w:rsidR="00803EF2" w:rsidRPr="00803EF2" w:rsidRDefault="00803EF2" w:rsidP="00803EF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FDI / ODI structuring</w:t>
      </w:r>
    </w:p>
    <w:p w14:paraId="11215EB0" w14:textId="77777777" w:rsidR="00803EF2" w:rsidRPr="00803EF2" w:rsidRDefault="00803EF2" w:rsidP="00803EF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RBI approvals and filings</w:t>
      </w:r>
    </w:p>
    <w:p w14:paraId="483A3EBC" w14:textId="77777777" w:rsidR="00803EF2" w:rsidRPr="00803EF2" w:rsidRDefault="00803EF2" w:rsidP="00803EF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Compliance reviews</w:t>
      </w:r>
    </w:p>
    <w:p w14:paraId="7D857FFE" w14:textId="77777777" w:rsidR="00803EF2" w:rsidRPr="00803EF2" w:rsidRDefault="00803EF2" w:rsidP="00803EF2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Regulatory advisory</w:t>
      </w:r>
    </w:p>
    <w:p w14:paraId="058C4157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7AA62CE">
          <v:rect id="_x0000_i1487" style="width:0;height:1.5pt" o:hralign="center" o:hrstd="t" o:hr="t" fillcolor="#a0a0a0" stroked="f"/>
        </w:pict>
      </w:r>
    </w:p>
    <w:p w14:paraId="70B3691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🔶 SOLUTIONS</w:t>
      </w:r>
    </w:p>
    <w:p w14:paraId="2DD28F7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1. Foreign Investment Structuring Framework</w:t>
      </w:r>
    </w:p>
    <w:p w14:paraId="01D582A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Structuring investments under:</w:t>
      </w:r>
    </w:p>
    <w:p w14:paraId="7701CE4D" w14:textId="77777777" w:rsidR="00803EF2" w:rsidRPr="00803EF2" w:rsidRDefault="00803EF2" w:rsidP="00803EF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FEMA regulations</w:t>
      </w:r>
    </w:p>
    <w:p w14:paraId="1B54626D" w14:textId="77777777" w:rsidR="00803EF2" w:rsidRPr="00803EF2" w:rsidRDefault="00803EF2" w:rsidP="00803EF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Sectoral caps</w:t>
      </w:r>
    </w:p>
    <w:p w14:paraId="0F50C325" w14:textId="77777777" w:rsidR="00803EF2" w:rsidRPr="00803EF2" w:rsidRDefault="00803EF2" w:rsidP="00803EF2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Pricing guidelines</w:t>
      </w:r>
    </w:p>
    <w:p w14:paraId="285B2A3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Compliant inbound investment structure</w:t>
      </w:r>
    </w:p>
    <w:p w14:paraId="4C6FA6F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4E9D3AFF">
          <v:rect id="_x0000_i1488" style="width:0;height:1.5pt" o:hralign="center" o:hrstd="t" o:hr="t" fillcolor="#a0a0a0" stroked="f"/>
        </w:pict>
      </w:r>
    </w:p>
    <w:p w14:paraId="726659C1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2. Regulatory Compliance Management System</w:t>
      </w:r>
    </w:p>
    <w:p w14:paraId="5B8E282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End-to-end management of:</w:t>
      </w:r>
    </w:p>
    <w:p w14:paraId="77A6BD9F" w14:textId="77777777" w:rsidR="00803EF2" w:rsidRPr="00803EF2" w:rsidRDefault="00803EF2" w:rsidP="00803EF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RBI filings</w:t>
      </w:r>
    </w:p>
    <w:p w14:paraId="52C58714" w14:textId="77777777" w:rsidR="00803EF2" w:rsidRPr="00803EF2" w:rsidRDefault="00803EF2" w:rsidP="00803EF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Reporting obligations</w:t>
      </w:r>
    </w:p>
    <w:p w14:paraId="7EDBF017" w14:textId="77777777" w:rsidR="00803EF2" w:rsidRPr="00803EF2" w:rsidRDefault="00803EF2" w:rsidP="00803EF2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Compliance tracking</w:t>
      </w:r>
    </w:p>
    <w:p w14:paraId="56969CC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Zero-defect compliance environment</w:t>
      </w:r>
    </w:p>
    <w:p w14:paraId="6B09C3B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0ED3164">
          <v:rect id="_x0000_i1489" style="width:0;height:1.5pt" o:hralign="center" o:hrstd="t" o:hr="t" fillcolor="#a0a0a0" stroked="f"/>
        </w:pict>
      </w:r>
    </w:p>
    <w:p w14:paraId="70A6A84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3. Transaction Structuring Framework (FEMA)</w:t>
      </w:r>
    </w:p>
    <w:p w14:paraId="4493D4B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Structuring:</w:t>
      </w:r>
    </w:p>
    <w:p w14:paraId="76542740" w14:textId="77777777" w:rsidR="00803EF2" w:rsidRPr="00803EF2" w:rsidRDefault="00803EF2" w:rsidP="00803EF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Capital instruments</w:t>
      </w:r>
    </w:p>
    <w:p w14:paraId="1572B9FD" w14:textId="77777777" w:rsidR="00803EF2" w:rsidRPr="00803EF2" w:rsidRDefault="00803EF2" w:rsidP="00803EF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Cross-border transactions</w:t>
      </w:r>
    </w:p>
    <w:p w14:paraId="6D55DC93" w14:textId="77777777" w:rsidR="00803EF2" w:rsidRPr="00803EF2" w:rsidRDefault="00803EF2" w:rsidP="00803EF2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Fund flows</w:t>
      </w:r>
    </w:p>
    <w:p w14:paraId="11FBE00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Regulatory-aligned transactions</w:t>
      </w:r>
    </w:p>
    <w:p w14:paraId="06CF14E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68C7A42">
          <v:rect id="_x0000_i1490" style="width:0;height:1.5pt" o:hralign="center" o:hrstd="t" o:hr="t" fillcolor="#a0a0a0" stroked="f"/>
        </w:pict>
      </w:r>
    </w:p>
    <w:p w14:paraId="51610AD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4. Non-Compliance Resolution Framework</w:t>
      </w:r>
    </w:p>
    <w:p w14:paraId="12EA247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Handling:</w:t>
      </w:r>
    </w:p>
    <w:p w14:paraId="3B869A57" w14:textId="77777777" w:rsidR="00803EF2" w:rsidRPr="00803EF2" w:rsidRDefault="00803EF2" w:rsidP="00803EF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Compounding</w:t>
      </w:r>
    </w:p>
    <w:p w14:paraId="35DBC7A9" w14:textId="77777777" w:rsidR="00803EF2" w:rsidRPr="00803EF2" w:rsidRDefault="00803EF2" w:rsidP="00803EF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Delays and defaults</w:t>
      </w:r>
    </w:p>
    <w:p w14:paraId="4B875FE2" w14:textId="77777777" w:rsidR="00803EF2" w:rsidRPr="00803EF2" w:rsidRDefault="00803EF2" w:rsidP="00803EF2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Regulatory remediation</w:t>
      </w:r>
    </w:p>
    <w:p w14:paraId="2376318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Risk mitigation and regularization</w:t>
      </w:r>
    </w:p>
    <w:p w14:paraId="0855D18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63B00E7">
          <v:rect id="_x0000_i1491" style="width:0;height:1.5pt" o:hralign="center" o:hrstd="t" o:hr="t" fillcolor="#a0a0a0" stroked="f"/>
        </w:pict>
      </w:r>
    </w:p>
    <w:p w14:paraId="5F53A2D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CTA</w:t>
      </w:r>
    </w:p>
    <w:p w14:paraId="269C30C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👉 Navigate India’s regulatory framework with certainty</w:t>
      </w:r>
    </w:p>
    <w:p w14:paraId="510763F5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509E9BD6">
          <v:rect id="_x0000_i1492" style="width:0;height:1.5pt" o:hralign="center" o:hrstd="t" o:hr="t" fillcolor="#a0a0a0" stroked="f"/>
        </w:pict>
      </w:r>
    </w:p>
    <w:p w14:paraId="239293E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META</w:t>
      </w:r>
    </w:p>
    <w:p w14:paraId="49410652" w14:textId="639C9123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Title</w:t>
      </w:r>
      <w:r w:rsidR="00291E09">
        <w:rPr>
          <w:rFonts w:ascii="Segoe UI Emoji" w:hAnsi="Segoe UI Emoji" w:cs="Segoe UI Emoji"/>
          <w:b/>
          <w:bCs/>
        </w:rPr>
        <w:t xml:space="preserve">            </w:t>
      </w:r>
      <w:proofErr w:type="gramStart"/>
      <w:r w:rsidR="00291E09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FEMA Advisory &amp; RBI Compliance India</w:t>
      </w:r>
      <w:r w:rsidRPr="00803EF2">
        <w:rPr>
          <w:rFonts w:ascii="Segoe UI Emoji" w:hAnsi="Segoe UI Emoji" w:cs="Segoe UI Emoji"/>
          <w:b/>
          <w:bCs/>
        </w:rPr>
        <w:br/>
      </w:r>
      <w:proofErr w:type="gramStart"/>
      <w:r w:rsidRPr="00803EF2">
        <w:rPr>
          <w:rFonts w:ascii="Segoe UI Emoji" w:hAnsi="Segoe UI Emoji" w:cs="Segoe UI Emoji"/>
          <w:b/>
          <w:bCs/>
        </w:rPr>
        <w:t>Description</w:t>
      </w:r>
      <w:r w:rsidR="00291E09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FEMA compliance, FDI structuring, RBI filings, and regulatory advisory for cross-border transactions.</w:t>
      </w:r>
      <w:r w:rsidRPr="00803EF2">
        <w:rPr>
          <w:rFonts w:ascii="Segoe UI Emoji" w:hAnsi="Segoe UI Emoji" w:cs="Segoe UI Emoji"/>
          <w:b/>
          <w:bCs/>
        </w:rPr>
        <w:br/>
        <w:t>Keywords</w:t>
      </w:r>
      <w:r w:rsidR="00291E09">
        <w:rPr>
          <w:rFonts w:ascii="Segoe UI Emoji" w:hAnsi="Segoe UI Emoji" w:cs="Segoe UI Emoji"/>
          <w:b/>
          <w:bCs/>
        </w:rPr>
        <w:t xml:space="preserve">     </w:t>
      </w:r>
      <w:r w:rsidRPr="00803EF2">
        <w:rPr>
          <w:rFonts w:ascii="Segoe UI Emoji" w:hAnsi="Segoe UI Emoji" w:cs="Segoe UI Emoji"/>
          <w:b/>
          <w:bCs/>
        </w:rPr>
        <w:t>: FEMA India, RBI compliance, FDI regulations India</w:t>
      </w:r>
    </w:p>
    <w:p w14:paraId="5E9C45D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6FCD30FD">
          <v:rect id="_x0000_i1493" style="width:0;height:1.5pt" o:hralign="center" o:hrstd="t" o:hr="t" fillcolor="#a0a0a0" stroked="f"/>
        </w:pict>
      </w:r>
    </w:p>
    <w:p w14:paraId="2C311377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🌐 5. TRANSACTION ADVISORY (M&amp;A TAX)</w:t>
      </w:r>
    </w:p>
    <w:p w14:paraId="71C4907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2DDD485B">
          <v:rect id="_x0000_i1494" style="width:0;height:1.5pt" o:hralign="center" o:hrstd="t" o:hr="t" fillcolor="#a0a0a0" stroked="f"/>
        </w:pict>
      </w:r>
    </w:p>
    <w:p w14:paraId="1CE66BE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SERVICES</w:t>
      </w:r>
    </w:p>
    <w:p w14:paraId="4EC6A548" w14:textId="77777777" w:rsidR="00803EF2" w:rsidRPr="00803EF2" w:rsidRDefault="00803EF2" w:rsidP="00803EF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due diligence</w:t>
      </w:r>
    </w:p>
    <w:p w14:paraId="35BF9A9E" w14:textId="77777777" w:rsidR="00803EF2" w:rsidRPr="00803EF2" w:rsidRDefault="00803EF2" w:rsidP="00803EF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Deal structuring</w:t>
      </w:r>
    </w:p>
    <w:p w14:paraId="129B629D" w14:textId="77777777" w:rsidR="00803EF2" w:rsidRPr="00803EF2" w:rsidRDefault="00803EF2" w:rsidP="00803EF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Cross-border M&amp;A advisory</w:t>
      </w:r>
    </w:p>
    <w:p w14:paraId="6E22D1E3" w14:textId="77777777" w:rsidR="00803EF2" w:rsidRPr="00803EF2" w:rsidRDefault="00803EF2" w:rsidP="00803EF2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Transaction risk analysis</w:t>
      </w:r>
    </w:p>
    <w:p w14:paraId="48DADBC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D2D9B02">
          <v:rect id="_x0000_i1495" style="width:0;height:1.5pt" o:hralign="center" o:hrstd="t" o:hr="t" fillcolor="#a0a0a0" stroked="f"/>
        </w:pict>
      </w:r>
    </w:p>
    <w:p w14:paraId="0F2EA4A2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🔶 SOLUTIONS</w:t>
      </w:r>
    </w:p>
    <w:p w14:paraId="0B6EA2F0" w14:textId="41437600" w:rsidR="00803EF2" w:rsidRPr="00291E09" w:rsidRDefault="00803EF2" w:rsidP="00291E09">
      <w:pPr>
        <w:pStyle w:val="ListParagraph"/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291E09">
        <w:rPr>
          <w:rFonts w:ascii="Segoe UI Emoji" w:hAnsi="Segoe UI Emoji" w:cs="Segoe UI Emoji"/>
          <w:b/>
          <w:bCs/>
        </w:rPr>
        <w:t>Tax Due Diligence Framework</w:t>
      </w:r>
    </w:p>
    <w:p w14:paraId="1EDA8C42" w14:textId="77777777" w:rsidR="00291E09" w:rsidRDefault="00291E09" w:rsidP="00291E09">
      <w:pPr>
        <w:rPr>
          <w:rFonts w:ascii="Segoe UI Emoji" w:hAnsi="Segoe UI Emoji" w:cs="Segoe UI Emoji"/>
          <w:b/>
          <w:bCs/>
        </w:rPr>
      </w:pPr>
    </w:p>
    <w:p w14:paraId="275DA2A7" w14:textId="77777777" w:rsidR="00291E09" w:rsidRPr="00291E09" w:rsidRDefault="00291E09" w:rsidP="00291E09">
      <w:pPr>
        <w:rPr>
          <w:rFonts w:ascii="Segoe UI Emoji" w:hAnsi="Segoe UI Emoji" w:cs="Segoe UI Emoji"/>
          <w:b/>
          <w:bCs/>
        </w:rPr>
      </w:pPr>
    </w:p>
    <w:p w14:paraId="2E6D7AA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Comprehensive review of:</w:t>
      </w:r>
    </w:p>
    <w:p w14:paraId="390610C3" w14:textId="77777777" w:rsidR="00803EF2" w:rsidRPr="00803EF2" w:rsidRDefault="00803EF2" w:rsidP="00803EF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exposures</w:t>
      </w:r>
    </w:p>
    <w:p w14:paraId="38BDCB01" w14:textId="77777777" w:rsidR="00803EF2" w:rsidRPr="00803EF2" w:rsidRDefault="00803EF2" w:rsidP="00803EF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Historical compliance</w:t>
      </w:r>
    </w:p>
    <w:p w14:paraId="6421A7BF" w14:textId="77777777" w:rsidR="00803EF2" w:rsidRPr="00803EF2" w:rsidRDefault="00803EF2" w:rsidP="00803EF2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Contingent liabilities</w:t>
      </w:r>
    </w:p>
    <w:p w14:paraId="7A2D480A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Clear visibility of tax risks before investment</w:t>
      </w:r>
    </w:p>
    <w:p w14:paraId="363198E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9A06E4B">
          <v:rect id="_x0000_i1496" style="width:0;height:1.5pt" o:hralign="center" o:hrstd="t" o:hr="t" fillcolor="#a0a0a0" stroked="f"/>
        </w:pict>
      </w:r>
    </w:p>
    <w:p w14:paraId="27C48827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2. Deal Structuring Model</w:t>
      </w:r>
    </w:p>
    <w:p w14:paraId="39A801A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Design of:</w:t>
      </w:r>
    </w:p>
    <w:p w14:paraId="7D545A6D" w14:textId="77777777" w:rsidR="00803EF2" w:rsidRPr="00803EF2" w:rsidRDefault="00803EF2" w:rsidP="00803EF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Acquisition structures</w:t>
      </w:r>
    </w:p>
    <w:p w14:paraId="281E03FB" w14:textId="77777777" w:rsidR="00803EF2" w:rsidRPr="00803EF2" w:rsidRDefault="00803EF2" w:rsidP="00803EF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Funding mechanisms</w:t>
      </w:r>
    </w:p>
    <w:p w14:paraId="228B7BBE" w14:textId="77777777" w:rsidR="00803EF2" w:rsidRPr="00803EF2" w:rsidRDefault="00803EF2" w:rsidP="00803EF2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Exit strategies</w:t>
      </w:r>
    </w:p>
    <w:p w14:paraId="5C16ED68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Tax-efficient transaction structure</w:t>
      </w:r>
    </w:p>
    <w:p w14:paraId="769E904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AB439E5">
          <v:rect id="_x0000_i1497" style="width:0;height:1.5pt" o:hralign="center" o:hrstd="t" o:hr="t" fillcolor="#a0a0a0" stroked="f"/>
        </w:pict>
      </w:r>
    </w:p>
    <w:p w14:paraId="3C11403E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3. Cross-Border Transaction Framework</w:t>
      </w:r>
    </w:p>
    <w:p w14:paraId="7CDA658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Management of:</w:t>
      </w:r>
    </w:p>
    <w:p w14:paraId="61771363" w14:textId="77777777" w:rsidR="00803EF2" w:rsidRPr="00803EF2" w:rsidRDefault="00803EF2" w:rsidP="00803EF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Multi-jurisdiction tax implications</w:t>
      </w:r>
    </w:p>
    <w:p w14:paraId="302FA14C" w14:textId="77777777" w:rsidR="00803EF2" w:rsidRPr="00803EF2" w:rsidRDefault="00803EF2" w:rsidP="00803EF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Treaty positioning</w:t>
      </w:r>
    </w:p>
    <w:p w14:paraId="2E4B9C67" w14:textId="77777777" w:rsidR="00803EF2" w:rsidRPr="00803EF2" w:rsidRDefault="00803EF2" w:rsidP="00803EF2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Capital structuring</w:t>
      </w:r>
    </w:p>
    <w:p w14:paraId="25BBF35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Optimized cross-border transaction</w:t>
      </w:r>
    </w:p>
    <w:p w14:paraId="3671FA0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F1DC968">
          <v:rect id="_x0000_i1498" style="width:0;height:1.5pt" o:hralign="center" o:hrstd="t" o:hr="t" fillcolor="#a0a0a0" stroked="f"/>
        </w:pict>
      </w:r>
    </w:p>
    <w:p w14:paraId="4D911689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4. Post-Transaction Optimization Model</w:t>
      </w:r>
    </w:p>
    <w:p w14:paraId="521A709E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Restructuring:</w:t>
      </w:r>
    </w:p>
    <w:p w14:paraId="5B5F37FC" w14:textId="77777777" w:rsidR="00803EF2" w:rsidRPr="00803EF2" w:rsidRDefault="00803EF2" w:rsidP="00803EF2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Group structure</w:t>
      </w:r>
    </w:p>
    <w:p w14:paraId="6EF3AF89" w14:textId="77777777" w:rsidR="00803EF2" w:rsidRPr="00803EF2" w:rsidRDefault="00803EF2" w:rsidP="00803EF2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Tax positions</w:t>
      </w:r>
    </w:p>
    <w:p w14:paraId="15A217AE" w14:textId="77777777" w:rsidR="00803EF2" w:rsidRPr="00803EF2" w:rsidRDefault="00803EF2" w:rsidP="00803EF2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lastRenderedPageBreak/>
        <w:t>Operational alignment</w:t>
      </w:r>
    </w:p>
    <w:p w14:paraId="067319E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➡ Outcome: Enhanced post-deal efficiency</w:t>
      </w:r>
    </w:p>
    <w:p w14:paraId="08B53C10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04C44BA3">
          <v:rect id="_x0000_i1499" style="width:0;height:1.5pt" o:hralign="center" o:hrstd="t" o:hr="t" fillcolor="#a0a0a0" stroked="f"/>
        </w:pict>
      </w:r>
    </w:p>
    <w:p w14:paraId="2BCDEB6F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CTA</w:t>
      </w:r>
    </w:p>
    <w:p w14:paraId="15CDCEF4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👉 Execute transactions with clarity and control</w:t>
      </w:r>
    </w:p>
    <w:p w14:paraId="13892103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7996702C">
          <v:rect id="_x0000_i1500" style="width:0;height:1.5pt" o:hralign="center" o:hrstd="t" o:hr="t" fillcolor="#a0a0a0" stroked="f"/>
        </w:pict>
      </w:r>
    </w:p>
    <w:p w14:paraId="0EC436AD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🔷 META</w:t>
      </w:r>
    </w:p>
    <w:p w14:paraId="1872425F" w14:textId="70C1D8AB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t>Title</w:t>
      </w:r>
      <w:r w:rsidR="00291E09">
        <w:rPr>
          <w:rFonts w:ascii="Segoe UI Emoji" w:hAnsi="Segoe UI Emoji" w:cs="Segoe UI Emoji"/>
          <w:b/>
          <w:bCs/>
        </w:rPr>
        <w:t xml:space="preserve">              </w:t>
      </w:r>
      <w:proofErr w:type="gramStart"/>
      <w:r w:rsidR="00291E09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M&amp;A Tax Advisory &amp; Transaction Structuring India</w:t>
      </w:r>
      <w:r w:rsidRPr="00803EF2">
        <w:rPr>
          <w:rFonts w:ascii="Segoe UI Emoji" w:hAnsi="Segoe UI Emoji" w:cs="Segoe UI Emoji"/>
          <w:b/>
          <w:bCs/>
        </w:rPr>
        <w:br/>
        <w:t>Description</w:t>
      </w:r>
      <w:r w:rsidR="00291E09">
        <w:rPr>
          <w:rFonts w:ascii="Segoe UI Emoji" w:hAnsi="Segoe UI Emoji" w:cs="Segoe UI Emoji"/>
          <w:b/>
          <w:bCs/>
        </w:rPr>
        <w:t xml:space="preserve">   </w:t>
      </w:r>
      <w:proofErr w:type="gramStart"/>
      <w:r w:rsidR="00291E09">
        <w:rPr>
          <w:rFonts w:ascii="Segoe UI Emoji" w:hAnsi="Segoe UI Emoji" w:cs="Segoe UI Emoji"/>
          <w:b/>
          <w:bCs/>
        </w:rPr>
        <w:t xml:space="preserve">  </w:t>
      </w:r>
      <w:r w:rsidRPr="00803EF2">
        <w:rPr>
          <w:rFonts w:ascii="Segoe UI Emoji" w:hAnsi="Segoe UI Emoji" w:cs="Segoe UI Emoji"/>
          <w:b/>
          <w:bCs/>
        </w:rPr>
        <w:t>:</w:t>
      </w:r>
      <w:proofErr w:type="gramEnd"/>
      <w:r w:rsidRPr="00803EF2">
        <w:rPr>
          <w:rFonts w:ascii="Segoe UI Emoji" w:hAnsi="Segoe UI Emoji" w:cs="Segoe UI Emoji"/>
          <w:b/>
          <w:bCs/>
        </w:rPr>
        <w:t xml:space="preserve"> Tax due diligence, deal structuring, and cross-border M&amp;A advisory for investors and corporates.</w:t>
      </w:r>
      <w:r w:rsidRPr="00803EF2">
        <w:rPr>
          <w:rFonts w:ascii="Segoe UI Emoji" w:hAnsi="Segoe UI Emoji" w:cs="Segoe UI Emoji"/>
          <w:b/>
          <w:bCs/>
        </w:rPr>
        <w:br/>
        <w:t>Keywords</w:t>
      </w:r>
      <w:r w:rsidR="00291E09">
        <w:rPr>
          <w:rFonts w:ascii="Segoe UI Emoji" w:hAnsi="Segoe UI Emoji" w:cs="Segoe UI Emoji"/>
          <w:b/>
          <w:bCs/>
        </w:rPr>
        <w:t xml:space="preserve">       </w:t>
      </w:r>
      <w:r w:rsidRPr="00803EF2">
        <w:rPr>
          <w:rFonts w:ascii="Segoe UI Emoji" w:hAnsi="Segoe UI Emoji" w:cs="Segoe UI Emoji"/>
          <w:b/>
          <w:bCs/>
        </w:rPr>
        <w:t>: M&amp;A tax India, transaction advisory, tax due diligence</w:t>
      </w:r>
    </w:p>
    <w:p w14:paraId="726900D6" w14:textId="77777777" w:rsidR="00803EF2" w:rsidRPr="00803EF2" w:rsidRDefault="00803EF2" w:rsidP="00803EF2">
      <w:pPr>
        <w:rPr>
          <w:rFonts w:ascii="Segoe UI Emoji" w:hAnsi="Segoe UI Emoji" w:cs="Segoe UI Emoji"/>
          <w:b/>
          <w:bCs/>
        </w:rPr>
      </w:pPr>
      <w:r w:rsidRPr="00803EF2">
        <w:rPr>
          <w:rFonts w:ascii="Segoe UI Emoji" w:hAnsi="Segoe UI Emoji" w:cs="Segoe UI Emoji"/>
          <w:b/>
          <w:bCs/>
        </w:rPr>
        <w:pict w14:anchorId="1B5A3E86">
          <v:rect id="_x0000_i1501" style="width:0;height:1.5pt" o:hralign="center" o:hrstd="t" o:hr="t" fillcolor="#a0a0a0" stroked="f"/>
        </w:pict>
      </w:r>
    </w:p>
    <w:p w14:paraId="4DCF0202" w14:textId="57A20391" w:rsidR="00FF7839" w:rsidRPr="00723509" w:rsidRDefault="00291E09" w:rsidP="00803EF2">
      <w:r>
        <w:rPr>
          <w:rFonts w:ascii="Segoe UI Emoji" w:hAnsi="Segoe UI Emoji" w:cs="Segoe UI Emoji"/>
          <w:b/>
          <w:bCs/>
        </w:rPr>
        <w:t xml:space="preserve"> </w:t>
      </w:r>
    </w:p>
    <w:sectPr w:rsidR="00FF7839" w:rsidRPr="0072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CA3"/>
    <w:multiLevelType w:val="multilevel"/>
    <w:tmpl w:val="9C8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4EAE"/>
    <w:multiLevelType w:val="multilevel"/>
    <w:tmpl w:val="4A1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3B2A"/>
    <w:multiLevelType w:val="multilevel"/>
    <w:tmpl w:val="148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213A"/>
    <w:multiLevelType w:val="multilevel"/>
    <w:tmpl w:val="E31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A1BC8"/>
    <w:multiLevelType w:val="multilevel"/>
    <w:tmpl w:val="F7D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7DC7"/>
    <w:multiLevelType w:val="multilevel"/>
    <w:tmpl w:val="422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2255"/>
    <w:multiLevelType w:val="multilevel"/>
    <w:tmpl w:val="905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868DD"/>
    <w:multiLevelType w:val="multilevel"/>
    <w:tmpl w:val="8D1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C358B"/>
    <w:multiLevelType w:val="multilevel"/>
    <w:tmpl w:val="B9C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D12A3"/>
    <w:multiLevelType w:val="multilevel"/>
    <w:tmpl w:val="710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9701B"/>
    <w:multiLevelType w:val="multilevel"/>
    <w:tmpl w:val="F1F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A4233"/>
    <w:multiLevelType w:val="multilevel"/>
    <w:tmpl w:val="E0E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A1A05"/>
    <w:multiLevelType w:val="multilevel"/>
    <w:tmpl w:val="B77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54708"/>
    <w:multiLevelType w:val="multilevel"/>
    <w:tmpl w:val="87A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447F4"/>
    <w:multiLevelType w:val="multilevel"/>
    <w:tmpl w:val="5AA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05CDA"/>
    <w:multiLevelType w:val="multilevel"/>
    <w:tmpl w:val="C2C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5194B"/>
    <w:multiLevelType w:val="multilevel"/>
    <w:tmpl w:val="02E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805C7"/>
    <w:multiLevelType w:val="multilevel"/>
    <w:tmpl w:val="B7A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D1134"/>
    <w:multiLevelType w:val="multilevel"/>
    <w:tmpl w:val="562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21A4A"/>
    <w:multiLevelType w:val="multilevel"/>
    <w:tmpl w:val="7AA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A25AA"/>
    <w:multiLevelType w:val="multilevel"/>
    <w:tmpl w:val="337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A5DE8"/>
    <w:multiLevelType w:val="multilevel"/>
    <w:tmpl w:val="CC1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47592"/>
    <w:multiLevelType w:val="multilevel"/>
    <w:tmpl w:val="5DA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9306B"/>
    <w:multiLevelType w:val="multilevel"/>
    <w:tmpl w:val="4FF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97C0D"/>
    <w:multiLevelType w:val="multilevel"/>
    <w:tmpl w:val="873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E4852"/>
    <w:multiLevelType w:val="multilevel"/>
    <w:tmpl w:val="515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B43D7"/>
    <w:multiLevelType w:val="multilevel"/>
    <w:tmpl w:val="85D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45A33"/>
    <w:multiLevelType w:val="multilevel"/>
    <w:tmpl w:val="213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82349"/>
    <w:multiLevelType w:val="multilevel"/>
    <w:tmpl w:val="C36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849CF"/>
    <w:multiLevelType w:val="multilevel"/>
    <w:tmpl w:val="891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1335B"/>
    <w:multiLevelType w:val="multilevel"/>
    <w:tmpl w:val="C0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70F65"/>
    <w:multiLevelType w:val="multilevel"/>
    <w:tmpl w:val="B67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B11C4"/>
    <w:multiLevelType w:val="multilevel"/>
    <w:tmpl w:val="838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5584A"/>
    <w:multiLevelType w:val="multilevel"/>
    <w:tmpl w:val="CFD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D73F2"/>
    <w:multiLevelType w:val="multilevel"/>
    <w:tmpl w:val="B89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F697C"/>
    <w:multiLevelType w:val="multilevel"/>
    <w:tmpl w:val="FA0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73442"/>
    <w:multiLevelType w:val="multilevel"/>
    <w:tmpl w:val="190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573DC"/>
    <w:multiLevelType w:val="multilevel"/>
    <w:tmpl w:val="1F5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65960"/>
    <w:multiLevelType w:val="multilevel"/>
    <w:tmpl w:val="E29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774BB"/>
    <w:multiLevelType w:val="multilevel"/>
    <w:tmpl w:val="E33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124AB"/>
    <w:multiLevelType w:val="multilevel"/>
    <w:tmpl w:val="CB4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7B3E32"/>
    <w:multiLevelType w:val="multilevel"/>
    <w:tmpl w:val="95F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8E1441"/>
    <w:multiLevelType w:val="multilevel"/>
    <w:tmpl w:val="91A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A4693"/>
    <w:multiLevelType w:val="multilevel"/>
    <w:tmpl w:val="6E3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660AD"/>
    <w:multiLevelType w:val="multilevel"/>
    <w:tmpl w:val="0A9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E125B3"/>
    <w:multiLevelType w:val="multilevel"/>
    <w:tmpl w:val="EB0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4750B"/>
    <w:multiLevelType w:val="multilevel"/>
    <w:tmpl w:val="D70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364B4"/>
    <w:multiLevelType w:val="multilevel"/>
    <w:tmpl w:val="4D9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814E7"/>
    <w:multiLevelType w:val="hybridMultilevel"/>
    <w:tmpl w:val="435A4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A50C0E"/>
    <w:multiLevelType w:val="multilevel"/>
    <w:tmpl w:val="34E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A3B9C"/>
    <w:multiLevelType w:val="multilevel"/>
    <w:tmpl w:val="3CC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0A6D59"/>
    <w:multiLevelType w:val="multilevel"/>
    <w:tmpl w:val="9EE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357632"/>
    <w:multiLevelType w:val="multilevel"/>
    <w:tmpl w:val="57B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71A25"/>
    <w:multiLevelType w:val="multilevel"/>
    <w:tmpl w:val="5D9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B2F40"/>
    <w:multiLevelType w:val="multilevel"/>
    <w:tmpl w:val="DD3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BC51A4"/>
    <w:multiLevelType w:val="multilevel"/>
    <w:tmpl w:val="94C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C52E55"/>
    <w:multiLevelType w:val="multilevel"/>
    <w:tmpl w:val="40E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0B17F3"/>
    <w:multiLevelType w:val="multilevel"/>
    <w:tmpl w:val="04A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8640B"/>
    <w:multiLevelType w:val="multilevel"/>
    <w:tmpl w:val="AFB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07170E"/>
    <w:multiLevelType w:val="multilevel"/>
    <w:tmpl w:val="4FF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A0EA8"/>
    <w:multiLevelType w:val="multilevel"/>
    <w:tmpl w:val="014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C34E4C"/>
    <w:multiLevelType w:val="multilevel"/>
    <w:tmpl w:val="E24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3B5048"/>
    <w:multiLevelType w:val="multilevel"/>
    <w:tmpl w:val="4B7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42CCB"/>
    <w:multiLevelType w:val="multilevel"/>
    <w:tmpl w:val="241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580B1A"/>
    <w:multiLevelType w:val="multilevel"/>
    <w:tmpl w:val="291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794487"/>
    <w:multiLevelType w:val="multilevel"/>
    <w:tmpl w:val="75E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E6BD1"/>
    <w:multiLevelType w:val="multilevel"/>
    <w:tmpl w:val="009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4D6D96"/>
    <w:multiLevelType w:val="multilevel"/>
    <w:tmpl w:val="D90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E7FDB"/>
    <w:multiLevelType w:val="multilevel"/>
    <w:tmpl w:val="B86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9B35F4"/>
    <w:multiLevelType w:val="multilevel"/>
    <w:tmpl w:val="03F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A75AC1"/>
    <w:multiLevelType w:val="multilevel"/>
    <w:tmpl w:val="AB2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9035D"/>
    <w:multiLevelType w:val="multilevel"/>
    <w:tmpl w:val="7DA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603304"/>
    <w:multiLevelType w:val="multilevel"/>
    <w:tmpl w:val="D50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A15FC"/>
    <w:multiLevelType w:val="multilevel"/>
    <w:tmpl w:val="4C6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373154"/>
    <w:multiLevelType w:val="multilevel"/>
    <w:tmpl w:val="4CC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22833"/>
    <w:multiLevelType w:val="multilevel"/>
    <w:tmpl w:val="A75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2904A2"/>
    <w:multiLevelType w:val="multilevel"/>
    <w:tmpl w:val="EB7E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A93FFA"/>
    <w:multiLevelType w:val="multilevel"/>
    <w:tmpl w:val="347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9135C5"/>
    <w:multiLevelType w:val="multilevel"/>
    <w:tmpl w:val="0C8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14407">
    <w:abstractNumId w:val="54"/>
  </w:num>
  <w:num w:numId="2" w16cid:durableId="1977682600">
    <w:abstractNumId w:val="40"/>
  </w:num>
  <w:num w:numId="3" w16cid:durableId="938756644">
    <w:abstractNumId w:val="61"/>
  </w:num>
  <w:num w:numId="4" w16cid:durableId="1735927984">
    <w:abstractNumId w:val="74"/>
  </w:num>
  <w:num w:numId="5" w16cid:durableId="1680891724">
    <w:abstractNumId w:val="25"/>
  </w:num>
  <w:num w:numId="6" w16cid:durableId="979454873">
    <w:abstractNumId w:val="32"/>
  </w:num>
  <w:num w:numId="7" w16cid:durableId="1769499747">
    <w:abstractNumId w:val="56"/>
  </w:num>
  <w:num w:numId="8" w16cid:durableId="79521765">
    <w:abstractNumId w:val="45"/>
  </w:num>
  <w:num w:numId="9" w16cid:durableId="289552349">
    <w:abstractNumId w:val="73"/>
  </w:num>
  <w:num w:numId="10" w16cid:durableId="1431006963">
    <w:abstractNumId w:val="44"/>
  </w:num>
  <w:num w:numId="11" w16cid:durableId="822546391">
    <w:abstractNumId w:val="34"/>
  </w:num>
  <w:num w:numId="12" w16cid:durableId="381439371">
    <w:abstractNumId w:val="59"/>
  </w:num>
  <w:num w:numId="13" w16cid:durableId="1823934550">
    <w:abstractNumId w:val="17"/>
  </w:num>
  <w:num w:numId="14" w16cid:durableId="583613945">
    <w:abstractNumId w:val="3"/>
  </w:num>
  <w:num w:numId="15" w16cid:durableId="1789545668">
    <w:abstractNumId w:val="39"/>
  </w:num>
  <w:num w:numId="16" w16cid:durableId="2099210105">
    <w:abstractNumId w:val="30"/>
  </w:num>
  <w:num w:numId="17" w16cid:durableId="36052493">
    <w:abstractNumId w:val="70"/>
  </w:num>
  <w:num w:numId="18" w16cid:durableId="328484535">
    <w:abstractNumId w:val="5"/>
  </w:num>
  <w:num w:numId="19" w16cid:durableId="1567496014">
    <w:abstractNumId w:val="15"/>
  </w:num>
  <w:num w:numId="20" w16cid:durableId="1163855601">
    <w:abstractNumId w:val="37"/>
  </w:num>
  <w:num w:numId="21" w16cid:durableId="323895526">
    <w:abstractNumId w:val="2"/>
  </w:num>
  <w:num w:numId="22" w16cid:durableId="1197503054">
    <w:abstractNumId w:val="72"/>
  </w:num>
  <w:num w:numId="23" w16cid:durableId="644090322">
    <w:abstractNumId w:val="77"/>
  </w:num>
  <w:num w:numId="24" w16cid:durableId="680089781">
    <w:abstractNumId w:val="57"/>
  </w:num>
  <w:num w:numId="25" w16cid:durableId="1678724807">
    <w:abstractNumId w:val="60"/>
  </w:num>
  <w:num w:numId="26" w16cid:durableId="1430615027">
    <w:abstractNumId w:val="62"/>
  </w:num>
  <w:num w:numId="27" w16cid:durableId="1174029765">
    <w:abstractNumId w:val="0"/>
  </w:num>
  <w:num w:numId="28" w16cid:durableId="793711627">
    <w:abstractNumId w:val="46"/>
  </w:num>
  <w:num w:numId="29" w16cid:durableId="781924259">
    <w:abstractNumId w:val="18"/>
  </w:num>
  <w:num w:numId="30" w16cid:durableId="978534128">
    <w:abstractNumId w:val="24"/>
  </w:num>
  <w:num w:numId="31" w16cid:durableId="1116103684">
    <w:abstractNumId w:val="14"/>
  </w:num>
  <w:num w:numId="32" w16cid:durableId="298800965">
    <w:abstractNumId w:val="38"/>
  </w:num>
  <w:num w:numId="33" w16cid:durableId="1813324409">
    <w:abstractNumId w:val="36"/>
  </w:num>
  <w:num w:numId="34" w16cid:durableId="2029211242">
    <w:abstractNumId w:val="26"/>
  </w:num>
  <w:num w:numId="35" w16cid:durableId="207765715">
    <w:abstractNumId w:val="6"/>
  </w:num>
  <w:num w:numId="36" w16cid:durableId="186069311">
    <w:abstractNumId w:val="8"/>
  </w:num>
  <w:num w:numId="37" w16cid:durableId="476535350">
    <w:abstractNumId w:val="65"/>
  </w:num>
  <w:num w:numId="38" w16cid:durableId="975600048">
    <w:abstractNumId w:val="7"/>
  </w:num>
  <w:num w:numId="39" w16cid:durableId="161747884">
    <w:abstractNumId w:val="12"/>
  </w:num>
  <w:num w:numId="40" w16cid:durableId="1113205622">
    <w:abstractNumId w:val="52"/>
  </w:num>
  <w:num w:numId="41" w16cid:durableId="121772137">
    <w:abstractNumId w:val="75"/>
  </w:num>
  <w:num w:numId="42" w16cid:durableId="1030689951">
    <w:abstractNumId w:val="27"/>
  </w:num>
  <w:num w:numId="43" w16cid:durableId="1544176460">
    <w:abstractNumId w:val="42"/>
  </w:num>
  <w:num w:numId="44" w16cid:durableId="1760757919">
    <w:abstractNumId w:val="71"/>
  </w:num>
  <w:num w:numId="45" w16cid:durableId="781918961">
    <w:abstractNumId w:val="63"/>
  </w:num>
  <w:num w:numId="46" w16cid:durableId="856575428">
    <w:abstractNumId w:val="35"/>
  </w:num>
  <w:num w:numId="47" w16cid:durableId="1759671667">
    <w:abstractNumId w:val="11"/>
  </w:num>
  <w:num w:numId="48" w16cid:durableId="1548952374">
    <w:abstractNumId w:val="76"/>
  </w:num>
  <w:num w:numId="49" w16cid:durableId="371614282">
    <w:abstractNumId w:val="23"/>
  </w:num>
  <w:num w:numId="50" w16cid:durableId="1097676377">
    <w:abstractNumId w:val="68"/>
  </w:num>
  <w:num w:numId="51" w16cid:durableId="1972589054">
    <w:abstractNumId w:val="33"/>
  </w:num>
  <w:num w:numId="52" w16cid:durableId="38433821">
    <w:abstractNumId w:val="28"/>
  </w:num>
  <w:num w:numId="53" w16cid:durableId="226231568">
    <w:abstractNumId w:val="43"/>
  </w:num>
  <w:num w:numId="54" w16cid:durableId="252516409">
    <w:abstractNumId w:val="51"/>
  </w:num>
  <w:num w:numId="55" w16cid:durableId="187641042">
    <w:abstractNumId w:val="64"/>
  </w:num>
  <w:num w:numId="56" w16cid:durableId="785585937">
    <w:abstractNumId w:val="21"/>
  </w:num>
  <w:num w:numId="57" w16cid:durableId="595334677">
    <w:abstractNumId w:val="13"/>
  </w:num>
  <w:num w:numId="58" w16cid:durableId="1673755323">
    <w:abstractNumId w:val="41"/>
  </w:num>
  <w:num w:numId="59" w16cid:durableId="1069881333">
    <w:abstractNumId w:val="20"/>
  </w:num>
  <w:num w:numId="60" w16cid:durableId="1882863115">
    <w:abstractNumId w:val="49"/>
  </w:num>
  <w:num w:numId="61" w16cid:durableId="388306662">
    <w:abstractNumId w:val="78"/>
  </w:num>
  <w:num w:numId="62" w16cid:durableId="437604274">
    <w:abstractNumId w:val="16"/>
  </w:num>
  <w:num w:numId="63" w16cid:durableId="1476488795">
    <w:abstractNumId w:val="22"/>
  </w:num>
  <w:num w:numId="64" w16cid:durableId="1953660055">
    <w:abstractNumId w:val="50"/>
  </w:num>
  <w:num w:numId="65" w16cid:durableId="595525878">
    <w:abstractNumId w:val="66"/>
  </w:num>
  <w:num w:numId="66" w16cid:durableId="1162040805">
    <w:abstractNumId w:val="1"/>
  </w:num>
  <w:num w:numId="67" w16cid:durableId="1067340134">
    <w:abstractNumId w:val="67"/>
  </w:num>
  <w:num w:numId="68" w16cid:durableId="1934170871">
    <w:abstractNumId w:val="58"/>
  </w:num>
  <w:num w:numId="69" w16cid:durableId="2124956555">
    <w:abstractNumId w:val="19"/>
  </w:num>
  <w:num w:numId="70" w16cid:durableId="2137942484">
    <w:abstractNumId w:val="55"/>
  </w:num>
  <w:num w:numId="71" w16cid:durableId="388922592">
    <w:abstractNumId w:val="29"/>
  </w:num>
  <w:num w:numId="72" w16cid:durableId="977102885">
    <w:abstractNumId w:val="53"/>
  </w:num>
  <w:num w:numId="73" w16cid:durableId="2012636280">
    <w:abstractNumId w:val="10"/>
  </w:num>
  <w:num w:numId="74" w16cid:durableId="793131738">
    <w:abstractNumId w:val="9"/>
  </w:num>
  <w:num w:numId="75" w16cid:durableId="875967438">
    <w:abstractNumId w:val="4"/>
  </w:num>
  <w:num w:numId="76" w16cid:durableId="1344478042">
    <w:abstractNumId w:val="31"/>
  </w:num>
  <w:num w:numId="77" w16cid:durableId="555436789">
    <w:abstractNumId w:val="69"/>
  </w:num>
  <w:num w:numId="78" w16cid:durableId="651955041">
    <w:abstractNumId w:val="47"/>
  </w:num>
  <w:num w:numId="79" w16cid:durableId="28262000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D9"/>
    <w:rsid w:val="00010F39"/>
    <w:rsid w:val="00012385"/>
    <w:rsid w:val="00167B8C"/>
    <w:rsid w:val="00291620"/>
    <w:rsid w:val="00291E09"/>
    <w:rsid w:val="002D74B3"/>
    <w:rsid w:val="00627BB2"/>
    <w:rsid w:val="00723509"/>
    <w:rsid w:val="007B2A4D"/>
    <w:rsid w:val="00803EF2"/>
    <w:rsid w:val="00851BD3"/>
    <w:rsid w:val="008C4FD9"/>
    <w:rsid w:val="00A73650"/>
    <w:rsid w:val="00AF0036"/>
    <w:rsid w:val="00DA03F8"/>
    <w:rsid w:val="00EC33DC"/>
    <w:rsid w:val="00F1071A"/>
    <w:rsid w:val="00F9132D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70BB"/>
  <w15:chartTrackingRefBased/>
  <w15:docId w15:val="{5DA5A2B5-14D4-4361-8767-B070C30C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2026-04-10T17:53:00Z</dcterms:created>
  <dcterms:modified xsi:type="dcterms:W3CDTF">2026-04-12T16:26:00Z</dcterms:modified>
</cp:coreProperties>
</file>