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00822C8D" w:rsidP="009F7D04">
      <w:pPr>
        <w:pStyle w:val="Title"/>
        <w:jc w:val="center"/>
        <w:rPr>
          <w:sz w:val="28"/>
          <w:szCs w:val="28"/>
        </w:rPr>
      </w:pPr>
      <w:r w:rsidRPr="006465BB">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77777777" w:rsidR="009F7D04" w:rsidRDefault="006465BB" w:rsidP="006465BB">
      <w:pPr>
        <w:spacing w:after="0" w:line="240" w:lineRule="auto"/>
        <w:jc w:val="center"/>
      </w:pPr>
      <w:r>
        <w:t xml:space="preserve">Stefan R. Solnstev, Michael R. Shortreed, </w:t>
      </w:r>
      <w:r w:rsidR="00585D4E">
        <w:t xml:space="preserve">Brian L. Frey, </w:t>
      </w:r>
      <w:r>
        <w:t>and Lloyd M. Smith*</w:t>
      </w:r>
    </w:p>
    <w:p w14:paraId="15C6FC62" w14:textId="77777777" w:rsidR="006465BB" w:rsidRDefault="006465BB" w:rsidP="006465BB">
      <w:pPr>
        <w:spacing w:after="0" w:line="240" w:lineRule="auto"/>
        <w:jc w:val="center"/>
      </w:pPr>
      <w:r>
        <w:t>Department of Chemistry and Genome Center of Wisconsin</w:t>
      </w:r>
    </w:p>
    <w:p w14:paraId="0DCD081B" w14:textId="77777777" w:rsidR="006465BB" w:rsidRDefault="006465BB" w:rsidP="006465BB">
      <w:pPr>
        <w:spacing w:after="0" w:line="240" w:lineRule="auto"/>
        <w:jc w:val="center"/>
      </w:pPr>
      <w:r>
        <w:t>University of Wisconsin – Madison</w:t>
      </w:r>
    </w:p>
    <w:p w14:paraId="0DBCB8BF" w14:textId="77777777" w:rsidR="006465BB" w:rsidRPr="009F7D04" w:rsidRDefault="006465BB" w:rsidP="006465BB">
      <w:pPr>
        <w:spacing w:after="0" w:line="240" w:lineRule="auto"/>
        <w:jc w:val="center"/>
      </w:pPr>
      <w:r>
        <w:t>Madison, WI 53706</w:t>
      </w:r>
    </w:p>
    <w:p w14:paraId="1C082F10" w14:textId="77777777" w:rsidR="009F7D04" w:rsidRDefault="009F7D04" w:rsidP="009F7D04"/>
    <w:p w14:paraId="01022AB8" w14:textId="77777777" w:rsidR="009F7D04" w:rsidRDefault="009F7D04" w:rsidP="00583D01">
      <w:r>
        <w:t xml:space="preserve">ABSTRACT </w:t>
      </w:r>
      <w:r w:rsidR="00917A51">
        <w:t>(rewrite this when paper done)</w:t>
      </w:r>
    </w:p>
    <w:p w14:paraId="4B2D8745" w14:textId="77777777" w:rsidR="004C7B57" w:rsidRPr="00C32A06" w:rsidRDefault="00583D01" w:rsidP="00C32A06">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7777777" w:rsidR="009F7D04" w:rsidRDefault="009F7D04" w:rsidP="00D9193A">
      <w:r>
        <w:t>INTRODUCTION</w:t>
      </w:r>
    </w:p>
    <w:p w14:paraId="418D6040" w14:textId="06791AE9" w:rsidR="00781C6C" w:rsidRPr="009F7D04" w:rsidRDefault="00500690" w:rsidP="00D9193A">
      <w:r w:rsidRPr="009F7D04">
        <w:t xml:space="preserve">We have recently described a </w:t>
      </w:r>
      <w:r w:rsidR="00E87749" w:rsidRPr="009F7D04">
        <w:t>bioinformatics</w:t>
      </w:r>
      <w:r w:rsidRPr="009F7D04">
        <w:t xml:space="preserve"> tool, GPTM-D, for the discovery 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Pr="009F7D04">
        <w:t xml:space="preserve">  </w:t>
      </w:r>
      <w:r w:rsidR="00D9193A" w:rsidRPr="009F7D04">
        <w:t xml:space="preserve"> 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that adds plausible localized PTMs </w:t>
      </w:r>
      <w:r w:rsidR="00244696" w:rsidRPr="009F7D04">
        <w:t xml:space="preserve">for the peptides </w:t>
      </w:r>
      <w:r w:rsidR="00781C6C" w:rsidRPr="009F7D04">
        <w:t xml:space="preserve">to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1B1A97F8" w14:textId="34C5150C" w:rsidR="00C63C45" w:rsidRDefault="006A5B10" w:rsidP="00770464">
      <w:pPr>
        <w:keepNext/>
      </w:pPr>
      <w:r w:rsidRPr="009F7D04">
        <w:t>A critical parameter for peptide identification and PTM localization</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xml:space="preserve"> is mass accuracy</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8F10CD" w:rsidRPr="009F7D04">
        <w:t xml:space="preserve"> standard (REF));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FD09FB">
        <w:t>, which we refer to as m</w:t>
      </w:r>
      <w:r w:rsidR="006E1B37" w:rsidRPr="009F7D04">
        <w:t>zCal,</w:t>
      </w:r>
      <w:r w:rsidR="004D256B" w:rsidRPr="009F7D04">
        <w:t xml:space="preserve"> that builds upon the software lock mass concept</w:t>
      </w:r>
      <w:r w:rsidR="004D256B" w:rsidRPr="009F7D04">
        <w:fldChar w:fldCharType="begin"/>
      </w:r>
      <w:r w:rsidR="00A80648">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A80648" w:rsidRPr="00A80648">
        <w:rPr>
          <w:noProof/>
          <w:vertAlign w:val="superscript"/>
        </w:rPr>
        <w:t>5</w:t>
      </w:r>
      <w:r w:rsidR="004D256B" w:rsidRPr="009F7D04">
        <w:fldChar w:fldCharType="end"/>
      </w:r>
      <w:r w:rsidR="004D256B" w:rsidRPr="009F7D04">
        <w:t xml:space="preserve"> recently reported  by the Mann group.  </w:t>
      </w:r>
      <w:r w:rsidR="00B04BCF" w:rsidRPr="009F7D04">
        <w:t xml:space="preserve">In </w:t>
      </w:r>
      <w:r w:rsidR="00F40ADA" w:rsidRPr="009F7D04">
        <w:t>our</w:t>
      </w:r>
      <w:r w:rsidR="00B04BCF" w:rsidRPr="009F7D04">
        <w:t xml:space="preserve"> strategy, </w:t>
      </w:r>
      <w:r w:rsidR="00F40ADA" w:rsidRPr="009F7D04">
        <w:t>the m/z differences between expected and observed peaks in the peptide tandem ms spectra are compiled, and then used to recalibrate the spectr</w:t>
      </w:r>
      <w:r w:rsidR="00491506" w:rsidRPr="009F7D04">
        <w:t>a</w:t>
      </w:r>
      <w:r w:rsidR="00F40ADA" w:rsidRPr="009F7D04">
        <w:t xml:space="preserve">.  </w:t>
      </w:r>
      <w:r w:rsidR="00D8547D" w:rsidRPr="009F7D04">
        <w:t xml:space="preserve">The increased mass accuracy of the recalibrated spectra leads directly to </w:t>
      </w:r>
      <w:r w:rsidR="00D8547D" w:rsidRPr="009F7D04">
        <w:lastRenderedPageBreak/>
        <w:t>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2578A573" w:rsidR="009F7D04" w:rsidRDefault="00770464" w:rsidP="00770464">
      <w:pPr>
        <w:keepNext/>
      </w:pPr>
      <w:r>
        <w:t xml:space="preserve">We have also </w:t>
      </w:r>
      <w:r w:rsidR="0072068E">
        <w:t xml:space="preserve">modified the search strategies to run more </w:t>
      </w:r>
      <w:r w:rsidR="00AF7F6D">
        <w:t>efficiently</w:t>
      </w:r>
      <w:r w:rsidR="0072068E">
        <w:t xml:space="preserve">, by using “notch” and “comb” searches of the </w:t>
      </w:r>
      <w:r w:rsidR="00C63C45">
        <w:t>mass</w:t>
      </w:r>
      <w:r w:rsidR="0072068E">
        <w:t xml:space="preserve"> space that </w:t>
      </w:r>
      <w:r w:rsidR="00D4554F">
        <w:t>reduce</w:t>
      </w:r>
      <w:r w:rsidR="0072068E">
        <w:t xml:space="preserve"> unproductive search time</w:t>
      </w:r>
      <w:r w:rsidR="00F80802">
        <w:t xml:space="preserve"> and add flexibility by allowing</w:t>
      </w:r>
      <w:r w:rsidR="003C66B5">
        <w:t xml:space="preserve"> certain mass differences that correspond to</w:t>
      </w:r>
      <w:r w:rsidR="00BA58E1">
        <w:t xml:space="preserve"> things like</w:t>
      </w:r>
      <w:r w:rsidR="003C66B5">
        <w:t xml:space="preserve"> adducts and monoisotopic errors</w:t>
      </w:r>
      <w:r w:rsidR="0072068E">
        <w:t xml:space="preserve">.  </w:t>
      </w:r>
      <w:r w:rsidR="0016791F" w:rsidRPr="009F7D04">
        <w:t>Th</w:t>
      </w:r>
      <w:r w:rsidR="0072068E">
        <w:t>e new search strategy implementing these changes</w:t>
      </w:r>
      <w:r w:rsidR="0016791F" w:rsidRPr="009F7D04">
        <w:t xml:space="preserve"> was </w:t>
      </w:r>
      <w:r w:rsidR="0072068E">
        <w:t>tested</w:t>
      </w:r>
      <w:r w:rsidR="0016791F" w:rsidRPr="009F7D04">
        <w:t xml:space="preserve"> in the </w:t>
      </w:r>
      <w:r w:rsidR="006E1B37" w:rsidRPr="009F7D04">
        <w:t xml:space="preserve">analysis of N _____ deep proteomic datasets  (describe),  for which the use of </w:t>
      </w:r>
      <w:r w:rsidR="00D4554F">
        <w:t>mz</w:t>
      </w:r>
      <w:r w:rsidR="006E1B37" w:rsidRPr="009F7D04">
        <w:t>Cal provided a __% increase in overall peptide identification, and a __% increase in the identification of post-translationally modified peptides.</w:t>
      </w:r>
      <w:r w:rsidR="00793065">
        <w:t xml:space="preserve"> The improved search strategies account for a _% decrease in search time, and an additional _% in</w:t>
      </w:r>
      <w:r w:rsidR="00A94017">
        <w:t>crease in identification rate.</w:t>
      </w:r>
    </w:p>
    <w:p w14:paraId="40E319C0" w14:textId="77777777" w:rsidR="009F7D04" w:rsidRDefault="009F7D04" w:rsidP="00770464">
      <w:pPr>
        <w:keepNext/>
      </w:pPr>
      <w:r>
        <w:t>EXPERIMENTAL PROCEDURES</w:t>
      </w:r>
    </w:p>
    <w:p w14:paraId="59ECA4CA" w14:textId="278EC828" w:rsidR="00CB695B" w:rsidRDefault="00F80802" w:rsidP="00770464">
      <w:pPr>
        <w:keepNext/>
      </w:pPr>
      <w:r>
        <w:t xml:space="preserve">The mzCal software is written in C#, and </w:t>
      </w:r>
      <w:r w:rsidR="007C6A38">
        <w:t>works on all popular operating systems.</w:t>
      </w:r>
      <w:r>
        <w:t xml:space="preserve"> </w:t>
      </w:r>
      <w:r w:rsidR="007C6A38">
        <w:t xml:space="preserve">It is released under the GPL license, and the code is available for inspection at </w:t>
      </w:r>
      <w:hyperlink r:id="rId6" w:history="1">
        <w:r w:rsidR="007C6A38" w:rsidRPr="007C6A38">
          <w:rPr>
            <w:rStyle w:val="Hyperlink"/>
          </w:rPr>
          <w:t>https://github.com/smith-chem-wisc/mzCal</w:t>
        </w:r>
      </w:hyperlink>
      <w:r w:rsidR="007C6A38">
        <w:t>.</w:t>
      </w:r>
    </w:p>
    <w:p w14:paraId="314F7ECA" w14:textId="5B3DAA2F" w:rsidR="003404D6" w:rsidRDefault="000B261F" w:rsidP="00770464">
      <w:pPr>
        <w:keepNext/>
      </w:pPr>
      <w:r>
        <w:t xml:space="preserve">The database search software employed is </w:t>
      </w:r>
      <w:r w:rsidR="005D7177">
        <w:t>a modified version of Morpheus</w:t>
      </w:r>
      <w:r w:rsidR="005D7177">
        <w:fldChar w:fldCharType="begin"/>
      </w:r>
      <w:r w:rsidR="005D7177">
        <w:instrText xml:space="preserve"> ADDIN EN.CITE &lt;EndNote&gt;&lt;Cite&gt;&lt;Author&gt;Wenger&lt;/Author&gt;&lt;Year&gt;2013&lt;/Year&gt;&lt;RecNum&gt;11&lt;/RecNum&gt;&lt;DisplayText&gt;&lt;style face="superscript"&gt;6&lt;/style&gt;&lt;/DisplayText&gt;&lt;record&gt;&lt;rec-number&gt;11&lt;/rec-number&gt;&lt;foreign-keys&gt;&lt;key app="EN" db-id="vt5av9s96a0df8exv2z5z0rrf2fptpsxxt52" timestamp="1473362668"&gt;11&lt;/key&gt;&lt;/foreign-keys&gt;&lt;ref-type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Res&lt;/secondary-title&gt;&lt;/titles&gt;&lt;periodical&gt;&lt;full-title&gt;J Proteome Res&lt;/full-title&gt;&lt;/periodical&gt;&lt;pages&gt;1377-86&lt;/pages&gt;&lt;volume&gt;12&lt;/volume&gt;&lt;number&gt;3&lt;/number&gt;&lt;keywords&gt;&lt;keyword&gt;*Algorithms&lt;/keyword&gt;&lt;keyword&gt;Chromatography,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urls&gt;&lt;related-urls&gt;&lt;url&gt;https://www.ncbi.nlm.nih.gov/pubmed/23323968&lt;/url&gt;&lt;/related-urls&gt;&lt;/urls&gt;&lt;custom2&gt;PMC3586292&lt;/custom2&gt;&lt;electronic-resource-num&gt;10.1021/pr301024c&lt;/electronic-resource-num&gt;&lt;/record&gt;&lt;/Cite&gt;&lt;/EndNote&gt;</w:instrText>
      </w:r>
      <w:r w:rsidR="005D7177">
        <w:fldChar w:fldCharType="separate"/>
      </w:r>
      <w:r w:rsidR="005D7177" w:rsidRPr="005D7177">
        <w:rPr>
          <w:noProof/>
          <w:vertAlign w:val="superscript"/>
        </w:rPr>
        <w:t>6</w:t>
      </w:r>
      <w:r w:rsidR="005D7177">
        <w:fldChar w:fldCharType="end"/>
      </w:r>
      <w:r w:rsidR="005D7177">
        <w:t>.</w:t>
      </w:r>
      <w:r w:rsidR="00896DA2">
        <w:t xml:space="preserve"> </w:t>
      </w:r>
      <w:r w:rsidR="003404D6">
        <w:t>The benchmark calibration software is mzRefinery</w:t>
      </w:r>
      <w:r w:rsidR="003404D6">
        <w:fldChar w:fldCharType="begin"/>
      </w:r>
      <w:r w:rsidR="003404D6">
        <w:instrText xml:space="preserve"> ADDIN EN.CITE &lt;EndNote&gt;&lt;Cite&gt;&lt;Author&gt;Gibbons&lt;/Author&gt;&lt;Year&gt;2015&lt;/Year&gt;&lt;RecNum&gt;12&lt;/RecNum&gt;&lt;DisplayText&gt;&lt;style face="superscript"&gt;7&lt;/style&gt;&lt;/DisplayText&gt;&lt;record&gt;&lt;rec-number&gt;12&lt;/rec-number&gt;&lt;foreign-keys&gt;&lt;key app="EN" db-id="vt5av9s96a0df8exv2z5z0rrf2fptpsxxt52" timestamp="1473362739"&gt;12&lt;/key&gt;&lt;/foreign-keys&gt;&lt;ref-type name="Journal Article"&gt;17&lt;/ref-type&gt;&lt;contributors&gt;&lt;authors&gt;&lt;author&gt;Gibbons, B. C.&lt;/author&gt;&lt;author&gt;Chambers, M. C.&lt;/author&gt;&lt;author&gt;Monroe, M. E.&lt;/author&gt;&lt;author&gt;Tabb, D. L.&lt;/author&gt;&lt;author&gt;Payne, S. H.&lt;/author&gt;&lt;/authors&gt;&lt;/contributors&gt;&lt;auth-address&gt;Biological Sciences Division, Pacific Northwest National Laboratory, Richland WA 99354 and.&amp;#xD;Department of Biomedical Informatics, Vanderbilt University School of Medicine, Nashville, TN 37232, USA.&lt;/auth-address&gt;&lt;titles&gt;&lt;title&gt;Correcting systematic bias and instrument measurement drift with mzRefinery&lt;/title&gt;&lt;secondary-title&gt;Bioinformatics&lt;/secondary-title&gt;&lt;/titles&gt;&lt;periodical&gt;&lt;full-title&gt;Bioinformatics&lt;/full-title&gt;&lt;/periodical&gt;&lt;pages&gt;3838-40&lt;/pages&gt;&lt;volume&gt;31&lt;/volume&gt;&lt;number&gt;23&lt;/number&gt;&lt;keywords&gt;&lt;keyword&gt;Algorithms&lt;/keyword&gt;&lt;keyword&gt;*Calibration&lt;/keyword&gt;&lt;keyword&gt;Chromatography, Liquid/methods&lt;/keyword&gt;&lt;keyword&gt;Cluster Analysis&lt;/keyword&gt;&lt;keyword&gt;Humans&lt;/keyword&gt;&lt;keyword&gt;Information Storage and Retrieval&lt;/keyword&gt;&lt;keyword&gt;Mass Spectrometry/*instrumentation/*methods&lt;/keyword&gt;&lt;keyword&gt;Peptide Fragments/*analysis&lt;/keyword&gt;&lt;keyword&gt;Proteins/*analysis&lt;/keyword&gt;&lt;keyword&gt;Proteome/*analysis&lt;/keyword&gt;&lt;keyword&gt;Proteomics/methods&lt;/keyword&gt;&lt;keyword&gt;*Software&lt;/keyword&gt;&lt;/keywords&gt;&lt;dates&gt;&lt;year&gt;2015&lt;/year&gt;&lt;pub-dates&gt;&lt;date&gt;Dec 1&lt;/date&gt;&lt;/pub-dates&gt;&lt;/dates&gt;&lt;isbn&gt;1367-4811 (Electronic)&amp;#xD;1367-4803 (Linking)&lt;/isbn&gt;&lt;accession-num&gt;26243018&lt;/accession-num&gt;&lt;urls&gt;&lt;related-urls&gt;&lt;url&gt;https://www.ncbi.nlm.nih.gov/pubmed/26243018&lt;/url&gt;&lt;/related-urls&gt;&lt;/urls&gt;&lt;custom2&gt;PMC4653383&lt;/custom2&gt;&lt;electronic-resource-num&gt;10.1093/bioinformatics/btv437&lt;/electronic-resource-num&gt;&lt;/record&gt;&lt;/Cite&gt;&lt;/EndNote&gt;</w:instrText>
      </w:r>
      <w:r w:rsidR="003404D6">
        <w:fldChar w:fldCharType="separate"/>
      </w:r>
      <w:r w:rsidR="003404D6" w:rsidRPr="003404D6">
        <w:rPr>
          <w:noProof/>
          <w:vertAlign w:val="superscript"/>
        </w:rPr>
        <w:t>7</w:t>
      </w:r>
      <w:r w:rsidR="003404D6">
        <w:fldChar w:fldCharType="end"/>
      </w:r>
      <w:r w:rsidR="003404D6">
        <w:t>.</w:t>
      </w:r>
      <w:r w:rsidR="00896DA2">
        <w:t xml:space="preserve"> We do not attempt to </w:t>
      </w:r>
    </w:p>
    <w:p w14:paraId="23838AAB" w14:textId="081F4E7C" w:rsidR="008270B9" w:rsidRDefault="00101DBE" w:rsidP="005E1874">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PjgtOTwvc3R5bGU+PC9EaXNwbGF5VGV4dD48cmVjb3JkPjxyZWMtbnVtYmVyPjE8L3JlYy1udW1i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rsidR="003404D6">
        <w:instrText xml:space="preserve"> ADDIN EN.CITE </w:instrText>
      </w:r>
      <w:r w:rsidR="003404D6">
        <w:fldChar w:fldCharType="begin">
          <w:fldData xml:space="preserve">PEVuZE5vdGU+PENpdGU+PEF1dGhvcj5TaG9ydHJlZWQ8L0F1dGhvcj48WWVhcj4yMDE1PC9ZZWFy
PjxSZWNOdW0+MTwvUmVjTnVtPjxEaXNwbGF5VGV4dD48c3R5bGUgZmFjZT0ic3VwZXJzY3JpcHQi
PjgtOTwvc3R5bGU+PC9EaXNwbGF5VGV4dD48cmVjb3JkPjxyZWMtbnVtYmVyPjE8L3JlYy1udW1i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rsidR="003404D6">
        <w:instrText xml:space="preserve"> ADDIN EN.CITE.DATA </w:instrText>
      </w:r>
      <w:r w:rsidR="003404D6">
        <w:fldChar w:fldCharType="end"/>
      </w:r>
      <w:r>
        <w:fldChar w:fldCharType="separate"/>
      </w:r>
      <w:r w:rsidR="003404D6" w:rsidRPr="003404D6">
        <w:rPr>
          <w:noProof/>
          <w:vertAlign w:val="superscript"/>
        </w:rPr>
        <w:t>8-9</w:t>
      </w:r>
      <w:r>
        <w:fldChar w:fldCharType="end"/>
      </w:r>
      <w:r>
        <w:t>.</w:t>
      </w:r>
    </w:p>
    <w:p w14:paraId="070031E6" w14:textId="1E9DB709" w:rsidR="009F7D04" w:rsidRDefault="009F7D04" w:rsidP="00770464">
      <w:pPr>
        <w:keepNext/>
      </w:pPr>
      <w:r>
        <w:t>RESULTS AND DISCUSSION</w:t>
      </w:r>
      <w:r w:rsidR="006E1B37">
        <w:t xml:space="preserve">  </w:t>
      </w:r>
    </w:p>
    <w:p w14:paraId="2D86F675" w14:textId="1AEF5873" w:rsidR="00F40ADA" w:rsidRDefault="000810FA" w:rsidP="00770464">
      <w:pPr>
        <w:keepNext/>
      </w:pPr>
      <w:r>
        <w:t xml:space="preserve">Figure </w:t>
      </w:r>
      <w:r w:rsidR="00BB3E37">
        <w:t>1a</w:t>
      </w:r>
      <w:r>
        <w:t xml:space="preserve"> shows </w:t>
      </w:r>
      <w:r w:rsidR="007D7BE1">
        <w:t>the modified GPTM-D workflow</w:t>
      </w:r>
      <w:r w:rsidR="008D4F0F">
        <w:t xml:space="preserve">.  </w:t>
      </w:r>
      <w:r w:rsidR="00706C51">
        <w:t>Blue arrows and boxes show</w:t>
      </w:r>
      <w:r w:rsidR="008D4F0F">
        <w:t xml:space="preserve"> the previously </w:t>
      </w:r>
      <w:r w:rsidR="00706C51">
        <w:t xml:space="preserve">described </w:t>
      </w:r>
      <w:r w:rsidR="008D4F0F">
        <w:t>GPTM-D workflow, and thos</w:t>
      </w:r>
      <w:r w:rsidR="00706C51">
        <w:t>e in green correspond to the improved workflow</w:t>
      </w:r>
      <w:r w:rsidR="0013654B">
        <w:t xml:space="preserve"> incorporating the mzCal calibration and comb and notch search strategies</w:t>
      </w:r>
      <w:r w:rsidR="008D4F0F">
        <w:t xml:space="preserve">. </w:t>
      </w:r>
      <w:r w:rsidR="00706C51">
        <w:t xml:space="preserve"> </w:t>
      </w:r>
      <w:r w:rsidR="0013654B">
        <w:t>The input into the workflow is a standard bottom-up tandem-ms dataset obtained from a tryptically digested protein sample, and the output is a comprehensive set of peptide and PTM identifications.  Before describing the workflow in detail, it is useful to review and define the different search modes that are employed.   T</w:t>
      </w:r>
      <w:r w:rsidR="00CE7028">
        <w:t>hese are illustrated in Figure 1B</w:t>
      </w:r>
      <w:r w:rsidR="0013654B">
        <w:t xml:space="preserve">, </w:t>
      </w:r>
      <w:r w:rsidR="00BD4B6B">
        <w:t xml:space="preserve">which </w:t>
      </w:r>
      <w:r w:rsidR="00FD3B6C">
        <w:t xml:space="preserve">shows four variations: </w:t>
      </w:r>
      <w:r w:rsidR="00D93FE4">
        <w:t xml:space="preserve">standard search, notch search, comb search, and open search. </w:t>
      </w:r>
      <w:r w:rsidR="007672D6">
        <w:t xml:space="preserve">These differ with respect to whether or not the entire </w:t>
      </w:r>
      <w:r w:rsidR="001B6B46">
        <w:t>mass</w:t>
      </w:r>
      <w:r w:rsidR="007672D6">
        <w:t xml:space="preserve"> space is searched, as opposed to defined subsets of the </w:t>
      </w:r>
      <w:r w:rsidR="001B6B46">
        <w:t>mass</w:t>
      </w:r>
      <w:r w:rsidR="007672D6">
        <w:t xml:space="preserve"> space; and with respect to the narrowness of the </w:t>
      </w:r>
      <w:r w:rsidR="001B6B46">
        <w:t>mass</w:t>
      </w:r>
      <w:r w:rsidR="007672D6">
        <w:t xml:space="preserve"> window employed for each</w:t>
      </w:r>
      <w:r w:rsidR="008270B9">
        <w:t xml:space="preserve"> </w:t>
      </w:r>
      <w:r w:rsidR="007672D6">
        <w:t xml:space="preserve">element in the search space.  </w:t>
      </w:r>
      <w:r w:rsidR="00A634ED">
        <w:t xml:space="preserve">The smaller the fraction of the </w:t>
      </w:r>
      <w:r w:rsidR="007A36B3">
        <w:t>mass</w:t>
      </w:r>
      <w:r w:rsidR="00A634ED">
        <w:t xml:space="preserve"> space, and the wider the </w:t>
      </w:r>
      <w:r w:rsidR="001E434A">
        <w:t>mass</w:t>
      </w:r>
      <w:r w:rsidR="00A634ED">
        <w:t xml:space="preserve"> </w:t>
      </w:r>
      <w:r w:rsidR="00A634ED">
        <w:lastRenderedPageBreak/>
        <w:t xml:space="preserve">window per search element, the faster the search will run (as fewer searches are executed per mass spectrum).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5466"/>
      </w:tblGrid>
      <w:tr w:rsidR="00423A68" w14:paraId="234DF229" w14:textId="77777777" w:rsidTr="008270B9">
        <w:tc>
          <w:tcPr>
            <w:tcW w:w="4675" w:type="dxa"/>
          </w:tcPr>
          <w:p w14:paraId="44CE2F40" w14:textId="77777777" w:rsidR="008270B9" w:rsidRDefault="008270B9" w:rsidP="00770464">
            <w:pPr>
              <w:keepNext/>
            </w:pPr>
            <w:r>
              <w:t>a)</w:t>
            </w:r>
          </w:p>
          <w:p w14:paraId="1F809BB1" w14:textId="3EBD90E2" w:rsidR="008270B9" w:rsidRDefault="008270B9" w:rsidP="008270B9">
            <w:pPr>
              <w:keepNext/>
            </w:pPr>
            <w:r>
              <w:rPr>
                <w:noProof/>
              </w:rPr>
              <w:t xml:space="preserve"> </w:t>
            </w:r>
            <w:r>
              <w:rPr>
                <w:noProof/>
              </w:rPr>
              <mc:AlternateContent>
                <mc:Choice Requires="wpc">
                  <w:drawing>
                    <wp:inline distT="0" distB="0" distL="0" distR="0" wp14:anchorId="4DDCDA28" wp14:editId="2CAA1A2F">
                      <wp:extent cx="1949450" cy="3658235"/>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1154722" y="285673"/>
                                  <a:ext cx="756786" cy="73749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54721" y="1189123"/>
                                  <a:ext cx="757327" cy="379497"/>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54723" y="1699833"/>
                                  <a:ext cx="757326" cy="397691"/>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781" y="1699834"/>
                                  <a:ext cx="758952"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95771" y="2234109"/>
                                  <a:ext cx="1515737" cy="25897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5771" y="2624015"/>
                                  <a:ext cx="758952" cy="99814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52556" y="2624015"/>
                                  <a:ext cx="758952" cy="99827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5400000">
                                  <a:off x="1450160" y="1010953"/>
                                  <a:ext cx="130867" cy="22566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475886" y="1527810"/>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5400000">
                                  <a:off x="1475887" y="2056309"/>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rot="5400000">
                                  <a:off x="1475886" y="2446093"/>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728987" y="2056309"/>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728987" y="2446093"/>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3194" y="0"/>
                                  <a:ext cx="160633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DCDA28" id="Canvas 61" o:spid="_x0000_s1026" editas="canvas" style="width:153.5pt;height:288.05pt;mso-position-horizontal-relative:char;mso-position-vertical-relative:line" coordsize="19494,3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94;height:36582;visibility:visible;mso-wrap-style:square">
                        <v:fill o:detectmouseclick="t"/>
                        <v:path o:connecttype="none"/>
                      </v:shape>
                      <v:rect id="Rectangle 45" o:spid="_x0000_s1028" style="position:absolute;left:11547;top:2856;width:7568;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6" o:spid="_x0000_s1029" style="position:absolute;left:11547;top:11891;width:757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v:textbox>
                      </v:rect>
                      <v:rect id="Rectangle 47" o:spid="_x0000_s1030" style="position:absolute;left:11547;top:16998;width:7573;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8" o:spid="_x0000_s1031" style="position:absolute;left:3937;top:16998;width:7590;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9" o:spid="_x0000_s1032" style="position:absolute;left:3957;top:22341;width:15158;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v:textbox>
                      </v:rect>
                      <v:rect id="Rectangle 50" o:spid="_x0000_s1033" style="position:absolute;left:3957;top:26240;width:7590;height:9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v:textbox>
                      </v:rect>
                      <v:rect id="Rectangle 51" o:spid="_x0000_s1034" style="position:absolute;left:11525;top:26240;width:7590;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5" type="#_x0000_t13" style="position:absolute;left:14501;top:10109;width:1309;height:2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" adj="10800" fillcolor="#9ecb81 [2169]" strokecolor="#70ad47 [3209]" strokeweight=".5pt">
                        <v:fill color2="#8ac066 [2617]" rotate="t" colors="0 #b5d5a7;.5 #aace99;1 #9cca86" focus="100%" type="gradient">
                          <o:fill v:ext="view" type="gradientUnscaled"/>
                        </v:fill>
                      </v:shape>
                      <v:shape id="Arrow: Right 53" o:spid="_x0000_s1036" type="#_x0000_t13" style="position:absolute;left:14759;top:15277;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4" o:spid="_x0000_s1037" type="#_x0000_t13" style="position:absolute;left:14759;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5" o:spid="_x0000_s1038" type="#_x0000_t13" style="position:absolute;left:14759;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8" o:spid="_x0000_s1039" type="#_x0000_t13" style="position:absolute;left:7290;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" adj="10800" fillcolor="#82a0d7 [2168]" strokecolor="#4472c4 [3208]" strokeweight=".5pt">
                        <v:fill color2="#678ccf [2616]" rotate="t" colors="0 #a8b7df;.5 #9aabd9;1 #879ed7" focus="100%" type="gradient">
                          <o:fill v:ext="view" type="gradientUnscaled"/>
                        </v:fill>
                      </v:shape>
                      <v:shape id="Arrow: Right 59" o:spid="_x0000_s1040" type="#_x0000_t13" style="position:absolute;left:7290;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adj="10800" fillcolor="#82a0d7 [2168]" strokecolor="#4472c4 [3208]" strokeweight=".5pt">
                        <v:fill color2="#678ccf [2616]" rotate="t" colors="0 #a8b7df;.5 #9aabd9;1 #879ed7" focus="100%" type="gradient">
                          <o:fill v:ext="view" type="gradientUnscaled"/>
                        </v:fill>
                      </v:shape>
                      <v:rect id="Rectangle 60" o:spid="_x0000_s1041" style="position:absolute;left:3431;width:1606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v:textbox>
                      </v:rect>
                      <w10:anchorlock/>
                    </v:group>
                  </w:pict>
                </mc:Fallback>
              </mc:AlternateContent>
            </w:r>
          </w:p>
        </w:tc>
        <w:tc>
          <w:tcPr>
            <w:tcW w:w="4675" w:type="dxa"/>
          </w:tcPr>
          <w:p w14:paraId="07D9002D" w14:textId="77777777" w:rsidR="008270B9" w:rsidRDefault="008270B9" w:rsidP="008270B9">
            <w:pPr>
              <w:keepNext/>
            </w:pPr>
            <w:r>
              <w:t>b)</w:t>
            </w:r>
          </w:p>
          <w:p w14:paraId="23E1AA46" w14:textId="7790C4C0" w:rsidR="00423A68" w:rsidRDefault="008270B9" w:rsidP="008270B9">
            <w:pPr>
              <w:keepNext/>
            </w:pPr>
            <w:r>
              <w:rPr>
                <w:noProof/>
              </w:rPr>
              <w:drawing>
                <wp:inline distT="0" distB="0" distL="0" distR="0" wp14:anchorId="597A4747" wp14:editId="65CAD731">
                  <wp:extent cx="3318273" cy="845344"/>
                  <wp:effectExtent l="0" t="0" r="15875" b="1206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07CF6F3" wp14:editId="31AE521C">
                  <wp:extent cx="3318273" cy="845344"/>
                  <wp:effectExtent l="0" t="0" r="15875" b="1206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C365D7" wp14:editId="0790D7D0">
                  <wp:extent cx="3318273" cy="845344"/>
                  <wp:effectExtent l="0" t="0" r="15875" b="1206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DF0EC1A" wp14:editId="5AB3FFA8">
                  <wp:extent cx="3317875" cy="1050405"/>
                  <wp:effectExtent l="0" t="0" r="15875" b="1651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DA9BF4C" w14:textId="1B060C8D" w:rsidR="00D8547D" w:rsidRDefault="008270B9" w:rsidP="008270B9">
      <w:pPr>
        <w:pStyle w:val="Caption"/>
      </w:pPr>
      <w:r>
        <w:t xml:space="preserve">Figure </w:t>
      </w:r>
      <w:fldSimple w:instr=" SEQ Figure \* ARABIC ">
        <w:r w:rsidR="005C50E8">
          <w:rPr>
            <w:noProof/>
          </w:rPr>
          <w:t>1</w:t>
        </w:r>
      </w:fldSimple>
      <w:r>
        <w:t>:</w:t>
      </w:r>
      <w:r w:rsidRPr="008270B9">
        <w:t xml:space="preserve"> </w:t>
      </w:r>
      <w:r>
        <w:t>a) The blue components mark the original GPTM-D workflow for identifying and localizing PTMs. The green components are the proposed enhancements to the GPTM-D workflow. b) The four different search strategies</w:t>
      </w:r>
    </w:p>
    <w:p w14:paraId="26135178" w14:textId="107B468D" w:rsidR="00EB0E3F" w:rsidRDefault="002C499A" w:rsidP="00EB0E3F">
      <w:r>
        <w:t>The</w:t>
      </w:r>
      <w:r w:rsidR="00EB0E3F">
        <w:t xml:space="preserve"> modified workflow consists of five steps:</w:t>
      </w:r>
    </w:p>
    <w:p w14:paraId="4E81F760" w14:textId="6DE4271F" w:rsidR="002C499A" w:rsidRDefault="00EB0E3F" w:rsidP="00345845">
      <w:r w:rsidRPr="001D7322">
        <w:rPr>
          <w:b/>
        </w:rPr>
        <w:t>Step 1:</w:t>
      </w:r>
      <w:r w:rsidR="002C499A">
        <w:t xml:space="preserve"> a standard</w:t>
      </w:r>
      <w:r w:rsidR="00F92E07">
        <w:t xml:space="preserve"> tolerance (e.g. 10 ppm) </w:t>
      </w:r>
      <w:r w:rsidR="000C2691">
        <w:t>database search is performed on the d</w:t>
      </w:r>
      <w:r>
        <w:t xml:space="preserve">ataset. </w:t>
      </w:r>
      <w:r w:rsidR="000C2691">
        <w:t xml:space="preserve">This yields a set of peptide identifications subject to a desired false discovery rate (e.g 1%; based upon the target:decoy strategy (ref)).  </w:t>
      </w:r>
    </w:p>
    <w:p w14:paraId="0847EF87" w14:textId="506E221D" w:rsidR="00BB3E37" w:rsidRDefault="00C045C9" w:rsidP="00345845">
      <w:r w:rsidRPr="001D7322">
        <w:rPr>
          <w:b/>
        </w:rPr>
        <w:t>Step 2:</w:t>
      </w:r>
      <w:r>
        <w:t xml:space="preserve"> </w:t>
      </w:r>
      <w:r w:rsidR="009770BB">
        <w:t>mzCal calibration</w:t>
      </w:r>
      <w:r>
        <w:t xml:space="preserve">. </w:t>
      </w:r>
      <w:r w:rsidR="00A21691">
        <w:t xml:space="preserve">The identifications from step 1 are </w:t>
      </w:r>
      <w:r w:rsidR="009770BB">
        <w:t>used to extract peak matches from the spectra</w:t>
      </w:r>
      <w:r w:rsidR="00312A1E">
        <w:t xml:space="preserve">, and a semi-parametric calibration procedure is performed. </w:t>
      </w:r>
      <w:r>
        <w:t xml:space="preserve">The mzCal software is described in detail in appendix. </w:t>
      </w:r>
    </w:p>
    <w:p w14:paraId="17A0902F" w14:textId="77777777" w:rsidR="00AF58B5" w:rsidRDefault="001D7322" w:rsidP="00AF58B5">
      <w:r w:rsidRPr="001D7322">
        <w:rPr>
          <w:b/>
        </w:rPr>
        <w:t>Step 3:</w:t>
      </w:r>
      <w:r w:rsidR="00A81024">
        <w:t xml:space="preserve"> A database search only using the pept</w:t>
      </w:r>
      <w:r w:rsidR="00565968">
        <w:t>ide fragment ions is performed.</w:t>
      </w:r>
      <w:r w:rsidR="00604412">
        <w:t xml:space="preserve"> </w:t>
      </w:r>
      <w:r w:rsidR="003027E6">
        <w:t>This search is expected to produce peptide spectrum matches that match to peptides with a significantly different mass than the corresponding extracted mass from the MS spectrum. This difference is hypothesized to arise from the presence of PTMs</w:t>
      </w:r>
      <w:r w:rsidR="00880736">
        <w:t xml:space="preserve">, monoisotopic </w:t>
      </w:r>
      <w:r w:rsidR="00B678B9">
        <w:t>errors or adducts such as o</w:t>
      </w:r>
      <w:r w:rsidR="00C352D1">
        <w:t xml:space="preserve">xidation or metal contamination. </w:t>
      </w:r>
    </w:p>
    <w:p w14:paraId="15F52544" w14:textId="1BC5806A" w:rsidR="00AF58B5" w:rsidRDefault="003A0DB4" w:rsidP="003027E6">
      <w:r>
        <w:t xml:space="preserve">Introduction of the comb search instead of an open search is motivated by </w:t>
      </w:r>
      <w:r w:rsidR="00427307">
        <w:t xml:space="preserve">a </w:t>
      </w:r>
      <w:r w:rsidR="0016737E">
        <w:t>careful review</w:t>
      </w:r>
      <w:r>
        <w:t xml:space="preserve"> </w:t>
      </w:r>
      <w:r w:rsidR="00390B48">
        <w:t>of the U</w:t>
      </w:r>
      <w:r w:rsidR="00AF58B5">
        <w:t>nimod database</w:t>
      </w:r>
      <w:r w:rsidR="00A472ED">
        <w:t xml:space="preserve"> of PTMs</w:t>
      </w:r>
      <w:r w:rsidR="00DF6526">
        <w:t xml:space="preserve"> and </w:t>
      </w:r>
      <w:r w:rsidR="00645FA9">
        <w:t xml:space="preserve">Amino Acid </w:t>
      </w:r>
      <w:r w:rsidR="00DF6526">
        <w:t>substitutions</w:t>
      </w:r>
      <w:r w:rsidR="000240C5">
        <w:t xml:space="preserve">. </w:t>
      </w:r>
      <w:r w:rsidR="009B69B2">
        <w:t>Known</w:t>
      </w:r>
      <w:r w:rsidR="00AF58B5">
        <w:t xml:space="preserve"> modifications w</w:t>
      </w:r>
      <w:r w:rsidR="00117855">
        <w:t>ith mass difference within 200 D</w:t>
      </w:r>
      <w:r w:rsidR="00AF58B5">
        <w:t xml:space="preserve">altons have values that are within [-0.1, 0.2] of every integer. PTM combinations also have this property. This allows us to </w:t>
      </w:r>
      <w:r w:rsidR="007F4AF6">
        <w:t xml:space="preserve">pre-emptively filter the </w:t>
      </w:r>
      <w:r w:rsidR="00106BC6">
        <w:t xml:space="preserve">database </w:t>
      </w:r>
      <w:r w:rsidR="007F4AF6">
        <w:t>search to</w:t>
      </w:r>
      <w:r w:rsidR="00930915">
        <w:t xml:space="preserve"> only look for peptides </w:t>
      </w:r>
      <w:r w:rsidR="007F4AF6">
        <w:t xml:space="preserve">in intervals that satisfy the condition of being within the specified search windows. </w:t>
      </w:r>
      <w:r w:rsidR="00AC3BCA">
        <w:t xml:space="preserve">This alternative to the open search </w:t>
      </w:r>
      <w:r w:rsidR="00BE0ED2">
        <w:t>improves</w:t>
      </w:r>
      <w:r w:rsidR="00AC3BCA">
        <w:t xml:space="preserve"> search t</w:t>
      </w:r>
      <w:r w:rsidR="0078244D">
        <w:t>imes and increases specificity.</w:t>
      </w:r>
    </w:p>
    <w:p w14:paraId="3F0D5003" w14:textId="77777777" w:rsidR="00CA0887" w:rsidRDefault="00874C26" w:rsidP="003027E6">
      <w:pPr>
        <w:rPr>
          <w:noProof/>
        </w:rPr>
      </w:pPr>
      <w:r>
        <w:lastRenderedPageBreak/>
        <w:t>An example output of this step is:</w:t>
      </w:r>
      <w:r w:rsidR="00CA0887" w:rsidRPr="00CA0887">
        <w:rPr>
          <w:noProof/>
        </w:rPr>
        <w:t xml:space="preserve"> </w:t>
      </w:r>
    </w:p>
    <w:tbl>
      <w:tblPr>
        <w:tblpPr w:leftFromText="180" w:rightFromText="180" w:vertAnchor="page" w:horzAnchor="page" w:tblpX="6487" w:tblpY="2074"/>
        <w:tblW w:w="4861" w:type="dxa"/>
        <w:tblLook w:val="04A0" w:firstRow="1" w:lastRow="0" w:firstColumn="1" w:lastColumn="0" w:noHBand="0" w:noVBand="1"/>
      </w:tblPr>
      <w:tblGrid>
        <w:gridCol w:w="1326"/>
        <w:gridCol w:w="673"/>
        <w:gridCol w:w="1416"/>
        <w:gridCol w:w="729"/>
        <w:gridCol w:w="717"/>
      </w:tblGrid>
      <w:tr w:rsidR="00CA0887" w:rsidRPr="00874C26" w14:paraId="5255E739" w14:textId="77777777" w:rsidTr="00CA0887">
        <w:trPr>
          <w:trHeight w:val="186"/>
        </w:trPr>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3CED5A" w14:textId="77777777" w:rsidR="00CA0887" w:rsidRPr="00874C26" w:rsidRDefault="00CA0887" w:rsidP="00CA0887">
            <w:pPr>
              <w:spacing w:after="0" w:line="240" w:lineRule="auto"/>
              <w:rPr>
                <w:rFonts w:ascii="Calibri" w:eastAsia="Times New Roman" w:hAnsi="Calibri" w:cs="Calibri"/>
                <w:b/>
                <w:bCs/>
                <w:color w:val="000000"/>
                <w:sz w:val="18"/>
                <w:szCs w:val="18"/>
              </w:rPr>
            </w:pPr>
            <w:r>
              <w:tab/>
            </w:r>
            <w:r w:rsidRPr="00874C26">
              <w:rPr>
                <w:rFonts w:ascii="Calibri" w:eastAsia="Times New Roman" w:hAnsi="Calibri" w:cs="Calibri"/>
                <w:b/>
                <w:bCs/>
                <w:color w:val="000000"/>
                <w:sz w:val="18"/>
                <w:szCs w:val="18"/>
              </w:rPr>
              <w:t>Mass Error (DA)</w:t>
            </w:r>
          </w:p>
        </w:tc>
        <w:tc>
          <w:tcPr>
            <w:tcW w:w="67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26A832B"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Count</w:t>
            </w:r>
          </w:p>
        </w:tc>
        <w:tc>
          <w:tcPr>
            <w:tcW w:w="141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36CA90"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Description</w:t>
            </w:r>
          </w:p>
        </w:tc>
        <w:tc>
          <w:tcPr>
            <w:tcW w:w="7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005A3CC"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Assign In GPTM-D</w:t>
            </w:r>
          </w:p>
        </w:tc>
        <w:tc>
          <w:tcPr>
            <w:tcW w:w="71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698667"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Final Search Notch</w:t>
            </w:r>
          </w:p>
        </w:tc>
      </w:tr>
      <w:tr w:rsidR="00CA0887" w:rsidRPr="00874C26" w14:paraId="390F2CA3"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44C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40E51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10000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A1947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Exact Match</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CAB09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66722"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23F98E18"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0464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0.985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04DC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1021</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0522A"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Deamidation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DCF397"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79DBFE"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50C0DA3B"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CCFB1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52.911</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C8BEE6"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253</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063D5"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Iron Adduct</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12B9E6"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572660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18DA8FEA"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0F26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-1.003</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E06BF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104</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9B3AC0"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Missed Monoisotope</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29A4E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A8F56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3B46288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CFB94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-17.026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03DE9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58</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80169B" w14:textId="77777777" w:rsidR="00CA0887" w:rsidRPr="00874C26" w:rsidRDefault="00CA0887" w:rsidP="00CA0887">
            <w:pPr>
              <w:spacing w:after="0" w:line="240" w:lineRule="auto"/>
              <w:jc w:val="right"/>
              <w:rPr>
                <w:rFonts w:ascii="Calibri" w:eastAsia="Times New Roman" w:hAnsi="Calibri" w:cs="Calibri"/>
                <w:color w:val="000000"/>
                <w:sz w:val="18"/>
                <w:szCs w:val="18"/>
              </w:rPr>
            </w:pP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F035E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502FCA"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7CA46BE2"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8EB711"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15.995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1B4BC"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38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4F548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Oxidation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6BB7A2"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098D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6905BE37"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CBC000"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79.966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591A66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29</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AA890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Phosphorylation</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588F51"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7ED6D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1CBCE20E"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5F2D55"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14.015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5AD8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23</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24A01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Methylation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1FBAA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494A8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35C01961"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38F1B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t>
            </w: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E40B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585A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Leucine Removed</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84EA9F"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29D43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787D6A6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9A63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E12CC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7F04DE" w14:textId="77777777" w:rsidR="00CA0887" w:rsidRPr="00874C26" w:rsidRDefault="00CA0887" w:rsidP="00CA0887">
            <w:pPr>
              <w:spacing w:after="0" w:line="240" w:lineRule="auto"/>
              <w:rPr>
                <w:rFonts w:ascii="Calibri" w:eastAsia="Times New Roman" w:hAnsi="Calibri" w:cs="Calibri"/>
                <w:color w:val="000000"/>
                <w:sz w:val="18"/>
                <w:szCs w:val="18"/>
              </w:rPr>
            </w:pPr>
            <w:r w:rsidRPr="000F0503">
              <w:rPr>
                <w:rFonts w:ascii="Calibri" w:eastAsia="Times New Roman" w:hAnsi="Calibri" w:cs="Calibri"/>
                <w:color w:val="000000"/>
                <w:sz w:val="18"/>
                <w:szCs w:val="18"/>
              </w:rPr>
              <w:t>Leucine Added</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EA6BD4"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3759D1"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bl>
    <w:p w14:paraId="15390647" w14:textId="079A21BF" w:rsidR="00CA0887" w:rsidRDefault="00CA0887" w:rsidP="003027E6">
      <w:r>
        <w:rPr>
          <w:noProof/>
        </w:rPr>
        <w:drawing>
          <wp:inline distT="0" distB="0" distL="0" distR="0" wp14:anchorId="0F4A8D3A" wp14:editId="3A18A018">
            <wp:extent cx="2889504" cy="2765146"/>
            <wp:effectExtent l="0" t="0" r="635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6E386A" w14:textId="77777777" w:rsidR="00874C26" w:rsidRDefault="00874C26" w:rsidP="003027E6"/>
    <w:p w14:paraId="5AE2B2CA" w14:textId="339AC1DC" w:rsidR="003027E6" w:rsidRDefault="003027E6" w:rsidP="003027E6">
      <w:r w:rsidRPr="00CB2C33">
        <w:rPr>
          <w:b/>
        </w:rPr>
        <w:t>Step 4:</w:t>
      </w:r>
      <w:r w:rsidR="00CB2C33">
        <w:t xml:space="preserve"> A database augmentation step that is described in the GPTM-D work. </w:t>
      </w:r>
    </w:p>
    <w:p w14:paraId="0B76B0D2" w14:textId="3B2293B0" w:rsidR="00167130" w:rsidRDefault="00CB2C33" w:rsidP="003027E6">
      <w:r>
        <w:rPr>
          <w:b/>
        </w:rPr>
        <w:t>Step 5:</w:t>
      </w:r>
      <w:r w:rsidR="00F236F6">
        <w:t xml:space="preserve"> The final search</w:t>
      </w:r>
      <w:r w:rsidR="008840B3">
        <w:t xml:space="preserve"> with the augmented database. Newly identified localized PTMs are now an additional possibility in the search result</w:t>
      </w:r>
      <w:r w:rsidR="00167130">
        <w:t>s.</w:t>
      </w:r>
    </w:p>
    <w:p w14:paraId="3888A832" w14:textId="2EDA225F" w:rsidR="00167130" w:rsidRDefault="00167130" w:rsidP="003027E6">
      <w:r>
        <w:t>The calibration step allows using a narrow precursor and product search windows, decreasing time and increasing specificity.</w:t>
      </w:r>
    </w:p>
    <w:p w14:paraId="01655B4D" w14:textId="557F6E7E" w:rsidR="00167130" w:rsidRPr="00167130" w:rsidRDefault="00167130" w:rsidP="003027E6">
      <w:r>
        <w:t xml:space="preserve">In addition, the introduction of a notch search capability at this final stage allows for </w:t>
      </w:r>
      <w:r w:rsidR="002E2336">
        <w:t>detection of monoisotopic errors</w:t>
      </w:r>
      <w:r>
        <w:t xml:space="preserve"> and a</w:t>
      </w:r>
      <w:r w:rsidR="00316C1F">
        <w:t xml:space="preserve">dducts, instead of mis-assigning. </w:t>
      </w:r>
    </w:p>
    <w:p w14:paraId="1122963E" w14:textId="494F32B0" w:rsidR="007F295A" w:rsidRDefault="007F295A" w:rsidP="007F295A">
      <w:pPr>
        <w:keepNext/>
      </w:pPr>
      <w:r>
        <w:t xml:space="preserve">NUMERICAL </w:t>
      </w:r>
      <w:r w:rsidR="004C1738">
        <w:t>VALIDATION</w:t>
      </w:r>
    </w:p>
    <w:p w14:paraId="26752D0B" w14:textId="7663D055" w:rsidR="00744A3A" w:rsidRDefault="00C8707A" w:rsidP="00AC5983">
      <w:r>
        <w:t>We follow the enhanced workflow sequence</w:t>
      </w:r>
      <w:r w:rsidR="00B97EF4">
        <w:t xml:space="preserve"> in this section </w:t>
      </w:r>
      <w:r w:rsidR="00A46844">
        <w:t>to provide evidence of improvement at each step</w:t>
      </w:r>
      <w:r w:rsidR="00B97EF4">
        <w:t xml:space="preserve">. </w:t>
      </w:r>
    </w:p>
    <w:p w14:paraId="05D69FB8" w14:textId="46FD42A5" w:rsidR="00E23E7B" w:rsidRDefault="00CC387B" w:rsidP="00AC5983">
      <w:pPr>
        <w:rPr>
          <w:b/>
        </w:rPr>
      </w:pPr>
      <w:r>
        <w:rPr>
          <w:b/>
        </w:rPr>
        <w:t>Step 2 numerical validation</w:t>
      </w:r>
    </w:p>
    <w:p w14:paraId="744B9549" w14:textId="7E691769" w:rsidR="009F2806" w:rsidRDefault="001B7585" w:rsidP="00AC5983">
      <w:r>
        <w:t xml:space="preserve">A simple test of the calibration quality is to withhold some known </w:t>
      </w:r>
      <w:r w:rsidR="00D61910">
        <w:t>peak matches from the inputs of the calibration softwa</w:t>
      </w:r>
      <w:r w:rsidR="00B91A18">
        <w:t>re, and to determine if they have been shifted closer to the theoretically correct value</w:t>
      </w:r>
      <w:r w:rsidR="00747DA1">
        <w:t>.</w:t>
      </w:r>
      <w:r w:rsidR="00DC7B64">
        <w:t xml:space="preserve"> We test the following peak exclusion strategies: </w:t>
      </w:r>
      <w:r w:rsidR="00DC7B64" w:rsidRPr="00DC7B64">
        <w:rPr>
          <w:b/>
        </w:rPr>
        <w:t>a)</w:t>
      </w:r>
      <w:r w:rsidR="00DC7B64">
        <w:t xml:space="preserve"> Withholding </w:t>
      </w:r>
      <w:r w:rsidR="00D4032E">
        <w:t>random peaks</w:t>
      </w:r>
      <w:r w:rsidR="005A6D94">
        <w:t>. This test validates the calibration framework</w:t>
      </w:r>
      <w:r w:rsidR="00D4032E">
        <w:t xml:space="preserve"> </w:t>
      </w:r>
      <w:r w:rsidR="00D4032E">
        <w:rPr>
          <w:b/>
        </w:rPr>
        <w:t>b)</w:t>
      </w:r>
      <w:r w:rsidR="00D4032E">
        <w:t xml:space="preserve"> Withholding </w:t>
      </w:r>
      <w:r w:rsidR="005A6D94">
        <w:t xml:space="preserve">random </w:t>
      </w:r>
      <w:r w:rsidR="00D4032E">
        <w:t xml:space="preserve">identifications </w:t>
      </w:r>
      <w:r w:rsidR="00D4032E">
        <w:rPr>
          <w:b/>
        </w:rPr>
        <w:t>c)</w:t>
      </w:r>
      <w:r w:rsidR="00D4032E">
        <w:t xml:space="preserve"> With</w:t>
      </w:r>
      <w:r w:rsidR="005D788C">
        <w:t>h</w:t>
      </w:r>
      <w:r w:rsidR="00D4032E">
        <w:t xml:space="preserve">olding all high m/z valued peaks </w:t>
      </w:r>
      <w:r w:rsidR="00D4032E">
        <w:rPr>
          <w:b/>
        </w:rPr>
        <w:t>d)</w:t>
      </w:r>
      <w:r w:rsidR="00D4032E">
        <w:t xml:space="preserve"> With</w:t>
      </w:r>
      <w:r w:rsidR="00993D3C">
        <w:t>holding all low m/z valued peaks</w:t>
      </w:r>
      <w:r w:rsidR="001A3954">
        <w:t>.</w:t>
      </w:r>
    </w:p>
    <w:p w14:paraId="20B41759" w14:textId="0490A23C" w:rsidR="00CA0887" w:rsidRDefault="00CA0887" w:rsidP="00AC5983"/>
    <w:p w14:paraId="3BAC7D90" w14:textId="77777777" w:rsidR="00CA0887" w:rsidRDefault="00CA0887" w:rsidP="00AC5983"/>
    <w:tbl>
      <w:tblPr>
        <w:tblStyle w:val="TableGrid"/>
        <w:tblpPr w:leftFromText="180" w:rightFromText="180" w:vertAnchor="text" w:horzAnchor="margin" w:tblpY="1186"/>
        <w:tblW w:w="0" w:type="auto"/>
        <w:tblLook w:val="04A0" w:firstRow="1" w:lastRow="0" w:firstColumn="1" w:lastColumn="0" w:noHBand="0" w:noVBand="1"/>
      </w:tblPr>
      <w:tblGrid>
        <w:gridCol w:w="1585"/>
        <w:gridCol w:w="1369"/>
        <w:gridCol w:w="1227"/>
        <w:gridCol w:w="752"/>
      </w:tblGrid>
      <w:tr w:rsidR="009A0896" w:rsidRPr="006F1022" w14:paraId="3831AECC" w14:textId="77777777" w:rsidTr="00117842">
        <w:tc>
          <w:tcPr>
            <w:tcW w:w="0" w:type="auto"/>
          </w:tcPr>
          <w:p w14:paraId="307CF438" w14:textId="77777777" w:rsidR="009A0896" w:rsidRDefault="009A0896" w:rsidP="00117842"/>
        </w:tc>
        <w:tc>
          <w:tcPr>
            <w:tcW w:w="0" w:type="auto"/>
          </w:tcPr>
          <w:p w14:paraId="44B1CA95" w14:textId="77777777" w:rsidR="009A0896" w:rsidRDefault="009A0896" w:rsidP="00117842">
            <w:r>
              <w:t>Uncalibrated</w:t>
            </w:r>
          </w:p>
        </w:tc>
        <w:tc>
          <w:tcPr>
            <w:tcW w:w="0" w:type="auto"/>
          </w:tcPr>
          <w:p w14:paraId="73B57F7B" w14:textId="14684191" w:rsidR="009A0896" w:rsidRDefault="009A0896" w:rsidP="00117842">
            <w:r>
              <w:t>mzRefinery</w:t>
            </w:r>
          </w:p>
        </w:tc>
        <w:tc>
          <w:tcPr>
            <w:tcW w:w="0" w:type="auto"/>
          </w:tcPr>
          <w:p w14:paraId="14E88B38" w14:textId="049DE725" w:rsidR="009A0896" w:rsidRDefault="009A0896" w:rsidP="00117842">
            <w:r>
              <w:t>mzCal</w:t>
            </w:r>
          </w:p>
        </w:tc>
      </w:tr>
      <w:tr w:rsidR="009A0896" w:rsidRPr="006F1022" w14:paraId="22966F8F" w14:textId="77777777" w:rsidTr="00117842">
        <w:tc>
          <w:tcPr>
            <w:tcW w:w="0" w:type="auto"/>
          </w:tcPr>
          <w:p w14:paraId="650B9E93" w14:textId="77777777" w:rsidR="009A0896" w:rsidRPr="00A55425" w:rsidRDefault="009A0896" w:rsidP="00117842">
            <w:pPr>
              <w:rPr>
                <w:b/>
              </w:rPr>
            </w:pPr>
            <w:r>
              <w:rPr>
                <w:b/>
              </w:rPr>
              <w:t>Withholding a)</w:t>
            </w:r>
          </w:p>
        </w:tc>
        <w:tc>
          <w:tcPr>
            <w:tcW w:w="0" w:type="auto"/>
          </w:tcPr>
          <w:p w14:paraId="09CF5EC6" w14:textId="77777777" w:rsidR="009A0896" w:rsidRDefault="009A0896" w:rsidP="00117842">
            <w:r>
              <w:t>10ppm</w:t>
            </w:r>
          </w:p>
        </w:tc>
        <w:tc>
          <w:tcPr>
            <w:tcW w:w="0" w:type="auto"/>
          </w:tcPr>
          <w:p w14:paraId="73737E96" w14:textId="77777777" w:rsidR="009A0896" w:rsidRDefault="009A0896" w:rsidP="00117842">
            <w:r>
              <w:t>3ppm</w:t>
            </w:r>
          </w:p>
        </w:tc>
        <w:tc>
          <w:tcPr>
            <w:tcW w:w="0" w:type="auto"/>
          </w:tcPr>
          <w:p w14:paraId="30CC2439" w14:textId="77777777" w:rsidR="009A0896" w:rsidRDefault="009A0896" w:rsidP="00117842">
            <w:r>
              <w:t>6ppm</w:t>
            </w:r>
          </w:p>
        </w:tc>
      </w:tr>
      <w:tr w:rsidR="009A0896" w:rsidRPr="006F1022" w14:paraId="7090310F" w14:textId="77777777" w:rsidTr="00117842">
        <w:tc>
          <w:tcPr>
            <w:tcW w:w="0" w:type="auto"/>
          </w:tcPr>
          <w:p w14:paraId="0042740E" w14:textId="77777777" w:rsidR="009A0896" w:rsidRPr="00A55425" w:rsidRDefault="009A0896" w:rsidP="00117842">
            <w:pPr>
              <w:rPr>
                <w:b/>
              </w:rPr>
            </w:pPr>
            <w:r>
              <w:rPr>
                <w:b/>
              </w:rPr>
              <w:t xml:space="preserve">Withholding </w:t>
            </w:r>
            <w:r w:rsidRPr="00A55425">
              <w:rPr>
                <w:b/>
              </w:rPr>
              <w:t>b)</w:t>
            </w:r>
          </w:p>
        </w:tc>
        <w:tc>
          <w:tcPr>
            <w:tcW w:w="0" w:type="auto"/>
          </w:tcPr>
          <w:p w14:paraId="106AEBEB" w14:textId="77777777" w:rsidR="009A0896" w:rsidRDefault="009A0896" w:rsidP="00117842">
            <w:r>
              <w:t>10ppm</w:t>
            </w:r>
          </w:p>
        </w:tc>
        <w:tc>
          <w:tcPr>
            <w:tcW w:w="0" w:type="auto"/>
          </w:tcPr>
          <w:p w14:paraId="70E95E00" w14:textId="77777777" w:rsidR="009A0896" w:rsidRDefault="009A0896" w:rsidP="00117842">
            <w:r>
              <w:t>3ppm</w:t>
            </w:r>
          </w:p>
        </w:tc>
        <w:tc>
          <w:tcPr>
            <w:tcW w:w="0" w:type="auto"/>
          </w:tcPr>
          <w:p w14:paraId="43C82715" w14:textId="77777777" w:rsidR="009A0896" w:rsidRDefault="009A0896" w:rsidP="00117842">
            <w:r>
              <w:t>6ppm</w:t>
            </w:r>
          </w:p>
        </w:tc>
      </w:tr>
      <w:tr w:rsidR="009A0896" w:rsidRPr="006F1022" w14:paraId="31530659" w14:textId="77777777" w:rsidTr="00117842">
        <w:tc>
          <w:tcPr>
            <w:tcW w:w="0" w:type="auto"/>
          </w:tcPr>
          <w:p w14:paraId="66B703E2" w14:textId="77777777" w:rsidR="009A0896" w:rsidRPr="00A55425" w:rsidRDefault="009A0896" w:rsidP="00117842">
            <w:pPr>
              <w:rPr>
                <w:b/>
              </w:rPr>
            </w:pPr>
            <w:r>
              <w:rPr>
                <w:b/>
              </w:rPr>
              <w:t>Withholding c</w:t>
            </w:r>
            <w:r w:rsidRPr="00A55425">
              <w:rPr>
                <w:b/>
              </w:rPr>
              <w:t>)</w:t>
            </w:r>
          </w:p>
        </w:tc>
        <w:tc>
          <w:tcPr>
            <w:tcW w:w="0" w:type="auto"/>
          </w:tcPr>
          <w:p w14:paraId="161CE3A0" w14:textId="77777777" w:rsidR="009A0896" w:rsidRDefault="009A0896" w:rsidP="00117842">
            <w:r>
              <w:t>10ppm</w:t>
            </w:r>
          </w:p>
        </w:tc>
        <w:tc>
          <w:tcPr>
            <w:tcW w:w="0" w:type="auto"/>
          </w:tcPr>
          <w:p w14:paraId="6D552187" w14:textId="77777777" w:rsidR="009A0896" w:rsidRDefault="009A0896" w:rsidP="00117842">
            <w:r>
              <w:t>3ppm</w:t>
            </w:r>
          </w:p>
        </w:tc>
        <w:tc>
          <w:tcPr>
            <w:tcW w:w="0" w:type="auto"/>
          </w:tcPr>
          <w:p w14:paraId="75F41EEB" w14:textId="77777777" w:rsidR="009A0896" w:rsidRDefault="009A0896" w:rsidP="00117842">
            <w:r>
              <w:t>6ppm</w:t>
            </w:r>
          </w:p>
        </w:tc>
      </w:tr>
      <w:tr w:rsidR="009A0896" w:rsidRPr="006F1022" w14:paraId="58BC1C9E" w14:textId="77777777" w:rsidTr="00117842">
        <w:tc>
          <w:tcPr>
            <w:tcW w:w="0" w:type="auto"/>
          </w:tcPr>
          <w:p w14:paraId="59274A3D" w14:textId="77777777" w:rsidR="009A0896" w:rsidRDefault="009A0896" w:rsidP="00117842">
            <w:pPr>
              <w:rPr>
                <w:b/>
              </w:rPr>
            </w:pPr>
            <w:r>
              <w:rPr>
                <w:b/>
              </w:rPr>
              <w:t>Withholding d</w:t>
            </w:r>
            <w:r w:rsidRPr="00A55425">
              <w:rPr>
                <w:b/>
              </w:rPr>
              <w:t>)</w:t>
            </w:r>
          </w:p>
        </w:tc>
        <w:tc>
          <w:tcPr>
            <w:tcW w:w="0" w:type="auto"/>
          </w:tcPr>
          <w:p w14:paraId="5357F20E" w14:textId="77777777" w:rsidR="009A0896" w:rsidRDefault="009A0896" w:rsidP="00117842">
            <w:r>
              <w:t>10ppm</w:t>
            </w:r>
          </w:p>
        </w:tc>
        <w:tc>
          <w:tcPr>
            <w:tcW w:w="0" w:type="auto"/>
          </w:tcPr>
          <w:p w14:paraId="6FEDF280" w14:textId="77777777" w:rsidR="009A0896" w:rsidRDefault="009A0896" w:rsidP="00117842">
            <w:r>
              <w:t>3ppm</w:t>
            </w:r>
          </w:p>
        </w:tc>
        <w:tc>
          <w:tcPr>
            <w:tcW w:w="0" w:type="auto"/>
          </w:tcPr>
          <w:p w14:paraId="167D1C87" w14:textId="77777777" w:rsidR="009A0896" w:rsidRDefault="009A0896" w:rsidP="00117842">
            <w:r>
              <w:t>6ppm</w:t>
            </w:r>
          </w:p>
        </w:tc>
      </w:tr>
    </w:tbl>
    <w:tbl>
      <w:tblPr>
        <w:tblStyle w:val="TableGrid"/>
        <w:tblpPr w:leftFromText="180" w:rightFromText="180" w:vertAnchor="text" w:horzAnchor="page" w:tblpX="6429" w:tblpY="1175"/>
        <w:tblW w:w="0" w:type="auto"/>
        <w:tblLook w:val="04A0" w:firstRow="1" w:lastRow="0" w:firstColumn="1" w:lastColumn="0" w:noHBand="0" w:noVBand="1"/>
      </w:tblPr>
      <w:tblGrid>
        <w:gridCol w:w="1525"/>
        <w:gridCol w:w="1857"/>
        <w:gridCol w:w="1227"/>
        <w:gridCol w:w="752"/>
      </w:tblGrid>
      <w:tr w:rsidR="00117842" w:rsidRPr="006F1022" w14:paraId="6A18388A" w14:textId="77777777" w:rsidTr="00117842">
        <w:tc>
          <w:tcPr>
            <w:tcW w:w="1525" w:type="dxa"/>
          </w:tcPr>
          <w:p w14:paraId="1EEFF84E" w14:textId="77777777" w:rsidR="00117842" w:rsidRDefault="00117842" w:rsidP="00117842">
            <w:r>
              <w:t>Precursor Tolerance</w:t>
            </w:r>
          </w:p>
        </w:tc>
        <w:tc>
          <w:tcPr>
            <w:tcW w:w="1857" w:type="dxa"/>
          </w:tcPr>
          <w:p w14:paraId="77158E3E" w14:textId="77777777" w:rsidR="00117842" w:rsidRDefault="00117842" w:rsidP="00117842">
            <w:r>
              <w:t>Uncalibrated</w:t>
            </w:r>
          </w:p>
        </w:tc>
        <w:tc>
          <w:tcPr>
            <w:tcW w:w="0" w:type="auto"/>
          </w:tcPr>
          <w:p w14:paraId="10FECC6C" w14:textId="77777777" w:rsidR="00117842" w:rsidRDefault="00117842" w:rsidP="00117842">
            <w:r>
              <w:t>mzRefinery</w:t>
            </w:r>
          </w:p>
        </w:tc>
        <w:tc>
          <w:tcPr>
            <w:tcW w:w="0" w:type="auto"/>
          </w:tcPr>
          <w:p w14:paraId="19F5144B" w14:textId="77777777" w:rsidR="00117842" w:rsidRDefault="00117842" w:rsidP="00117842">
            <w:r>
              <w:t>mzCal</w:t>
            </w:r>
          </w:p>
        </w:tc>
      </w:tr>
      <w:tr w:rsidR="00117842" w:rsidRPr="006F1022" w14:paraId="179CD460" w14:textId="77777777" w:rsidTr="00117842">
        <w:tc>
          <w:tcPr>
            <w:tcW w:w="1525" w:type="dxa"/>
          </w:tcPr>
          <w:p w14:paraId="3E3E0849" w14:textId="77777777" w:rsidR="00117842" w:rsidRPr="00A55425" w:rsidRDefault="00117842" w:rsidP="00117842">
            <w:pPr>
              <w:rPr>
                <w:b/>
              </w:rPr>
            </w:pPr>
            <w:r>
              <w:rPr>
                <w:b/>
              </w:rPr>
              <w:t>10ppm</w:t>
            </w:r>
          </w:p>
        </w:tc>
        <w:tc>
          <w:tcPr>
            <w:tcW w:w="1857" w:type="dxa"/>
          </w:tcPr>
          <w:p w14:paraId="6CD09F8D" w14:textId="77777777" w:rsidR="00117842" w:rsidRDefault="00117842" w:rsidP="00117842">
            <w:r>
              <w:t>40%</w:t>
            </w:r>
          </w:p>
        </w:tc>
        <w:tc>
          <w:tcPr>
            <w:tcW w:w="0" w:type="auto"/>
          </w:tcPr>
          <w:p w14:paraId="1A85C58F" w14:textId="77777777" w:rsidR="00117842" w:rsidRDefault="00117842" w:rsidP="00117842">
            <w:r>
              <w:t>50%</w:t>
            </w:r>
          </w:p>
        </w:tc>
        <w:tc>
          <w:tcPr>
            <w:tcW w:w="0" w:type="auto"/>
          </w:tcPr>
          <w:p w14:paraId="18F8B0A1" w14:textId="77777777" w:rsidR="00117842" w:rsidRDefault="00117842" w:rsidP="00117842">
            <w:r>
              <w:t>60%</w:t>
            </w:r>
          </w:p>
        </w:tc>
      </w:tr>
      <w:tr w:rsidR="00117842" w:rsidRPr="006F1022" w14:paraId="31C6E10E" w14:textId="77777777" w:rsidTr="00117842">
        <w:tc>
          <w:tcPr>
            <w:tcW w:w="1525" w:type="dxa"/>
          </w:tcPr>
          <w:p w14:paraId="768C3014" w14:textId="77777777" w:rsidR="00117842" w:rsidRPr="00A55425" w:rsidRDefault="00117842" w:rsidP="00117842">
            <w:pPr>
              <w:rPr>
                <w:b/>
              </w:rPr>
            </w:pPr>
            <w:r>
              <w:rPr>
                <w:b/>
              </w:rPr>
              <w:t>6ppm</w:t>
            </w:r>
          </w:p>
        </w:tc>
        <w:tc>
          <w:tcPr>
            <w:tcW w:w="1857" w:type="dxa"/>
          </w:tcPr>
          <w:p w14:paraId="7B1D5ADC" w14:textId="77777777" w:rsidR="00117842" w:rsidRDefault="00117842" w:rsidP="00117842">
            <w:r>
              <w:t>40%</w:t>
            </w:r>
          </w:p>
        </w:tc>
        <w:tc>
          <w:tcPr>
            <w:tcW w:w="0" w:type="auto"/>
          </w:tcPr>
          <w:p w14:paraId="3033A3D5" w14:textId="77777777" w:rsidR="00117842" w:rsidRDefault="00117842" w:rsidP="00117842">
            <w:r>
              <w:t>50%</w:t>
            </w:r>
          </w:p>
        </w:tc>
        <w:tc>
          <w:tcPr>
            <w:tcW w:w="0" w:type="auto"/>
          </w:tcPr>
          <w:p w14:paraId="4820EA3C" w14:textId="77777777" w:rsidR="00117842" w:rsidRDefault="00117842" w:rsidP="00117842">
            <w:r>
              <w:t>60%</w:t>
            </w:r>
          </w:p>
        </w:tc>
      </w:tr>
      <w:tr w:rsidR="00117842" w:rsidRPr="006F1022" w14:paraId="499FE497" w14:textId="77777777" w:rsidTr="00117842">
        <w:tc>
          <w:tcPr>
            <w:tcW w:w="1525" w:type="dxa"/>
          </w:tcPr>
          <w:p w14:paraId="35B4A716" w14:textId="77777777" w:rsidR="00117842" w:rsidRPr="00A55425" w:rsidRDefault="00117842" w:rsidP="00117842">
            <w:pPr>
              <w:rPr>
                <w:b/>
              </w:rPr>
            </w:pPr>
            <w:r>
              <w:rPr>
                <w:b/>
              </w:rPr>
              <w:t>3ppm</w:t>
            </w:r>
          </w:p>
        </w:tc>
        <w:tc>
          <w:tcPr>
            <w:tcW w:w="1857" w:type="dxa"/>
          </w:tcPr>
          <w:p w14:paraId="6E7AB807" w14:textId="77777777" w:rsidR="00117842" w:rsidRDefault="00117842" w:rsidP="00117842">
            <w:r>
              <w:t>40%</w:t>
            </w:r>
          </w:p>
        </w:tc>
        <w:tc>
          <w:tcPr>
            <w:tcW w:w="0" w:type="auto"/>
          </w:tcPr>
          <w:p w14:paraId="74F2D7DB" w14:textId="77777777" w:rsidR="00117842" w:rsidRDefault="00117842" w:rsidP="00117842">
            <w:r>
              <w:t>50%</w:t>
            </w:r>
          </w:p>
        </w:tc>
        <w:tc>
          <w:tcPr>
            <w:tcW w:w="0" w:type="auto"/>
          </w:tcPr>
          <w:p w14:paraId="234FDB61" w14:textId="77777777" w:rsidR="00117842" w:rsidRDefault="00117842" w:rsidP="00117842">
            <w:r>
              <w:t>60%</w:t>
            </w:r>
          </w:p>
        </w:tc>
      </w:tr>
    </w:tbl>
    <w:p w14:paraId="7A1793CB" w14:textId="2823ECC0" w:rsidR="009A0896" w:rsidRDefault="009F2806" w:rsidP="00AC5983">
      <w:r>
        <w:t xml:space="preserve">We also validate the calibration results by performing a standard peptide database search. We report the fraction of spectra that is identified at 1% FDR. </w:t>
      </w:r>
    </w:p>
    <w:p w14:paraId="053E5693" w14:textId="249785B6" w:rsidR="00117842" w:rsidRDefault="00117842" w:rsidP="00AC5983">
      <w:r>
        <w:t>The numerical results are summarized in Table 1.</w:t>
      </w:r>
    </w:p>
    <w:p w14:paraId="00DA78EF" w14:textId="77777777" w:rsidR="00CA0887" w:rsidRDefault="00CA0887" w:rsidP="00FD6193">
      <w:pPr>
        <w:rPr>
          <w:b/>
        </w:rPr>
      </w:pPr>
      <w:bookmarkStart w:id="0" w:name="_GoBack"/>
      <w:bookmarkEnd w:id="0"/>
    </w:p>
    <w:p w14:paraId="61FD5FF8" w14:textId="23013852" w:rsidR="00FD6193" w:rsidRDefault="00FD6193" w:rsidP="00FD6193">
      <w:pPr>
        <w:rPr>
          <w:b/>
        </w:rPr>
      </w:pPr>
      <w:r>
        <w:rPr>
          <w:b/>
        </w:rPr>
        <w:t xml:space="preserve">Step </w:t>
      </w:r>
      <w:r>
        <w:rPr>
          <w:b/>
        </w:rPr>
        <w:t>3</w:t>
      </w:r>
      <w:r>
        <w:rPr>
          <w:b/>
        </w:rPr>
        <w:t xml:space="preserve"> numerical validation</w:t>
      </w:r>
    </w:p>
    <w:p w14:paraId="4EB18C05" w14:textId="29029908" w:rsidR="00753CB2" w:rsidRDefault="00C05A51" w:rsidP="00FD6193">
      <w:r>
        <w:t>The improvements of using a Comb search instead of an Open search are two-fold. We summarize the differences in Table 2.</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4918BA" w14:paraId="403C7AB2" w14:textId="77777777" w:rsidTr="004918BA">
        <w:tc>
          <w:tcPr>
            <w:tcW w:w="3116" w:type="dxa"/>
          </w:tcPr>
          <w:p w14:paraId="3CCBA91C" w14:textId="77777777" w:rsidR="004918BA" w:rsidRDefault="004918BA" w:rsidP="004918BA"/>
        </w:tc>
        <w:tc>
          <w:tcPr>
            <w:tcW w:w="3117" w:type="dxa"/>
          </w:tcPr>
          <w:p w14:paraId="6C2379B3" w14:textId="77777777" w:rsidR="004918BA" w:rsidRDefault="004918BA" w:rsidP="004918BA">
            <w:r>
              <w:t>Open Search</w:t>
            </w:r>
          </w:p>
        </w:tc>
        <w:tc>
          <w:tcPr>
            <w:tcW w:w="3117" w:type="dxa"/>
          </w:tcPr>
          <w:p w14:paraId="2800C2C3" w14:textId="77777777" w:rsidR="004918BA" w:rsidRDefault="004918BA" w:rsidP="004918BA">
            <w:r>
              <w:t>Comb Search</w:t>
            </w:r>
          </w:p>
        </w:tc>
      </w:tr>
      <w:tr w:rsidR="004918BA" w14:paraId="74562223" w14:textId="77777777" w:rsidTr="004918BA">
        <w:tc>
          <w:tcPr>
            <w:tcW w:w="3116" w:type="dxa"/>
          </w:tcPr>
          <w:p w14:paraId="6B3BDFEB" w14:textId="77777777" w:rsidR="004918BA" w:rsidRDefault="004918BA" w:rsidP="004918BA">
            <w:r>
              <w:t>Search Time</w:t>
            </w:r>
          </w:p>
        </w:tc>
        <w:tc>
          <w:tcPr>
            <w:tcW w:w="3117" w:type="dxa"/>
          </w:tcPr>
          <w:p w14:paraId="730A31BB" w14:textId="77777777" w:rsidR="004918BA" w:rsidRDefault="004918BA" w:rsidP="004918BA">
            <w:r>
              <w:t>10 minutes</w:t>
            </w:r>
          </w:p>
        </w:tc>
        <w:tc>
          <w:tcPr>
            <w:tcW w:w="3117" w:type="dxa"/>
          </w:tcPr>
          <w:p w14:paraId="6922BA68" w14:textId="77777777" w:rsidR="004918BA" w:rsidRDefault="004918BA" w:rsidP="004918BA">
            <w:r>
              <w:t>5 minutes</w:t>
            </w:r>
          </w:p>
        </w:tc>
      </w:tr>
      <w:tr w:rsidR="004918BA" w14:paraId="5D3FB8CD" w14:textId="77777777" w:rsidTr="004918BA">
        <w:tc>
          <w:tcPr>
            <w:tcW w:w="3116" w:type="dxa"/>
          </w:tcPr>
          <w:p w14:paraId="27688A4F" w14:textId="77777777" w:rsidR="004918BA" w:rsidRDefault="004918BA" w:rsidP="004918BA">
            <w:r>
              <w:t>Percent of spectra at 1% FDR</w:t>
            </w:r>
          </w:p>
        </w:tc>
        <w:tc>
          <w:tcPr>
            <w:tcW w:w="3117" w:type="dxa"/>
          </w:tcPr>
          <w:p w14:paraId="708EBA42" w14:textId="77777777" w:rsidR="004918BA" w:rsidRDefault="004918BA" w:rsidP="004918BA">
            <w:r>
              <w:t>50%</w:t>
            </w:r>
          </w:p>
        </w:tc>
        <w:tc>
          <w:tcPr>
            <w:tcW w:w="3117" w:type="dxa"/>
          </w:tcPr>
          <w:p w14:paraId="2E8C73B5" w14:textId="77777777" w:rsidR="004918BA" w:rsidRDefault="004918BA" w:rsidP="004918BA">
            <w:r>
              <w:t>60%</w:t>
            </w:r>
          </w:p>
        </w:tc>
      </w:tr>
    </w:tbl>
    <w:p w14:paraId="329A6425" w14:textId="49B9DA60" w:rsidR="00A520F9" w:rsidRPr="00180D23" w:rsidRDefault="004918BA" w:rsidP="00A520F9">
      <w:pPr>
        <w:rPr>
          <w:b/>
        </w:rPr>
      </w:pPr>
      <w:r>
        <w:rPr>
          <w:b/>
        </w:rPr>
        <w:t xml:space="preserve"> </w:t>
      </w:r>
    </w:p>
    <w:p w14:paraId="1C9A6D1E" w14:textId="3BDCD4E6" w:rsidR="00931EC5" w:rsidRDefault="00A520F9" w:rsidP="00FD6193">
      <w:r>
        <w:t xml:space="preserve">The improvement in the </w:t>
      </w:r>
      <w:r w:rsidR="006B294D">
        <w:t>discernability of PTMs</w:t>
      </w:r>
      <w:r>
        <w:t xml:space="preserve"> </w:t>
      </w:r>
      <w:r w:rsidR="006B294D">
        <w:t>i</w:t>
      </w:r>
      <w:r>
        <w:t>s apparent when running a comb search on calibrated vs uncalibrated spectra files.</w:t>
      </w:r>
      <w:r>
        <w:t xml:space="preserve"> </w:t>
      </w:r>
      <w:r w:rsidR="00931EC5">
        <w:t xml:space="preserve">Specifically, the </w:t>
      </w:r>
      <w:r w:rsidR="00882307">
        <w:t>discernibility</w:t>
      </w:r>
      <w:r w:rsidR="00931EC5">
        <w:t xml:space="preserve"> of PTMs </w:t>
      </w:r>
      <w:r w:rsidR="00931EC5">
        <w:t>with similar mass errors (ones that are only different because of the mass defect)</w:t>
      </w:r>
      <w:r w:rsidR="00931EC5">
        <w:t>.</w:t>
      </w:r>
      <w:r w:rsidR="00F846EA">
        <w:t xml:space="preserve"> This was not really possible previously.</w:t>
      </w:r>
      <w:r w:rsidR="008E20BE">
        <w:t xml:space="preserve"> In the current run, Sulfation and Phosphorylation are readily distinguishable.</w:t>
      </w:r>
    </w:p>
    <w:p w14:paraId="4818B3D2" w14:textId="66308B5C" w:rsidR="003A7C2C" w:rsidRDefault="00A520F9" w:rsidP="003A7C2C">
      <w:pPr>
        <w:ind w:left="720" w:hanging="720"/>
      </w:pPr>
      <w:r>
        <w:rPr>
          <w:noProof/>
        </w:rPr>
        <w:drawing>
          <wp:inline distT="0" distB="0" distL="0" distR="0" wp14:anchorId="6F5F4374" wp14:editId="6C4356C0">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138AAF" w14:textId="48ABD7F3" w:rsidR="003A7C2C" w:rsidRDefault="003A7C2C" w:rsidP="003A7C2C">
      <w:pPr>
        <w:ind w:left="720" w:hanging="720"/>
      </w:pPr>
    </w:p>
    <w:p w14:paraId="7B4A6337" w14:textId="3D4005E6" w:rsidR="00FF5F65" w:rsidRDefault="00FD6193" w:rsidP="00FF5F65">
      <w:pPr>
        <w:rPr>
          <w:b/>
        </w:rPr>
      </w:pPr>
      <w:r>
        <w:rPr>
          <w:b/>
        </w:rPr>
        <w:t xml:space="preserve">Step </w:t>
      </w:r>
      <w:r w:rsidR="00505BF4">
        <w:rPr>
          <w:b/>
        </w:rPr>
        <w:t>5</w:t>
      </w:r>
      <w:r>
        <w:rPr>
          <w:b/>
        </w:rPr>
        <w:t xml:space="preserve"> numerical validation</w:t>
      </w:r>
    </w:p>
    <w:p w14:paraId="1D801130" w14:textId="70DE4434" w:rsidR="00E05F72" w:rsidRPr="00E05F72" w:rsidRDefault="00FF5F65" w:rsidP="00FF5F65">
      <w:r>
        <w:t>The effects of the increased mass accuracy were demonstrated in the numerical results for step 2, so to make the comparison fair we use the same precursor and product mass tolerances for both the standard and the notch mass search.</w:t>
      </w:r>
      <w:r w:rsidR="00461078">
        <w:t xml:space="preserve"> The search time is understandably slightly higher for the Notch search, but it is not a big deal since the search times for both are not long, and orders of magnitude shorter than the searches in step 3. </w:t>
      </w:r>
    </w:p>
    <w:tbl>
      <w:tblPr>
        <w:tblStyle w:val="TableGrid"/>
        <w:tblpPr w:leftFromText="180" w:rightFromText="180" w:vertAnchor="text" w:horzAnchor="margin" w:tblpY="21"/>
        <w:tblW w:w="0" w:type="auto"/>
        <w:tblLook w:val="04A0" w:firstRow="1" w:lastRow="0" w:firstColumn="1" w:lastColumn="0" w:noHBand="0" w:noVBand="1"/>
      </w:tblPr>
      <w:tblGrid>
        <w:gridCol w:w="3415"/>
        <w:gridCol w:w="2818"/>
        <w:gridCol w:w="3117"/>
      </w:tblGrid>
      <w:tr w:rsidR="0055548D" w14:paraId="696BAE0F" w14:textId="77777777" w:rsidTr="001B5D90">
        <w:tc>
          <w:tcPr>
            <w:tcW w:w="3415" w:type="dxa"/>
          </w:tcPr>
          <w:p w14:paraId="0AB574BB" w14:textId="77777777" w:rsidR="0055548D" w:rsidRDefault="0055548D" w:rsidP="009D47A7"/>
        </w:tc>
        <w:tc>
          <w:tcPr>
            <w:tcW w:w="2818" w:type="dxa"/>
          </w:tcPr>
          <w:p w14:paraId="6E4BD8D6" w14:textId="5E92133B" w:rsidR="0055548D" w:rsidRDefault="0055548D" w:rsidP="009D47A7">
            <w:r>
              <w:t>Standard Search</w:t>
            </w:r>
          </w:p>
        </w:tc>
        <w:tc>
          <w:tcPr>
            <w:tcW w:w="3117" w:type="dxa"/>
          </w:tcPr>
          <w:p w14:paraId="6ECA7EB4" w14:textId="5325E5F6" w:rsidR="0055548D" w:rsidRDefault="0055548D" w:rsidP="0055548D">
            <w:pPr>
              <w:tabs>
                <w:tab w:val="left" w:pos="1613"/>
              </w:tabs>
            </w:pPr>
            <w:r>
              <w:t>Notch Search</w:t>
            </w:r>
          </w:p>
        </w:tc>
      </w:tr>
      <w:tr w:rsidR="0055548D" w14:paraId="7EA955A5" w14:textId="77777777" w:rsidTr="001B5D90">
        <w:tc>
          <w:tcPr>
            <w:tcW w:w="3415" w:type="dxa"/>
          </w:tcPr>
          <w:p w14:paraId="63015A3A" w14:textId="0CD3582B" w:rsidR="0055548D" w:rsidRDefault="001B5D90" w:rsidP="009D47A7">
            <w:r>
              <w:t>Percent of spectra under 1% FDR</w:t>
            </w:r>
          </w:p>
        </w:tc>
        <w:tc>
          <w:tcPr>
            <w:tcW w:w="2818" w:type="dxa"/>
          </w:tcPr>
          <w:p w14:paraId="45EF48AC" w14:textId="5347264C" w:rsidR="0055548D" w:rsidRDefault="0055548D" w:rsidP="009D47A7"/>
        </w:tc>
        <w:tc>
          <w:tcPr>
            <w:tcW w:w="3117" w:type="dxa"/>
          </w:tcPr>
          <w:p w14:paraId="07C3D404" w14:textId="53BB4B5E" w:rsidR="0055548D" w:rsidRDefault="0055548D" w:rsidP="009D47A7"/>
        </w:tc>
      </w:tr>
      <w:tr w:rsidR="0055548D" w14:paraId="1CBA8D24" w14:textId="77777777" w:rsidTr="001B5D90">
        <w:tc>
          <w:tcPr>
            <w:tcW w:w="3415" w:type="dxa"/>
          </w:tcPr>
          <w:p w14:paraId="4147A3FC" w14:textId="78A18FC3" w:rsidR="0055548D" w:rsidRDefault="0055548D" w:rsidP="009D47A7"/>
        </w:tc>
        <w:tc>
          <w:tcPr>
            <w:tcW w:w="2818" w:type="dxa"/>
          </w:tcPr>
          <w:p w14:paraId="746ADCED" w14:textId="1C05B24D" w:rsidR="0055548D" w:rsidRDefault="0055548D" w:rsidP="009D47A7"/>
        </w:tc>
        <w:tc>
          <w:tcPr>
            <w:tcW w:w="3117" w:type="dxa"/>
          </w:tcPr>
          <w:p w14:paraId="42AA5CE5" w14:textId="5FCEA62B" w:rsidR="0055548D" w:rsidRDefault="0055548D" w:rsidP="009D47A7"/>
        </w:tc>
      </w:tr>
    </w:tbl>
    <w:p w14:paraId="711A3604" w14:textId="3C7ECFB4" w:rsidR="00DC3113" w:rsidRDefault="00DC3113" w:rsidP="00B62FC7"/>
    <w:p w14:paraId="42218E64" w14:textId="7C2B3678" w:rsidR="00DC3113" w:rsidRDefault="006675DF">
      <w:r>
        <w:t>We described a workflow strategy for the pap</w:t>
      </w:r>
      <w:r w:rsidR="00DC3113">
        <w:br w:type="page"/>
      </w:r>
    </w:p>
    <w:p w14:paraId="73129AF6" w14:textId="77777777" w:rsidR="003404D6" w:rsidRPr="003404D6" w:rsidRDefault="006B1316" w:rsidP="003404D6">
      <w:pPr>
        <w:pStyle w:val="EndNoteBibliography"/>
        <w:spacing w:after="0"/>
      </w:pPr>
      <w:r>
        <w:fldChar w:fldCharType="begin"/>
      </w:r>
      <w:r>
        <w:instrText xml:space="preserve"> ADDIN EN.REFLIST </w:instrText>
      </w:r>
      <w:r>
        <w:fldChar w:fldCharType="separate"/>
      </w:r>
      <w:r w:rsidR="003404D6" w:rsidRPr="003404D6">
        <w:t>1.</w:t>
      </w:r>
      <w:r w:rsidR="003404D6" w:rsidRPr="003404D6">
        <w:tab/>
        <w:t>GPTM-D.</w:t>
      </w:r>
    </w:p>
    <w:p w14:paraId="03BD99D6" w14:textId="77777777" w:rsidR="003404D6" w:rsidRPr="003404D6" w:rsidRDefault="003404D6" w:rsidP="003404D6">
      <w:pPr>
        <w:pStyle w:val="EndNoteBibliography"/>
        <w:spacing w:after="0"/>
      </w:pPr>
      <w:r w:rsidRPr="003404D6">
        <w:t>2.</w:t>
      </w:r>
      <w:r w:rsidRPr="003404D6">
        <w:tab/>
        <w:t xml:space="preserve">Chick, J. M.; Kolippakkam, D.; Nusinow, D. P.; Zhai, B.; Rad, R.; Huttlin, E. L.; Gygi, S. P., A mass-tolerant database search identifies a large proportion of unassigned spectra in shotgun proteomics as modified peptides. </w:t>
      </w:r>
      <w:r w:rsidRPr="003404D6">
        <w:rPr>
          <w:i/>
        </w:rPr>
        <w:t xml:space="preserve">Nat Biotechnol </w:t>
      </w:r>
      <w:r w:rsidRPr="003404D6">
        <w:rPr>
          <w:b/>
        </w:rPr>
        <w:t>2015,</w:t>
      </w:r>
      <w:r w:rsidRPr="003404D6">
        <w:t xml:space="preserve"> </w:t>
      </w:r>
      <w:r w:rsidRPr="003404D6">
        <w:rPr>
          <w:i/>
        </w:rPr>
        <w:t>33</w:t>
      </w:r>
      <w:r w:rsidRPr="003404D6">
        <w:t xml:space="preserve"> (7), 743-9.</w:t>
      </w:r>
    </w:p>
    <w:p w14:paraId="30A8252C" w14:textId="77777777" w:rsidR="003404D6" w:rsidRPr="003404D6" w:rsidRDefault="003404D6" w:rsidP="003404D6">
      <w:pPr>
        <w:pStyle w:val="EndNoteBibliography"/>
        <w:spacing w:after="0"/>
      </w:pPr>
      <w:r w:rsidRPr="003404D6">
        <w:t>3.</w:t>
      </w:r>
      <w:r w:rsidRPr="003404D6">
        <w:tab/>
        <w:t xml:space="preserve">Na, S.; Bandeira, N.; Paek, E., Fast multi-blind modification search through tandem mass spectrometry. </w:t>
      </w:r>
      <w:r w:rsidRPr="003404D6">
        <w:rPr>
          <w:i/>
        </w:rPr>
        <w:t xml:space="preserve">Mol Cell Proteomics </w:t>
      </w:r>
      <w:r w:rsidRPr="003404D6">
        <w:rPr>
          <w:b/>
        </w:rPr>
        <w:t>2012,</w:t>
      </w:r>
      <w:r w:rsidRPr="003404D6">
        <w:t xml:space="preserve"> </w:t>
      </w:r>
      <w:r w:rsidRPr="003404D6">
        <w:rPr>
          <w:i/>
        </w:rPr>
        <w:t>11</w:t>
      </w:r>
      <w:r w:rsidRPr="003404D6">
        <w:t xml:space="preserve"> (4), M111 010199.</w:t>
      </w:r>
    </w:p>
    <w:p w14:paraId="18F0008A" w14:textId="77777777" w:rsidR="003404D6" w:rsidRPr="003404D6" w:rsidRDefault="003404D6" w:rsidP="003404D6">
      <w:pPr>
        <w:pStyle w:val="EndNoteBibliography"/>
        <w:spacing w:after="0"/>
      </w:pPr>
      <w:r w:rsidRPr="003404D6">
        <w:t>4.</w:t>
      </w:r>
      <w:r w:rsidRPr="003404D6">
        <w:tab/>
        <w:t xml:space="preserve">Scherl, A.; Shaffer, S. A.; Taylor, G. K.; Hernandez, P.; Appel, R. D.; Binz, P. A.; Goodlett, D. R., On the benefits of acquiring peptide fragment ions at high measured mass accuracy. </w:t>
      </w:r>
      <w:r w:rsidRPr="003404D6">
        <w:rPr>
          <w:i/>
        </w:rPr>
        <w:t xml:space="preserve">J Am Soc Mass Spectrom </w:t>
      </w:r>
      <w:r w:rsidRPr="003404D6">
        <w:rPr>
          <w:b/>
        </w:rPr>
        <w:t>2008,</w:t>
      </w:r>
      <w:r w:rsidRPr="003404D6">
        <w:t xml:space="preserve"> </w:t>
      </w:r>
      <w:r w:rsidRPr="003404D6">
        <w:rPr>
          <w:i/>
        </w:rPr>
        <w:t>19</w:t>
      </w:r>
      <w:r w:rsidRPr="003404D6">
        <w:t xml:space="preserve"> (6), 891-901.</w:t>
      </w:r>
    </w:p>
    <w:p w14:paraId="7126B84E" w14:textId="77777777" w:rsidR="003404D6" w:rsidRPr="003404D6" w:rsidRDefault="003404D6" w:rsidP="003404D6">
      <w:pPr>
        <w:pStyle w:val="EndNoteBibliography"/>
        <w:spacing w:after="0"/>
      </w:pPr>
      <w:r w:rsidRPr="003404D6">
        <w:t>5.</w:t>
      </w:r>
      <w:r w:rsidRPr="003404D6">
        <w:tab/>
        <w:t xml:space="preserve">Cox, J.; Michalski, A.; Mann, M., Software lock mass by two-dimensional minimization of peptide mass errors. </w:t>
      </w:r>
      <w:r w:rsidRPr="003404D6">
        <w:rPr>
          <w:i/>
        </w:rPr>
        <w:t xml:space="preserve">J Am Soc Mass Spectrom </w:t>
      </w:r>
      <w:r w:rsidRPr="003404D6">
        <w:rPr>
          <w:b/>
        </w:rPr>
        <w:t>2011,</w:t>
      </w:r>
      <w:r w:rsidRPr="003404D6">
        <w:t xml:space="preserve"> </w:t>
      </w:r>
      <w:r w:rsidRPr="003404D6">
        <w:rPr>
          <w:i/>
        </w:rPr>
        <w:t>22</w:t>
      </w:r>
      <w:r w:rsidRPr="003404D6">
        <w:t xml:space="preserve"> (8), 1373-80.</w:t>
      </w:r>
    </w:p>
    <w:p w14:paraId="515E348E" w14:textId="77777777" w:rsidR="003404D6" w:rsidRPr="003404D6" w:rsidRDefault="003404D6" w:rsidP="003404D6">
      <w:pPr>
        <w:pStyle w:val="EndNoteBibliography"/>
        <w:spacing w:after="0"/>
      </w:pPr>
      <w:r w:rsidRPr="003404D6">
        <w:t>6.</w:t>
      </w:r>
      <w:r w:rsidRPr="003404D6">
        <w:tab/>
        <w:t xml:space="preserve">Wenger, C. D.; Coon, J. J., A proteomics search algorithm specifically designed for high-resolution tandem mass spectra. </w:t>
      </w:r>
      <w:r w:rsidRPr="003404D6">
        <w:rPr>
          <w:i/>
        </w:rPr>
        <w:t xml:space="preserve">J Proteome Res </w:t>
      </w:r>
      <w:r w:rsidRPr="003404D6">
        <w:rPr>
          <w:b/>
        </w:rPr>
        <w:t>2013,</w:t>
      </w:r>
      <w:r w:rsidRPr="003404D6">
        <w:t xml:space="preserve"> </w:t>
      </w:r>
      <w:r w:rsidRPr="003404D6">
        <w:rPr>
          <w:i/>
        </w:rPr>
        <w:t>12</w:t>
      </w:r>
      <w:r w:rsidRPr="003404D6">
        <w:t xml:space="preserve"> (3), 1377-86.</w:t>
      </w:r>
    </w:p>
    <w:p w14:paraId="1CBC954C" w14:textId="77777777" w:rsidR="003404D6" w:rsidRPr="003404D6" w:rsidRDefault="003404D6" w:rsidP="003404D6">
      <w:pPr>
        <w:pStyle w:val="EndNoteBibliography"/>
        <w:spacing w:after="0"/>
      </w:pPr>
      <w:r w:rsidRPr="003404D6">
        <w:t>7.</w:t>
      </w:r>
      <w:r w:rsidRPr="003404D6">
        <w:tab/>
        <w:t xml:space="preserve">Gibbons, B. C.; Chambers, M. C.; Monroe, M. E.; Tabb, D. L.; Payne, S. H., Correcting systematic bias and instrument measurement drift with mzRefinery. </w:t>
      </w:r>
      <w:r w:rsidRPr="003404D6">
        <w:rPr>
          <w:i/>
        </w:rPr>
        <w:t xml:space="preserve">Bioinformatics </w:t>
      </w:r>
      <w:r w:rsidRPr="003404D6">
        <w:rPr>
          <w:b/>
        </w:rPr>
        <w:t>2015,</w:t>
      </w:r>
      <w:r w:rsidRPr="003404D6">
        <w:t xml:space="preserve"> </w:t>
      </w:r>
      <w:r w:rsidRPr="003404D6">
        <w:rPr>
          <w:i/>
        </w:rPr>
        <w:t>31</w:t>
      </w:r>
      <w:r w:rsidRPr="003404D6">
        <w:t xml:space="preserve"> (23), 3838-40.</w:t>
      </w:r>
    </w:p>
    <w:p w14:paraId="6485C752" w14:textId="77777777" w:rsidR="003404D6" w:rsidRPr="003404D6" w:rsidRDefault="003404D6" w:rsidP="003404D6">
      <w:pPr>
        <w:pStyle w:val="EndNoteBibliography"/>
        <w:spacing w:after="0"/>
      </w:pPr>
      <w:r w:rsidRPr="003404D6">
        <w:t>8.</w:t>
      </w:r>
      <w:r w:rsidRPr="003404D6">
        <w:tab/>
        <w:t xml:space="preserve">Shortreed, M. R.; Wenger, C. D.; Frey, B. L.; Sheynkman, G. M.; Scalf, M.; Keller, M. P.; Attie, A. D.; Smith, L. M., Global Identification of Protein Post-translational Modifications in a Single-Pass Database Search. </w:t>
      </w:r>
      <w:r w:rsidRPr="003404D6">
        <w:rPr>
          <w:i/>
        </w:rPr>
        <w:t xml:space="preserve">J Proteome Res </w:t>
      </w:r>
      <w:r w:rsidRPr="003404D6">
        <w:rPr>
          <w:b/>
        </w:rPr>
        <w:t>2015,</w:t>
      </w:r>
      <w:r w:rsidRPr="003404D6">
        <w:t xml:space="preserve"> </w:t>
      </w:r>
      <w:r w:rsidRPr="003404D6">
        <w:rPr>
          <w:i/>
        </w:rPr>
        <w:t>14</w:t>
      </w:r>
      <w:r w:rsidRPr="003404D6">
        <w:t xml:space="preserve"> (11), 4714-20.</w:t>
      </w:r>
    </w:p>
    <w:p w14:paraId="5A97E942" w14:textId="77777777" w:rsidR="003404D6" w:rsidRPr="003404D6" w:rsidRDefault="003404D6" w:rsidP="003404D6">
      <w:pPr>
        <w:pStyle w:val="EndNoteBibliography"/>
      </w:pPr>
      <w:r w:rsidRPr="003404D6">
        <w:t>9.</w:t>
      </w:r>
      <w:r w:rsidRPr="003404D6">
        <w:tab/>
        <w:t xml:space="preserve">Cesnik, A. J.; Shortreed, M. R.; Sheynkman, G. M.; Frey, B. L.; Smith, L. M., Human Proteomic Variation Revealed by Combining RNA-Seq Proteogenomics and Global Post-Translational Modification (G-PTM) Search Strategy. </w:t>
      </w:r>
      <w:r w:rsidRPr="003404D6">
        <w:rPr>
          <w:i/>
        </w:rPr>
        <w:t xml:space="preserve">J Proteome Res </w:t>
      </w:r>
      <w:r w:rsidRPr="003404D6">
        <w:rPr>
          <w:b/>
        </w:rPr>
        <w:t>2016,</w:t>
      </w:r>
      <w:r w:rsidRPr="003404D6">
        <w:t xml:space="preserve"> </w:t>
      </w:r>
      <w:r w:rsidRPr="003404D6">
        <w:rPr>
          <w:i/>
        </w:rPr>
        <w:t>15</w:t>
      </w:r>
      <w:r w:rsidRPr="003404D6">
        <w:t xml:space="preserve"> (3), 800-8.</w:t>
      </w:r>
    </w:p>
    <w:p w14:paraId="0DD098B4" w14:textId="5C3E3C30"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item&gt;11&lt;/item&gt;&lt;item&gt;12&lt;/item&gt;&lt;/record-ids&gt;&lt;/item&gt;&lt;/Libraries&gt;"/>
  </w:docVars>
  <w:rsids>
    <w:rsidRoot w:val="004C7B57"/>
    <w:rsid w:val="000000C6"/>
    <w:rsid w:val="00002972"/>
    <w:rsid w:val="000053CC"/>
    <w:rsid w:val="00005425"/>
    <w:rsid w:val="00014790"/>
    <w:rsid w:val="000162BF"/>
    <w:rsid w:val="00020216"/>
    <w:rsid w:val="000240C5"/>
    <w:rsid w:val="00025914"/>
    <w:rsid w:val="00033C9F"/>
    <w:rsid w:val="000353F0"/>
    <w:rsid w:val="00035EC3"/>
    <w:rsid w:val="0003682F"/>
    <w:rsid w:val="0004544B"/>
    <w:rsid w:val="00047018"/>
    <w:rsid w:val="00066CA7"/>
    <w:rsid w:val="00070D7C"/>
    <w:rsid w:val="000751DC"/>
    <w:rsid w:val="00077B8F"/>
    <w:rsid w:val="000810FA"/>
    <w:rsid w:val="0008325F"/>
    <w:rsid w:val="00085A9C"/>
    <w:rsid w:val="0008616A"/>
    <w:rsid w:val="00087AEB"/>
    <w:rsid w:val="00090C48"/>
    <w:rsid w:val="00090D12"/>
    <w:rsid w:val="00093CA2"/>
    <w:rsid w:val="000A04AD"/>
    <w:rsid w:val="000A7A44"/>
    <w:rsid w:val="000B080D"/>
    <w:rsid w:val="000B13F4"/>
    <w:rsid w:val="000B261F"/>
    <w:rsid w:val="000B55E8"/>
    <w:rsid w:val="000C04B3"/>
    <w:rsid w:val="000C13FD"/>
    <w:rsid w:val="000C2691"/>
    <w:rsid w:val="000C6C06"/>
    <w:rsid w:val="000D3EB3"/>
    <w:rsid w:val="000D5247"/>
    <w:rsid w:val="000E3603"/>
    <w:rsid w:val="000E56ED"/>
    <w:rsid w:val="000E6C55"/>
    <w:rsid w:val="000F0503"/>
    <w:rsid w:val="000F25AB"/>
    <w:rsid w:val="000F74B5"/>
    <w:rsid w:val="00100FB7"/>
    <w:rsid w:val="00101DBE"/>
    <w:rsid w:val="00102DDF"/>
    <w:rsid w:val="00105788"/>
    <w:rsid w:val="00106BC6"/>
    <w:rsid w:val="00107695"/>
    <w:rsid w:val="0011096A"/>
    <w:rsid w:val="00112106"/>
    <w:rsid w:val="00112D14"/>
    <w:rsid w:val="00114F64"/>
    <w:rsid w:val="00114F8F"/>
    <w:rsid w:val="00117842"/>
    <w:rsid w:val="00117855"/>
    <w:rsid w:val="001200A4"/>
    <w:rsid w:val="00130CD4"/>
    <w:rsid w:val="00131018"/>
    <w:rsid w:val="0013369C"/>
    <w:rsid w:val="00133DC3"/>
    <w:rsid w:val="001340B5"/>
    <w:rsid w:val="001344CE"/>
    <w:rsid w:val="0013654B"/>
    <w:rsid w:val="001365A0"/>
    <w:rsid w:val="001368EC"/>
    <w:rsid w:val="001406CC"/>
    <w:rsid w:val="00142D4F"/>
    <w:rsid w:val="00143831"/>
    <w:rsid w:val="001438F7"/>
    <w:rsid w:val="00147CB0"/>
    <w:rsid w:val="00152956"/>
    <w:rsid w:val="00166B1B"/>
    <w:rsid w:val="00167130"/>
    <w:rsid w:val="001671E5"/>
    <w:rsid w:val="0016737E"/>
    <w:rsid w:val="0016791F"/>
    <w:rsid w:val="00171467"/>
    <w:rsid w:val="00174043"/>
    <w:rsid w:val="00177BCA"/>
    <w:rsid w:val="00180D23"/>
    <w:rsid w:val="00183DF4"/>
    <w:rsid w:val="001869E2"/>
    <w:rsid w:val="00187DD9"/>
    <w:rsid w:val="00190E98"/>
    <w:rsid w:val="00193838"/>
    <w:rsid w:val="00193F4E"/>
    <w:rsid w:val="00197FB9"/>
    <w:rsid w:val="001A3092"/>
    <w:rsid w:val="001A3954"/>
    <w:rsid w:val="001A44D4"/>
    <w:rsid w:val="001A52B2"/>
    <w:rsid w:val="001A793F"/>
    <w:rsid w:val="001B0453"/>
    <w:rsid w:val="001B382D"/>
    <w:rsid w:val="001B483B"/>
    <w:rsid w:val="001B5D90"/>
    <w:rsid w:val="001B6489"/>
    <w:rsid w:val="001B6B46"/>
    <w:rsid w:val="001B6FBF"/>
    <w:rsid w:val="001B7585"/>
    <w:rsid w:val="001B7BD9"/>
    <w:rsid w:val="001C1EC8"/>
    <w:rsid w:val="001C5C76"/>
    <w:rsid w:val="001D127D"/>
    <w:rsid w:val="001D7322"/>
    <w:rsid w:val="001E2917"/>
    <w:rsid w:val="001E434A"/>
    <w:rsid w:val="001E56C6"/>
    <w:rsid w:val="001E7C37"/>
    <w:rsid w:val="001F13EF"/>
    <w:rsid w:val="001F3AAB"/>
    <w:rsid w:val="001F7147"/>
    <w:rsid w:val="002037A5"/>
    <w:rsid w:val="00204C75"/>
    <w:rsid w:val="002069B9"/>
    <w:rsid w:val="00213A5D"/>
    <w:rsid w:val="00213AF2"/>
    <w:rsid w:val="00221957"/>
    <w:rsid w:val="00224486"/>
    <w:rsid w:val="00225C4C"/>
    <w:rsid w:val="00232001"/>
    <w:rsid w:val="00236F58"/>
    <w:rsid w:val="00237A41"/>
    <w:rsid w:val="00242199"/>
    <w:rsid w:val="00244696"/>
    <w:rsid w:val="002555C4"/>
    <w:rsid w:val="00256C25"/>
    <w:rsid w:val="00263EEA"/>
    <w:rsid w:val="002723AC"/>
    <w:rsid w:val="00276CAA"/>
    <w:rsid w:val="00277342"/>
    <w:rsid w:val="00290E3F"/>
    <w:rsid w:val="002978EE"/>
    <w:rsid w:val="002A3C4B"/>
    <w:rsid w:val="002A4483"/>
    <w:rsid w:val="002B2D68"/>
    <w:rsid w:val="002B3DF5"/>
    <w:rsid w:val="002B5222"/>
    <w:rsid w:val="002C0AB0"/>
    <w:rsid w:val="002C0F6E"/>
    <w:rsid w:val="002C499A"/>
    <w:rsid w:val="002D2C2F"/>
    <w:rsid w:val="002D30E9"/>
    <w:rsid w:val="002D3D19"/>
    <w:rsid w:val="002D416E"/>
    <w:rsid w:val="002D7921"/>
    <w:rsid w:val="002E2233"/>
    <w:rsid w:val="002E2336"/>
    <w:rsid w:val="002E6D99"/>
    <w:rsid w:val="002F195E"/>
    <w:rsid w:val="002F3565"/>
    <w:rsid w:val="002F3AB3"/>
    <w:rsid w:val="002F56F4"/>
    <w:rsid w:val="003027E6"/>
    <w:rsid w:val="00302CC5"/>
    <w:rsid w:val="00305BD3"/>
    <w:rsid w:val="00305C35"/>
    <w:rsid w:val="00312A1E"/>
    <w:rsid w:val="0031557B"/>
    <w:rsid w:val="00315FA4"/>
    <w:rsid w:val="00316C1F"/>
    <w:rsid w:val="00324BDC"/>
    <w:rsid w:val="003310AA"/>
    <w:rsid w:val="003404D6"/>
    <w:rsid w:val="00345845"/>
    <w:rsid w:val="00347835"/>
    <w:rsid w:val="00354A6B"/>
    <w:rsid w:val="00354BF4"/>
    <w:rsid w:val="00355E89"/>
    <w:rsid w:val="00360609"/>
    <w:rsid w:val="00361505"/>
    <w:rsid w:val="0036288B"/>
    <w:rsid w:val="00362D30"/>
    <w:rsid w:val="0036470D"/>
    <w:rsid w:val="0036672C"/>
    <w:rsid w:val="00367422"/>
    <w:rsid w:val="003832E0"/>
    <w:rsid w:val="00386D04"/>
    <w:rsid w:val="003879D2"/>
    <w:rsid w:val="003901AC"/>
    <w:rsid w:val="00390B48"/>
    <w:rsid w:val="00396897"/>
    <w:rsid w:val="00396D80"/>
    <w:rsid w:val="003A0DB4"/>
    <w:rsid w:val="003A241D"/>
    <w:rsid w:val="003A40EB"/>
    <w:rsid w:val="003A60CA"/>
    <w:rsid w:val="003A67BC"/>
    <w:rsid w:val="003A71E0"/>
    <w:rsid w:val="003A7C2C"/>
    <w:rsid w:val="003B3101"/>
    <w:rsid w:val="003B6EF8"/>
    <w:rsid w:val="003C0949"/>
    <w:rsid w:val="003C0F6A"/>
    <w:rsid w:val="003C5D59"/>
    <w:rsid w:val="003C66B5"/>
    <w:rsid w:val="003C6A4E"/>
    <w:rsid w:val="003C70B9"/>
    <w:rsid w:val="003D1BB4"/>
    <w:rsid w:val="003D2AC3"/>
    <w:rsid w:val="003D5BBE"/>
    <w:rsid w:val="003E1CCD"/>
    <w:rsid w:val="003E50F0"/>
    <w:rsid w:val="003E59B5"/>
    <w:rsid w:val="003E7A9C"/>
    <w:rsid w:val="003F0AAC"/>
    <w:rsid w:val="003F2E41"/>
    <w:rsid w:val="003F305B"/>
    <w:rsid w:val="003F35A8"/>
    <w:rsid w:val="003F6D68"/>
    <w:rsid w:val="003F6F1F"/>
    <w:rsid w:val="003F7F1B"/>
    <w:rsid w:val="00400B1F"/>
    <w:rsid w:val="00404B85"/>
    <w:rsid w:val="00411CD2"/>
    <w:rsid w:val="00412F68"/>
    <w:rsid w:val="00423A68"/>
    <w:rsid w:val="0042503A"/>
    <w:rsid w:val="00427307"/>
    <w:rsid w:val="00427EC1"/>
    <w:rsid w:val="00430E6B"/>
    <w:rsid w:val="00430EA3"/>
    <w:rsid w:val="00430EBD"/>
    <w:rsid w:val="00432174"/>
    <w:rsid w:val="004340D0"/>
    <w:rsid w:val="004341F2"/>
    <w:rsid w:val="00453877"/>
    <w:rsid w:val="0045550F"/>
    <w:rsid w:val="00455F1B"/>
    <w:rsid w:val="00461078"/>
    <w:rsid w:val="00464860"/>
    <w:rsid w:val="0046486C"/>
    <w:rsid w:val="0046624B"/>
    <w:rsid w:val="00467355"/>
    <w:rsid w:val="00467567"/>
    <w:rsid w:val="00485179"/>
    <w:rsid w:val="00491506"/>
    <w:rsid w:val="004918BA"/>
    <w:rsid w:val="00491C41"/>
    <w:rsid w:val="004A0B4B"/>
    <w:rsid w:val="004B3EB7"/>
    <w:rsid w:val="004B4EA5"/>
    <w:rsid w:val="004B732A"/>
    <w:rsid w:val="004C1738"/>
    <w:rsid w:val="004C1C20"/>
    <w:rsid w:val="004C2B3D"/>
    <w:rsid w:val="004C37F8"/>
    <w:rsid w:val="004C7B57"/>
    <w:rsid w:val="004D23F4"/>
    <w:rsid w:val="004D249A"/>
    <w:rsid w:val="004D256B"/>
    <w:rsid w:val="004D2D9D"/>
    <w:rsid w:val="004E029C"/>
    <w:rsid w:val="004E4A6B"/>
    <w:rsid w:val="004E4FB2"/>
    <w:rsid w:val="004E59C9"/>
    <w:rsid w:val="004E67C9"/>
    <w:rsid w:val="004E68A9"/>
    <w:rsid w:val="004F2116"/>
    <w:rsid w:val="004F31CC"/>
    <w:rsid w:val="004F673C"/>
    <w:rsid w:val="004F74EF"/>
    <w:rsid w:val="00500690"/>
    <w:rsid w:val="00500A6B"/>
    <w:rsid w:val="00501E95"/>
    <w:rsid w:val="00505BF4"/>
    <w:rsid w:val="00523B84"/>
    <w:rsid w:val="005255DB"/>
    <w:rsid w:val="00526578"/>
    <w:rsid w:val="00527BA4"/>
    <w:rsid w:val="005402BB"/>
    <w:rsid w:val="005431DB"/>
    <w:rsid w:val="005455D4"/>
    <w:rsid w:val="00546E15"/>
    <w:rsid w:val="00547CCA"/>
    <w:rsid w:val="00552C78"/>
    <w:rsid w:val="0055548D"/>
    <w:rsid w:val="00556B47"/>
    <w:rsid w:val="00560C54"/>
    <w:rsid w:val="00562CCB"/>
    <w:rsid w:val="00564F98"/>
    <w:rsid w:val="0056589E"/>
    <w:rsid w:val="00565968"/>
    <w:rsid w:val="0056742F"/>
    <w:rsid w:val="00570F9C"/>
    <w:rsid w:val="0057200A"/>
    <w:rsid w:val="005738C4"/>
    <w:rsid w:val="00574CD4"/>
    <w:rsid w:val="0057698D"/>
    <w:rsid w:val="00581D94"/>
    <w:rsid w:val="00582CE0"/>
    <w:rsid w:val="005834BD"/>
    <w:rsid w:val="00583D01"/>
    <w:rsid w:val="00585D4E"/>
    <w:rsid w:val="005950C8"/>
    <w:rsid w:val="0059702F"/>
    <w:rsid w:val="00597E70"/>
    <w:rsid w:val="005A08EF"/>
    <w:rsid w:val="005A6D94"/>
    <w:rsid w:val="005A6E2F"/>
    <w:rsid w:val="005B0EC3"/>
    <w:rsid w:val="005C215F"/>
    <w:rsid w:val="005C50E8"/>
    <w:rsid w:val="005D04C5"/>
    <w:rsid w:val="005D5D2A"/>
    <w:rsid w:val="005D7177"/>
    <w:rsid w:val="005D788C"/>
    <w:rsid w:val="005E0EFE"/>
    <w:rsid w:val="005E1874"/>
    <w:rsid w:val="005E1B25"/>
    <w:rsid w:val="005E5DC6"/>
    <w:rsid w:val="005F4261"/>
    <w:rsid w:val="005F7D53"/>
    <w:rsid w:val="005F7FCC"/>
    <w:rsid w:val="006007DB"/>
    <w:rsid w:val="00602300"/>
    <w:rsid w:val="00604412"/>
    <w:rsid w:val="006053B8"/>
    <w:rsid w:val="00611EDA"/>
    <w:rsid w:val="00621943"/>
    <w:rsid w:val="006223B7"/>
    <w:rsid w:val="00622A12"/>
    <w:rsid w:val="0062391D"/>
    <w:rsid w:val="00623C06"/>
    <w:rsid w:val="00627FE6"/>
    <w:rsid w:val="00630FDE"/>
    <w:rsid w:val="006330E7"/>
    <w:rsid w:val="0063614C"/>
    <w:rsid w:val="00636255"/>
    <w:rsid w:val="00640202"/>
    <w:rsid w:val="00642AA7"/>
    <w:rsid w:val="00645FA9"/>
    <w:rsid w:val="006465BB"/>
    <w:rsid w:val="006475CE"/>
    <w:rsid w:val="00650BAC"/>
    <w:rsid w:val="006541F3"/>
    <w:rsid w:val="006563F1"/>
    <w:rsid w:val="0065682F"/>
    <w:rsid w:val="006610FE"/>
    <w:rsid w:val="00666325"/>
    <w:rsid w:val="00666895"/>
    <w:rsid w:val="006675DF"/>
    <w:rsid w:val="00671E16"/>
    <w:rsid w:val="006812CD"/>
    <w:rsid w:val="0068358F"/>
    <w:rsid w:val="006978B2"/>
    <w:rsid w:val="00697C47"/>
    <w:rsid w:val="006A217C"/>
    <w:rsid w:val="006A3537"/>
    <w:rsid w:val="006A587D"/>
    <w:rsid w:val="006A5B10"/>
    <w:rsid w:val="006B09AA"/>
    <w:rsid w:val="006B1316"/>
    <w:rsid w:val="006B294D"/>
    <w:rsid w:val="006B606A"/>
    <w:rsid w:val="006B60B4"/>
    <w:rsid w:val="006B64C8"/>
    <w:rsid w:val="006B69A0"/>
    <w:rsid w:val="006B7A6E"/>
    <w:rsid w:val="006C0D37"/>
    <w:rsid w:val="006C7881"/>
    <w:rsid w:val="006D190A"/>
    <w:rsid w:val="006D7319"/>
    <w:rsid w:val="006E10F7"/>
    <w:rsid w:val="006E1B37"/>
    <w:rsid w:val="006E2F07"/>
    <w:rsid w:val="006E3FBD"/>
    <w:rsid w:val="006E5CB6"/>
    <w:rsid w:val="006E6A16"/>
    <w:rsid w:val="006F1022"/>
    <w:rsid w:val="006F1DE8"/>
    <w:rsid w:val="006F36A7"/>
    <w:rsid w:val="006F5310"/>
    <w:rsid w:val="006F64A8"/>
    <w:rsid w:val="00702A25"/>
    <w:rsid w:val="00706C51"/>
    <w:rsid w:val="0070718B"/>
    <w:rsid w:val="00707EB4"/>
    <w:rsid w:val="0071293F"/>
    <w:rsid w:val="0071599C"/>
    <w:rsid w:val="0072068E"/>
    <w:rsid w:val="00731B43"/>
    <w:rsid w:val="007431CA"/>
    <w:rsid w:val="00744A3A"/>
    <w:rsid w:val="00747DA1"/>
    <w:rsid w:val="00752BAE"/>
    <w:rsid w:val="00753CB2"/>
    <w:rsid w:val="00754A0A"/>
    <w:rsid w:val="00757DDE"/>
    <w:rsid w:val="007601C3"/>
    <w:rsid w:val="00761650"/>
    <w:rsid w:val="0076310C"/>
    <w:rsid w:val="007672D6"/>
    <w:rsid w:val="00767876"/>
    <w:rsid w:val="00770464"/>
    <w:rsid w:val="007753F5"/>
    <w:rsid w:val="00776B78"/>
    <w:rsid w:val="0078015D"/>
    <w:rsid w:val="00780809"/>
    <w:rsid w:val="00781347"/>
    <w:rsid w:val="00781C6C"/>
    <w:rsid w:val="0078244D"/>
    <w:rsid w:val="00783318"/>
    <w:rsid w:val="00793065"/>
    <w:rsid w:val="00796673"/>
    <w:rsid w:val="007A360C"/>
    <w:rsid w:val="007A36B3"/>
    <w:rsid w:val="007A4A01"/>
    <w:rsid w:val="007A51E5"/>
    <w:rsid w:val="007A6CB1"/>
    <w:rsid w:val="007A7D35"/>
    <w:rsid w:val="007A7F35"/>
    <w:rsid w:val="007B39F6"/>
    <w:rsid w:val="007C0CEF"/>
    <w:rsid w:val="007C24F3"/>
    <w:rsid w:val="007C2969"/>
    <w:rsid w:val="007C6438"/>
    <w:rsid w:val="007C6A38"/>
    <w:rsid w:val="007D2024"/>
    <w:rsid w:val="007D7987"/>
    <w:rsid w:val="007D7BE1"/>
    <w:rsid w:val="007E05D3"/>
    <w:rsid w:val="007E41C9"/>
    <w:rsid w:val="007F295A"/>
    <w:rsid w:val="007F4AF6"/>
    <w:rsid w:val="00807709"/>
    <w:rsid w:val="0080796B"/>
    <w:rsid w:val="00807E9A"/>
    <w:rsid w:val="00811C0B"/>
    <w:rsid w:val="00811FB2"/>
    <w:rsid w:val="00812253"/>
    <w:rsid w:val="00822C8D"/>
    <w:rsid w:val="00826490"/>
    <w:rsid w:val="008270B9"/>
    <w:rsid w:val="008300BC"/>
    <w:rsid w:val="00833D86"/>
    <w:rsid w:val="00847D7F"/>
    <w:rsid w:val="00851E2E"/>
    <w:rsid w:val="00851F13"/>
    <w:rsid w:val="0086115D"/>
    <w:rsid w:val="00864033"/>
    <w:rsid w:val="008654D3"/>
    <w:rsid w:val="00871D84"/>
    <w:rsid w:val="0087333D"/>
    <w:rsid w:val="00874C26"/>
    <w:rsid w:val="008758FE"/>
    <w:rsid w:val="00875D53"/>
    <w:rsid w:val="00876FFA"/>
    <w:rsid w:val="00880736"/>
    <w:rsid w:val="00882307"/>
    <w:rsid w:val="0088324A"/>
    <w:rsid w:val="008840B3"/>
    <w:rsid w:val="00887265"/>
    <w:rsid w:val="00890663"/>
    <w:rsid w:val="00890DDF"/>
    <w:rsid w:val="00896DA2"/>
    <w:rsid w:val="00897BD1"/>
    <w:rsid w:val="008A6CA0"/>
    <w:rsid w:val="008B450A"/>
    <w:rsid w:val="008C1FA0"/>
    <w:rsid w:val="008C3FE8"/>
    <w:rsid w:val="008C50B0"/>
    <w:rsid w:val="008C551D"/>
    <w:rsid w:val="008D1CA2"/>
    <w:rsid w:val="008D2080"/>
    <w:rsid w:val="008D3DB0"/>
    <w:rsid w:val="008D4F0F"/>
    <w:rsid w:val="008D5024"/>
    <w:rsid w:val="008D65E4"/>
    <w:rsid w:val="008E20BE"/>
    <w:rsid w:val="008E3DCD"/>
    <w:rsid w:val="008E45C3"/>
    <w:rsid w:val="008E550C"/>
    <w:rsid w:val="008E7E5D"/>
    <w:rsid w:val="008F10CD"/>
    <w:rsid w:val="008F2892"/>
    <w:rsid w:val="008F5A9D"/>
    <w:rsid w:val="00914D6E"/>
    <w:rsid w:val="0091740D"/>
    <w:rsid w:val="00917A51"/>
    <w:rsid w:val="009257E7"/>
    <w:rsid w:val="00926E8D"/>
    <w:rsid w:val="00930147"/>
    <w:rsid w:val="00930915"/>
    <w:rsid w:val="009309A7"/>
    <w:rsid w:val="00931EC5"/>
    <w:rsid w:val="00934A05"/>
    <w:rsid w:val="00934DA3"/>
    <w:rsid w:val="00937FA5"/>
    <w:rsid w:val="009439C0"/>
    <w:rsid w:val="00946AA3"/>
    <w:rsid w:val="00947B68"/>
    <w:rsid w:val="00950B2A"/>
    <w:rsid w:val="00950D1C"/>
    <w:rsid w:val="009535DF"/>
    <w:rsid w:val="00954A81"/>
    <w:rsid w:val="00955E18"/>
    <w:rsid w:val="009606B0"/>
    <w:rsid w:val="00967AD1"/>
    <w:rsid w:val="00970D24"/>
    <w:rsid w:val="00975346"/>
    <w:rsid w:val="009770BB"/>
    <w:rsid w:val="00977C64"/>
    <w:rsid w:val="00977DC4"/>
    <w:rsid w:val="00980D7C"/>
    <w:rsid w:val="0098341E"/>
    <w:rsid w:val="00991A24"/>
    <w:rsid w:val="00993D3C"/>
    <w:rsid w:val="00995479"/>
    <w:rsid w:val="009976D6"/>
    <w:rsid w:val="009A06F7"/>
    <w:rsid w:val="009A0896"/>
    <w:rsid w:val="009B0935"/>
    <w:rsid w:val="009B16B7"/>
    <w:rsid w:val="009B5642"/>
    <w:rsid w:val="009B69B2"/>
    <w:rsid w:val="009C0D35"/>
    <w:rsid w:val="009C0F6D"/>
    <w:rsid w:val="009C6450"/>
    <w:rsid w:val="009D0002"/>
    <w:rsid w:val="009D0E5C"/>
    <w:rsid w:val="009D2D58"/>
    <w:rsid w:val="009D4316"/>
    <w:rsid w:val="009D6EA6"/>
    <w:rsid w:val="009E3473"/>
    <w:rsid w:val="009E50DA"/>
    <w:rsid w:val="009E5A04"/>
    <w:rsid w:val="009E79CC"/>
    <w:rsid w:val="009F03D9"/>
    <w:rsid w:val="009F2806"/>
    <w:rsid w:val="009F4F13"/>
    <w:rsid w:val="009F5B1B"/>
    <w:rsid w:val="009F659F"/>
    <w:rsid w:val="009F7D04"/>
    <w:rsid w:val="00A00EE7"/>
    <w:rsid w:val="00A02B7D"/>
    <w:rsid w:val="00A038B6"/>
    <w:rsid w:val="00A0394C"/>
    <w:rsid w:val="00A040CB"/>
    <w:rsid w:val="00A066B7"/>
    <w:rsid w:val="00A124D3"/>
    <w:rsid w:val="00A13B99"/>
    <w:rsid w:val="00A21691"/>
    <w:rsid w:val="00A2371D"/>
    <w:rsid w:val="00A26B3B"/>
    <w:rsid w:val="00A26D74"/>
    <w:rsid w:val="00A4013F"/>
    <w:rsid w:val="00A41367"/>
    <w:rsid w:val="00A46844"/>
    <w:rsid w:val="00A47086"/>
    <w:rsid w:val="00A472ED"/>
    <w:rsid w:val="00A51DD3"/>
    <w:rsid w:val="00A520F9"/>
    <w:rsid w:val="00A54738"/>
    <w:rsid w:val="00A55425"/>
    <w:rsid w:val="00A6136D"/>
    <w:rsid w:val="00A634ED"/>
    <w:rsid w:val="00A661AC"/>
    <w:rsid w:val="00A76D35"/>
    <w:rsid w:val="00A77601"/>
    <w:rsid w:val="00A805D7"/>
    <w:rsid w:val="00A80648"/>
    <w:rsid w:val="00A81024"/>
    <w:rsid w:val="00A83653"/>
    <w:rsid w:val="00A85FEE"/>
    <w:rsid w:val="00A94017"/>
    <w:rsid w:val="00A9500F"/>
    <w:rsid w:val="00A963D1"/>
    <w:rsid w:val="00AA3048"/>
    <w:rsid w:val="00AB018A"/>
    <w:rsid w:val="00AB0E35"/>
    <w:rsid w:val="00AB6B0E"/>
    <w:rsid w:val="00AC3BCA"/>
    <w:rsid w:val="00AC5983"/>
    <w:rsid w:val="00AC6C6B"/>
    <w:rsid w:val="00AD1535"/>
    <w:rsid w:val="00AD21BD"/>
    <w:rsid w:val="00AD7EC9"/>
    <w:rsid w:val="00AE14CB"/>
    <w:rsid w:val="00AE21A6"/>
    <w:rsid w:val="00AE24B4"/>
    <w:rsid w:val="00AE71E7"/>
    <w:rsid w:val="00AF2B84"/>
    <w:rsid w:val="00AF58B5"/>
    <w:rsid w:val="00AF7F6D"/>
    <w:rsid w:val="00B00855"/>
    <w:rsid w:val="00B00CB6"/>
    <w:rsid w:val="00B0105D"/>
    <w:rsid w:val="00B04BCF"/>
    <w:rsid w:val="00B04C72"/>
    <w:rsid w:val="00B10931"/>
    <w:rsid w:val="00B10E3F"/>
    <w:rsid w:val="00B26C10"/>
    <w:rsid w:val="00B27DAA"/>
    <w:rsid w:val="00B30421"/>
    <w:rsid w:val="00B31E33"/>
    <w:rsid w:val="00B342B8"/>
    <w:rsid w:val="00B3587A"/>
    <w:rsid w:val="00B3786D"/>
    <w:rsid w:val="00B5459D"/>
    <w:rsid w:val="00B54EBD"/>
    <w:rsid w:val="00B62FC7"/>
    <w:rsid w:val="00B678B9"/>
    <w:rsid w:val="00B74029"/>
    <w:rsid w:val="00B74D4F"/>
    <w:rsid w:val="00B7718F"/>
    <w:rsid w:val="00B83161"/>
    <w:rsid w:val="00B8382F"/>
    <w:rsid w:val="00B83B8C"/>
    <w:rsid w:val="00B86E11"/>
    <w:rsid w:val="00B91A18"/>
    <w:rsid w:val="00B95D39"/>
    <w:rsid w:val="00B96B63"/>
    <w:rsid w:val="00B97EF4"/>
    <w:rsid w:val="00BA0CD0"/>
    <w:rsid w:val="00BA13C6"/>
    <w:rsid w:val="00BA2AF0"/>
    <w:rsid w:val="00BA3E36"/>
    <w:rsid w:val="00BA58E1"/>
    <w:rsid w:val="00BA7E63"/>
    <w:rsid w:val="00BB005B"/>
    <w:rsid w:val="00BB2B42"/>
    <w:rsid w:val="00BB3E37"/>
    <w:rsid w:val="00BB626D"/>
    <w:rsid w:val="00BC1341"/>
    <w:rsid w:val="00BC5034"/>
    <w:rsid w:val="00BC72CA"/>
    <w:rsid w:val="00BC7F8E"/>
    <w:rsid w:val="00BC7FAD"/>
    <w:rsid w:val="00BD2874"/>
    <w:rsid w:val="00BD4B6B"/>
    <w:rsid w:val="00BE0ED2"/>
    <w:rsid w:val="00BE545E"/>
    <w:rsid w:val="00BE7231"/>
    <w:rsid w:val="00BE7D98"/>
    <w:rsid w:val="00BF3C77"/>
    <w:rsid w:val="00BF5EA0"/>
    <w:rsid w:val="00BF7F73"/>
    <w:rsid w:val="00C03578"/>
    <w:rsid w:val="00C045C9"/>
    <w:rsid w:val="00C05A51"/>
    <w:rsid w:val="00C107CB"/>
    <w:rsid w:val="00C17470"/>
    <w:rsid w:val="00C17870"/>
    <w:rsid w:val="00C20966"/>
    <w:rsid w:val="00C245E2"/>
    <w:rsid w:val="00C25BD9"/>
    <w:rsid w:val="00C324B1"/>
    <w:rsid w:val="00C32A06"/>
    <w:rsid w:val="00C33726"/>
    <w:rsid w:val="00C352D1"/>
    <w:rsid w:val="00C53B08"/>
    <w:rsid w:val="00C61B70"/>
    <w:rsid w:val="00C621B5"/>
    <w:rsid w:val="00C63C45"/>
    <w:rsid w:val="00C65E88"/>
    <w:rsid w:val="00C67F1D"/>
    <w:rsid w:val="00C71F0D"/>
    <w:rsid w:val="00C726B2"/>
    <w:rsid w:val="00C7587D"/>
    <w:rsid w:val="00C84722"/>
    <w:rsid w:val="00C8707A"/>
    <w:rsid w:val="00C93510"/>
    <w:rsid w:val="00C93C2C"/>
    <w:rsid w:val="00CA0887"/>
    <w:rsid w:val="00CB0D8E"/>
    <w:rsid w:val="00CB15DA"/>
    <w:rsid w:val="00CB2BE5"/>
    <w:rsid w:val="00CB2C33"/>
    <w:rsid w:val="00CB695B"/>
    <w:rsid w:val="00CC099B"/>
    <w:rsid w:val="00CC0CD8"/>
    <w:rsid w:val="00CC179C"/>
    <w:rsid w:val="00CC35A7"/>
    <w:rsid w:val="00CC387B"/>
    <w:rsid w:val="00CC7B68"/>
    <w:rsid w:val="00CD1CC5"/>
    <w:rsid w:val="00CD3492"/>
    <w:rsid w:val="00CD459E"/>
    <w:rsid w:val="00CD73C4"/>
    <w:rsid w:val="00CE4AD7"/>
    <w:rsid w:val="00CE7028"/>
    <w:rsid w:val="00CE7904"/>
    <w:rsid w:val="00D07F96"/>
    <w:rsid w:val="00D1395E"/>
    <w:rsid w:val="00D14F5B"/>
    <w:rsid w:val="00D15C1A"/>
    <w:rsid w:val="00D178B8"/>
    <w:rsid w:val="00D233D6"/>
    <w:rsid w:val="00D24797"/>
    <w:rsid w:val="00D24D38"/>
    <w:rsid w:val="00D25A1B"/>
    <w:rsid w:val="00D27F16"/>
    <w:rsid w:val="00D349C2"/>
    <w:rsid w:val="00D34E5D"/>
    <w:rsid w:val="00D3674F"/>
    <w:rsid w:val="00D378F3"/>
    <w:rsid w:val="00D4032E"/>
    <w:rsid w:val="00D41771"/>
    <w:rsid w:val="00D44B33"/>
    <w:rsid w:val="00D4554F"/>
    <w:rsid w:val="00D5006E"/>
    <w:rsid w:val="00D55BF1"/>
    <w:rsid w:val="00D61910"/>
    <w:rsid w:val="00D61BC9"/>
    <w:rsid w:val="00D62488"/>
    <w:rsid w:val="00D6446B"/>
    <w:rsid w:val="00D70E8D"/>
    <w:rsid w:val="00D8547D"/>
    <w:rsid w:val="00D9193A"/>
    <w:rsid w:val="00D935AF"/>
    <w:rsid w:val="00D93764"/>
    <w:rsid w:val="00D93FE4"/>
    <w:rsid w:val="00DA4E52"/>
    <w:rsid w:val="00DB4B9E"/>
    <w:rsid w:val="00DB59F8"/>
    <w:rsid w:val="00DC3113"/>
    <w:rsid w:val="00DC4825"/>
    <w:rsid w:val="00DC4954"/>
    <w:rsid w:val="00DC5147"/>
    <w:rsid w:val="00DC555F"/>
    <w:rsid w:val="00DC7B64"/>
    <w:rsid w:val="00DD278F"/>
    <w:rsid w:val="00DD5E6F"/>
    <w:rsid w:val="00DF6526"/>
    <w:rsid w:val="00DF6EE3"/>
    <w:rsid w:val="00E05F72"/>
    <w:rsid w:val="00E0714F"/>
    <w:rsid w:val="00E119E4"/>
    <w:rsid w:val="00E1202D"/>
    <w:rsid w:val="00E164DF"/>
    <w:rsid w:val="00E20CBC"/>
    <w:rsid w:val="00E23E7B"/>
    <w:rsid w:val="00E31E16"/>
    <w:rsid w:val="00E37BB3"/>
    <w:rsid w:val="00E4370A"/>
    <w:rsid w:val="00E478DA"/>
    <w:rsid w:val="00E520B1"/>
    <w:rsid w:val="00E5459D"/>
    <w:rsid w:val="00E57D11"/>
    <w:rsid w:val="00E65402"/>
    <w:rsid w:val="00E66883"/>
    <w:rsid w:val="00E6780B"/>
    <w:rsid w:val="00E705D9"/>
    <w:rsid w:val="00E7250E"/>
    <w:rsid w:val="00E734D1"/>
    <w:rsid w:val="00E75C48"/>
    <w:rsid w:val="00E7675C"/>
    <w:rsid w:val="00E84B99"/>
    <w:rsid w:val="00E84D53"/>
    <w:rsid w:val="00E856C0"/>
    <w:rsid w:val="00E87749"/>
    <w:rsid w:val="00E87A0B"/>
    <w:rsid w:val="00E96C3B"/>
    <w:rsid w:val="00E97628"/>
    <w:rsid w:val="00EA1069"/>
    <w:rsid w:val="00EA67D3"/>
    <w:rsid w:val="00EB0E3F"/>
    <w:rsid w:val="00EB1EBD"/>
    <w:rsid w:val="00EC56B3"/>
    <w:rsid w:val="00EC79E8"/>
    <w:rsid w:val="00ED4C4E"/>
    <w:rsid w:val="00ED50FF"/>
    <w:rsid w:val="00EE0E12"/>
    <w:rsid w:val="00EE3F9F"/>
    <w:rsid w:val="00EE4215"/>
    <w:rsid w:val="00EE445C"/>
    <w:rsid w:val="00EE7EB0"/>
    <w:rsid w:val="00EE7EC9"/>
    <w:rsid w:val="00EF0279"/>
    <w:rsid w:val="00EF51CF"/>
    <w:rsid w:val="00EF6393"/>
    <w:rsid w:val="00EF678F"/>
    <w:rsid w:val="00EF74AC"/>
    <w:rsid w:val="00F07C2C"/>
    <w:rsid w:val="00F10695"/>
    <w:rsid w:val="00F135EC"/>
    <w:rsid w:val="00F14609"/>
    <w:rsid w:val="00F236F6"/>
    <w:rsid w:val="00F32C0F"/>
    <w:rsid w:val="00F344BB"/>
    <w:rsid w:val="00F40ADA"/>
    <w:rsid w:val="00F4448F"/>
    <w:rsid w:val="00F46223"/>
    <w:rsid w:val="00F55E51"/>
    <w:rsid w:val="00F56AC1"/>
    <w:rsid w:val="00F574B5"/>
    <w:rsid w:val="00F60705"/>
    <w:rsid w:val="00F61561"/>
    <w:rsid w:val="00F65EC8"/>
    <w:rsid w:val="00F67E13"/>
    <w:rsid w:val="00F72B66"/>
    <w:rsid w:val="00F80802"/>
    <w:rsid w:val="00F82F92"/>
    <w:rsid w:val="00F846EA"/>
    <w:rsid w:val="00F84FE5"/>
    <w:rsid w:val="00F85E05"/>
    <w:rsid w:val="00F85E7F"/>
    <w:rsid w:val="00F92E07"/>
    <w:rsid w:val="00F93F74"/>
    <w:rsid w:val="00F94787"/>
    <w:rsid w:val="00FA7080"/>
    <w:rsid w:val="00FB12C5"/>
    <w:rsid w:val="00FB3D15"/>
    <w:rsid w:val="00FC06DE"/>
    <w:rsid w:val="00FD09FB"/>
    <w:rsid w:val="00FD1EBB"/>
    <w:rsid w:val="00FD2622"/>
    <w:rsid w:val="00FD3B6C"/>
    <w:rsid w:val="00FD6193"/>
    <w:rsid w:val="00FE08D3"/>
    <w:rsid w:val="00FE0E64"/>
    <w:rsid w:val="00FE214B"/>
    <w:rsid w:val="00FE4287"/>
    <w:rsid w:val="00FE494C"/>
    <w:rsid w:val="00FF1185"/>
    <w:rsid w:val="00FF3F61"/>
    <w:rsid w:val="00FF5F6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9C23A5"/>
  <w15:docId w15:val="{C60E02AA-FDB2-44F1-870C-B53437E3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 w:type="paragraph" w:styleId="NoSpacing">
    <w:name w:val="No Spacing"/>
    <w:uiPriority w:val="1"/>
    <w:qFormat/>
    <w:rsid w:val="003A7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48091077">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ith-chem-wisc/mzCal" TargetMode="Externa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epa\Data\jurkat\Plots\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pa\Data\Mouse\Plots\aggreg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AF21-4F16-8305-4485B7907776}"/>
            </c:ext>
          </c:extLst>
        </c:ser>
        <c:ser>
          <c:idx val="1"/>
          <c:order val="1"/>
          <c:spPr>
            <a:ln w="19050" cap="rnd">
              <a:noFill/>
              <a:round/>
            </a:ln>
            <a:effectLst/>
          </c:spPr>
          <c:marker>
            <c:symbol val="none"/>
          </c:marker>
          <c:dLbls>
            <c:dLbl>
              <c:idx val="0"/>
              <c:tx>
                <c:rich>
                  <a:bodyPr/>
                  <a:lstStyle/>
                  <a:p>
                    <a:fld id="{1DB8A2FD-CB05-45B8-BFEC-9AA332E3EBA2}"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F21-4F16-8305-4485B7907776}"/>
                </c:ext>
              </c:extLst>
            </c:dLbl>
            <c:dLbl>
              <c:idx val="1"/>
              <c:tx>
                <c:rich>
                  <a:bodyPr/>
                  <a:lstStyle/>
                  <a:p>
                    <a:fld id="{B84D1476-CB48-4E95-9190-A84560808E1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F21-4F16-8305-4485B79077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AF21-4F16-8305-4485B7907776}"/>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EC64-40F9-A345-258EFBCCF4A5}"/>
            </c:ext>
          </c:extLst>
        </c:ser>
        <c:ser>
          <c:idx val="1"/>
          <c:order val="1"/>
          <c:spPr>
            <a:ln w="19050" cap="rnd">
              <a:noFill/>
              <a:round/>
            </a:ln>
            <a:effectLst/>
          </c:spPr>
          <c:marker>
            <c:symbol val="none"/>
          </c:marker>
          <c:dLbls>
            <c:dLbl>
              <c:idx val="0"/>
              <c:tx>
                <c:rich>
                  <a:bodyPr/>
                  <a:lstStyle/>
                  <a:p>
                    <a:fld id="{16CF615F-8F64-4730-9EE3-BFE5C22DE46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64-40F9-A345-258EFBCCF4A5}"/>
                </c:ext>
              </c:extLst>
            </c:dLbl>
            <c:dLbl>
              <c:idx val="1"/>
              <c:tx>
                <c:rich>
                  <a:bodyPr/>
                  <a:lstStyle/>
                  <a:p>
                    <a:fld id="{51EA9C49-65AF-420F-8E70-2A748F4E2D5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64-40F9-A345-258EFBCCF4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EC64-40F9-A345-258EFBCCF4A5}"/>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941D-439E-B37A-A6EA45639C97}"/>
            </c:ext>
          </c:extLst>
        </c:ser>
        <c:ser>
          <c:idx val="1"/>
          <c:order val="1"/>
          <c:spPr>
            <a:ln w="19050" cap="rnd">
              <a:noFill/>
              <a:round/>
            </a:ln>
            <a:effectLst/>
          </c:spPr>
          <c:marker>
            <c:symbol val="none"/>
          </c:marker>
          <c:dLbls>
            <c:dLbl>
              <c:idx val="0"/>
              <c:tx>
                <c:rich>
                  <a:bodyPr/>
                  <a:lstStyle/>
                  <a:p>
                    <a:fld id="{54D21078-BE2F-44C0-BC58-55CF66803DC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41D-439E-B37A-A6EA45639C97}"/>
                </c:ext>
              </c:extLst>
            </c:dLbl>
            <c:dLbl>
              <c:idx val="1"/>
              <c:tx>
                <c:rich>
                  <a:bodyPr/>
                  <a:lstStyle/>
                  <a:p>
                    <a:fld id="{5A5E30C4-A321-4C18-AE71-64128BFA432A}"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41D-439E-B37A-A6EA45639C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41D-439E-B37A-A6EA45639C97}"/>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1AE9-48A9-A749-A8DAC2A78A21}"/>
            </c:ext>
          </c:extLst>
        </c:ser>
        <c:ser>
          <c:idx val="1"/>
          <c:order val="1"/>
          <c:spPr>
            <a:ln w="19050" cap="rnd">
              <a:noFill/>
              <a:round/>
            </a:ln>
            <a:effectLst/>
          </c:spPr>
          <c:marker>
            <c:symbol val="none"/>
          </c:marker>
          <c:dLbls>
            <c:dLbl>
              <c:idx val="0"/>
              <c:tx>
                <c:rich>
                  <a:bodyPr/>
                  <a:lstStyle/>
                  <a:p>
                    <a:fld id="{9B21897C-4035-43C3-B0BA-E8D419CE6F7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AE9-48A9-A749-A8DAC2A78A21}"/>
                </c:ext>
              </c:extLst>
            </c:dLbl>
            <c:dLbl>
              <c:idx val="1"/>
              <c:tx>
                <c:rich>
                  <a:bodyPr/>
                  <a:lstStyle/>
                  <a:p>
                    <a:fld id="{AC18F8C8-CF75-41DA-97B0-669AF928DCC6}"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AE9-48A9-A749-A8DAC2A78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1AE9-48A9-A749-A8DAC2A78A2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346D-4E89-8866-051B07CA9FFE}"/>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346D-4E89-8866-051B07CA9FFE}"/>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346D-4E89-8866-051B07CA9FFE}"/>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346D-4E89-8866-051B07CA9FFE}"/>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346D-4E89-8866-051B07CA9FFE}"/>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346D-4E89-8866-051B07CA9FFE}"/>
            </c:ext>
          </c:extLst>
        </c:ser>
        <c:dLbls>
          <c:showLegendKey val="0"/>
          <c:showVal val="0"/>
          <c:showCatName val="0"/>
          <c:showSerName val="0"/>
          <c:showPercent val="0"/>
          <c:showBubbleSize val="0"/>
        </c:dLbls>
        <c:axId val="2132567992"/>
        <c:axId val="2132574056"/>
      </c:scatterChart>
      <c:valAx>
        <c:axId val="213256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74056"/>
        <c:crosses val="autoZero"/>
        <c:crossBetween val="midCat"/>
      </c:valAx>
      <c:valAx>
        <c:axId val="213257405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67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C82C-4476-B4D2-FA06AED34EE8}"/>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C82C-4476-B4D2-FA06AED34EE8}"/>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C82C-4476-B4D2-FA06AED34EE8}"/>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C82C-4476-B4D2-FA06AED34EE8}"/>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C82C-4476-B4D2-FA06AED34EE8}"/>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C82C-4476-B4D2-FA06AED34EE8}"/>
            </c:ext>
          </c:extLst>
        </c:ser>
        <c:dLbls>
          <c:showLegendKey val="0"/>
          <c:showVal val="0"/>
          <c:showCatName val="0"/>
          <c:showSerName val="0"/>
          <c:showPercent val="0"/>
          <c:showBubbleSize val="0"/>
        </c:dLbls>
        <c:axId val="2132141192"/>
        <c:axId val="2132147016"/>
      </c:scatterChart>
      <c:valAx>
        <c:axId val="213214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7016"/>
        <c:crosses val="autoZero"/>
        <c:crossBetween val="midCat"/>
      </c:valAx>
      <c:valAx>
        <c:axId val="213214701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7BA4C-BA28-4BB2-BC61-CCC02DC6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4</cp:revision>
  <cp:lastPrinted>2016-09-08T16:39:00Z</cp:lastPrinted>
  <dcterms:created xsi:type="dcterms:W3CDTF">2016-09-09T18:05:00Z</dcterms:created>
  <dcterms:modified xsi:type="dcterms:W3CDTF">2016-09-09T23:02:00Z</dcterms:modified>
</cp:coreProperties>
</file>