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6666"/>
          <w:sz w:val="20"/>
        </w:rPr>
        <w:t>20.02.2026</w:t>
      </w:r>
    </w:p>
    <w:p/>
    <w:p>
      <w:r>
        <w:t>Добрый вечер!</w:t>
      </w:r>
    </w:p>
    <w:p/>
    <w:p>
      <w:r>
        <w:t>Изучил обновлённое ТЗ, в частности раздел по образовательной платформе ВШГР (стр. 6–11). Ниже — наша позиция по стоимости и условиям работы с учётом новой информации.</w:t>
      </w:r>
    </w:p>
    <w:p/>
    <w:p>
      <w:pPr>
        <w:pStyle w:val="Heading1"/>
      </w:pPr>
      <w:r>
        <w:t>1. Что добавилось в ТЗ</w:t>
      </w:r>
    </w:p>
    <w:p>
      <w:r>
        <w:t>Раздел «Отдельная образовательная платформа ВШГР» (стр. 6–11) описывает полноценную систему управления обучением (LMS) со следующими модулями:</w:t>
      </w:r>
    </w:p>
    <w:p>
      <w:pPr>
        <w:pStyle w:val="ListBullet"/>
      </w:pPr>
      <w:r>
        <w:t>Авторизация (логин/пароль, SSO через OAuth 2.0 / OpenID Connect)</w:t>
      </w:r>
    </w:p>
    <w:p>
      <w:pPr>
        <w:pStyle w:val="ListBullet"/>
      </w:pPr>
      <w:r>
        <w:t>Курсы (последовательное/произвольное прохождение, поддержка SCORM v1.2 и v2004)</w:t>
      </w:r>
    </w:p>
    <w:p>
      <w:pPr>
        <w:pStyle w:val="ListBullet"/>
      </w:pPr>
      <w:r>
        <w:t>База знаний (текст, видео, ссылки, файлы, иерархия разделов)</w:t>
      </w:r>
    </w:p>
    <w:p>
      <w:pPr>
        <w:pStyle w:val="ListBullet"/>
      </w:pPr>
      <w:r>
        <w:t>Кабинет руководителя (мониторинг активности, прогресс по группам, отчёты на почту)</w:t>
      </w:r>
    </w:p>
    <w:p>
      <w:pPr>
        <w:pStyle w:val="ListBullet"/>
      </w:pPr>
      <w:r>
        <w:t>Общий чат (текст, изображения, ответы, лайки, модерация)</w:t>
      </w:r>
    </w:p>
    <w:p>
      <w:pPr>
        <w:pStyle w:val="ListBullet"/>
      </w:pPr>
      <w:r>
        <w:t>Чаты по группам обучения</w:t>
      </w:r>
    </w:p>
    <w:p>
      <w:pPr>
        <w:pStyle w:val="ListBullet"/>
      </w:pPr>
      <w:r>
        <w:t>Геймификация (баллы, рейтинги, автоначисления за действия)</w:t>
      </w:r>
    </w:p>
    <w:p>
      <w:pPr>
        <w:pStyle w:val="ListBullet"/>
      </w:pPr>
      <w:r>
        <w:t>Бронирования (запись на события, лист ожидания)</w:t>
      </w:r>
    </w:p>
    <w:p>
      <w:pPr>
        <w:pStyle w:val="ListBullet"/>
      </w:pPr>
      <w:r>
        <w:t>Опросы (шкалы, группы вопросов, расписание, уведомления)</w:t>
      </w:r>
    </w:p>
    <w:p>
      <w:pPr>
        <w:pStyle w:val="ListBullet"/>
      </w:pPr>
      <w:r>
        <w:t>Тесты (проверка знаний, защита от списывания, интеграция в курсы)</w:t>
      </w:r>
    </w:p>
    <w:p>
      <w:pPr>
        <w:pStyle w:val="ListBullet"/>
      </w:pPr>
      <w:r>
        <w:t>Траектории обучения (объединение курсов, автоуведомления, расписание)</w:t>
      </w:r>
    </w:p>
    <w:p>
      <w:pPr>
        <w:pStyle w:val="ListBullet"/>
      </w:pPr>
      <w:r>
        <w:t>Трансляции (онлайн-вебинары, записи, интеграция YouTube/Vimeo/VK)</w:t>
      </w:r>
    </w:p>
    <w:p>
      <w:pPr>
        <w:pStyle w:val="ListBullet"/>
      </w:pPr>
      <w:r>
        <w:t>Задания (загрузка файлов, проверка преподавателем, возврат на доработку)</w:t>
      </w:r>
    </w:p>
    <w:p>
      <w:pPr>
        <w:pStyle w:val="ListBullet"/>
      </w:pPr>
      <w:r>
        <w:t>Новостная лента (текст, изображения, лайки, push-уведомления)</w:t>
      </w:r>
    </w:p>
    <w:p>
      <w:pPr>
        <w:pStyle w:val="ListBullet"/>
      </w:pPr>
      <w:r>
        <w:t>Материалы и презентации (информационные разделы произвольного содержания)</w:t>
      </w:r>
    </w:p>
    <w:p>
      <w:pPr>
        <w:pStyle w:val="ListBullet"/>
      </w:pPr>
      <w:r>
        <w:t>Отчётность и статистика (Excel-выгрузки, дашборд, кастомные SQL-запросы)</w:t>
      </w:r>
    </w:p>
    <w:p>
      <w:pPr>
        <w:pStyle w:val="ListBullet"/>
      </w:pPr>
      <w:r>
        <w:t>Профили участников и кураторов</w:t>
      </w:r>
    </w:p>
    <w:p/>
    <w:p>
      <w:r>
        <w:rPr>
          <w:b/>
        </w:rPr>
        <w:t xml:space="preserve">Важно: </w:t>
      </w:r>
      <w:r>
        <w:t>это не дополнительные страницы к сайту — это отдельный полноценный программный продукт класса LMS (Learning Management System) с собственной архитектурой, системой ролей, модулями обучения и аналитикой. Объём значительно превышает изначально обсуждавшиеся информационные страницы ВШГР.</w:t>
      </w:r>
    </w:p>
    <w:p/>
    <w:p>
      <w:pPr>
        <w:pStyle w:val="Heading1"/>
      </w:pPr>
      <w:r>
        <w:t>2. Стоимость и сроки</w:t>
      </w:r>
    </w:p>
    <w:p>
      <w:pPr>
        <w:pStyle w:val="Heading2"/>
      </w:pPr>
      <w:r>
        <w:t>Основная платформа (без изменений)</w:t>
      </w:r>
    </w:p>
    <w:p>
      <w:r>
        <w:t>Информационная часть сайта, туры возможностей, информационные страницы ВШГР (описание, карточки продуктов, формы заявок), города, блог, админ-панель — всё это остаётся в рамках согласованного КП: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Стоимость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3135"/>
          </w:tcPr>
          <w:p>
            <w:r>
              <w:t>Этапы 0–2: информационная платформа + платформа взаимодействия</w:t>
            </w:r>
          </w:p>
        </w:tc>
        <w:tc>
          <w:tcPr>
            <w:tcW w:type="dxa" w:w="3135"/>
          </w:tcPr>
          <w:p>
            <w:r>
              <w:t>3 800 000 руб.</w:t>
            </w:r>
          </w:p>
        </w:tc>
        <w:tc>
          <w:tcPr>
            <w:tcW w:type="dxa" w:w="3135"/>
          </w:tcPr>
          <w:p>
            <w:r>
              <w:t>6 месяцев</w:t>
            </w:r>
          </w:p>
        </w:tc>
      </w:tr>
    </w:tbl>
    <w:p/>
    <w:p>
      <w:r>
        <w:rPr>
          <w:b/>
        </w:rPr>
        <w:t>Запуск информационной части (визитка, города, туры, инфо-страницы ВШГР) к 1 апреля — подтверждаем готовность.</w:t>
      </w:r>
    </w:p>
    <w:p/>
    <w:p>
      <w:pPr>
        <w:pStyle w:val="Heading2"/>
      </w:pPr>
      <w:r>
        <w:t>Образовательная платформа ВШГР (новый блок)</w:t>
      </w:r>
    </w:p>
    <w:p>
      <w:r>
        <w:t>С учётом описанного в ТЗ функционала (17 модулей LMS), предлагаем два варианта реализации:</w:t>
      </w:r>
    </w:p>
    <w:p/>
    <w:p>
      <w:r>
        <w:rPr>
          <w:b/>
          <w:color w:val="003274"/>
          <w:sz w:val="22"/>
        </w:rPr>
        <w:t>Вариант А: Разработка с нуля</w:t>
      </w:r>
    </w:p>
    <w:p>
      <w:r>
        <w:t>Полная разработка всех 17 модулей LMS на базе нашего стека (Laravel + Vue). Обеспечивает максимальную гибкость, полное соответствие ТЗ и передачу исключительных прав на код.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t>Стоимость</w:t>
            </w:r>
          </w:p>
        </w:tc>
        <w:tc>
          <w:tcPr>
            <w:tcW w:type="dxa" w:w="4703"/>
          </w:tcPr>
          <w:p>
            <w:r>
              <w:t>3 500 000 – 4 000 000 руб.</w:t>
            </w:r>
          </w:p>
        </w:tc>
      </w:tr>
      <w:tr>
        <w:tc>
          <w:tcPr>
            <w:tcW w:type="dxa" w:w="4703"/>
          </w:tcPr>
          <w:p>
            <w:r>
              <w:t>Срок полной реализации</w:t>
            </w:r>
          </w:p>
        </w:tc>
        <w:tc>
          <w:tcPr>
            <w:tcW w:type="dxa" w:w="4703"/>
          </w:tcPr>
          <w:p>
            <w:r>
              <w:t>14–16 недель</w:t>
            </w:r>
          </w:p>
        </w:tc>
      </w:tr>
      <w:tr>
        <w:tc>
          <w:tcPr>
            <w:tcW w:type="dxa" w:w="4703"/>
          </w:tcPr>
          <w:p>
            <w:r>
              <w:t>MVP к 1 мая (6–8 ключевых модулей)</w:t>
            </w:r>
          </w:p>
        </w:tc>
        <w:tc>
          <w:tcPr>
            <w:tcW w:type="dxa" w:w="4703"/>
          </w:tcPr>
          <w:p>
            <w:r>
              <w:t>2 200 000 – 2 500 000 руб.</w:t>
            </w:r>
          </w:p>
        </w:tc>
      </w:tr>
    </w:tbl>
    <w:p/>
    <w:p>
      <w:r>
        <w:t>MVP к 1 мая может включать:</w:t>
      </w:r>
    </w:p>
    <w:p>
      <w:pPr>
        <w:pStyle w:val="ListBullet"/>
      </w:pPr>
      <w:r>
        <w:t>Авторизация и профили (логин/пароль, роли: участник, организатор, администратор)</w:t>
      </w:r>
    </w:p>
    <w:p>
      <w:pPr>
        <w:pStyle w:val="ListBullet"/>
      </w:pPr>
      <w:r>
        <w:t>Курсы с контролем прохождения (без SCORM на первом этапе)</w:t>
      </w:r>
    </w:p>
    <w:p>
      <w:pPr>
        <w:pStyle w:val="ListBullet"/>
      </w:pPr>
      <w:r>
        <w:t>База знаний (разделы, материалы разных форматов)</w:t>
      </w:r>
    </w:p>
    <w:p>
      <w:pPr>
        <w:pStyle w:val="ListBullet"/>
      </w:pPr>
      <w:r>
        <w:t>Тесты и задания с проверкой</w:t>
      </w:r>
    </w:p>
    <w:p>
      <w:pPr>
        <w:pStyle w:val="ListBullet"/>
      </w:pPr>
      <w:r>
        <w:t>Кабинет руководителя (прогресс обучения, отчёты)</w:t>
      </w:r>
    </w:p>
    <w:p>
      <w:pPr>
        <w:pStyle w:val="ListBullet"/>
      </w:pPr>
      <w:r>
        <w:t>Новостная лента</w:t>
      </w:r>
    </w:p>
    <w:p>
      <w:pPr>
        <w:pStyle w:val="ListBullet"/>
      </w:pPr>
      <w:r>
        <w:t>Базовая отчётность и статистика</w:t>
      </w:r>
    </w:p>
    <w:p/>
    <w:p>
      <w:r>
        <w:t>Остальные модули (SCORM, чаты, геймификация, трансляции, бронирования, опросы, траектории) — во второй очереди (май–июнь).</w:t>
      </w:r>
    </w:p>
    <w:p/>
    <w:p>
      <w:r>
        <w:rPr>
          <w:b/>
          <w:color w:val="003274"/>
          <w:sz w:val="22"/>
        </w:rPr>
        <w:t>Вариант Б: Адаптация существующей LMS-платформы</w:t>
      </w:r>
    </w:p>
    <w:p>
      <w:r>
        <w:t>Использование проверенной open-source LMS (например, на базе решений с поддержкой SCORM) с кастомизацией под брендбук Росатома, интеграцией с основным сайтом и настройкой всех модулей. Позволяет значительно сократить сроки за счёт готовой базы.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t>Стоимость</w:t>
            </w:r>
          </w:p>
        </w:tc>
        <w:tc>
          <w:tcPr>
            <w:tcW w:type="dxa" w:w="4703"/>
          </w:tcPr>
          <w:p>
            <w:r>
              <w:t>1 800 000 – 2 500 000 руб.</w:t>
            </w:r>
          </w:p>
        </w:tc>
      </w:tr>
      <w:tr>
        <w:tc>
          <w:tcPr>
            <w:tcW w:type="dxa" w:w="4703"/>
          </w:tcPr>
          <w:p>
            <w:r>
              <w:t>Срок</w:t>
            </w:r>
          </w:p>
        </w:tc>
        <w:tc>
          <w:tcPr>
            <w:tcW w:type="dxa" w:w="4703"/>
          </w:tcPr>
          <w:p>
            <w:r>
              <w:t>8–10 недель</w:t>
            </w:r>
          </w:p>
        </w:tc>
      </w:tr>
      <w:tr>
        <w:tc>
          <w:tcPr>
            <w:tcW w:type="dxa" w:w="4703"/>
          </w:tcPr>
          <w:p>
            <w:r>
              <w:t>Запуск к 1 мая</w:t>
            </w:r>
          </w:p>
        </w:tc>
        <w:tc>
          <w:tcPr>
            <w:tcW w:type="dxa" w:w="4703"/>
          </w:tcPr>
          <w:p>
            <w:r>
              <w:t>Реально с полным функционалом</w:t>
            </w:r>
          </w:p>
        </w:tc>
      </w:tr>
    </w:tbl>
    <w:p/>
    <w:p>
      <w:r>
        <w:rPr>
          <w:b/>
        </w:rPr>
        <w:t xml:space="preserve">Особенности: </w:t>
      </w:r>
      <w:r>
        <w:t>передаётся неисключительная лицензия на базовую платформу (как указано в ТЗ), все доработки и кастомизация — в полной собственности заказчика. Поддержка SCORM, чатов, геймификации и трансляций доступна из коробки.</w:t>
      </w:r>
    </w:p>
    <w:p/>
    <w:p>
      <w:pPr>
        <w:pStyle w:val="Heading1"/>
      </w:pPr>
      <w:r>
        <w:t>3. Сводная таблица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Блок работ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Стоимость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К 1 апреля</w:t>
            </w:r>
          </w:p>
        </w:tc>
      </w:tr>
      <w:tr>
        <w:tc>
          <w:tcPr>
            <w:tcW w:type="dxa" w:w="2351"/>
          </w:tcPr>
          <w:p>
            <w:r>
              <w:t>Основная платформа (этапы 0–2)</w:t>
            </w:r>
          </w:p>
        </w:tc>
        <w:tc>
          <w:tcPr>
            <w:tcW w:type="dxa" w:w="2351"/>
          </w:tcPr>
          <w:p>
            <w:r>
              <w:t>3 800 000 руб.</w:t>
            </w:r>
          </w:p>
        </w:tc>
        <w:tc>
          <w:tcPr>
            <w:tcW w:type="dxa" w:w="2351"/>
          </w:tcPr>
          <w:p>
            <w:r>
              <w:t>6 мес.</w:t>
            </w:r>
          </w:p>
        </w:tc>
        <w:tc>
          <w:tcPr>
            <w:tcW w:type="dxa" w:w="2351"/>
          </w:tcPr>
          <w:p>
            <w:r>
              <w:t>Информ. часть — да</w:t>
            </w:r>
          </w:p>
        </w:tc>
      </w:tr>
      <w:tr>
        <w:tc>
          <w:tcPr>
            <w:tcW w:type="dxa" w:w="2351"/>
          </w:tcPr>
          <w:p>
            <w:r>
              <w:t>ВШГР: вариант А (с нуля, MVP)</w:t>
            </w:r>
          </w:p>
        </w:tc>
        <w:tc>
          <w:tcPr>
            <w:tcW w:type="dxa" w:w="2351"/>
          </w:tcPr>
          <w:p>
            <w:r>
              <w:t>2 200 000 – 2 500 000 руб.</w:t>
            </w:r>
          </w:p>
        </w:tc>
        <w:tc>
          <w:tcPr>
            <w:tcW w:type="dxa" w:w="2351"/>
          </w:tcPr>
          <w:p>
            <w:r>
              <w:t>MVP к 1 мая</w:t>
            </w:r>
          </w:p>
        </w:tc>
        <w:tc>
          <w:tcPr>
            <w:tcW w:type="dxa" w:w="2351"/>
          </w:tcPr>
          <w:p>
            <w:r>
              <w:t>Нет (к 1 мая)</w:t>
            </w:r>
          </w:p>
        </w:tc>
      </w:tr>
      <w:tr>
        <w:tc>
          <w:tcPr>
            <w:tcW w:type="dxa" w:w="2351"/>
          </w:tcPr>
          <w:p>
            <w:r>
              <w:t>ВШГР: вариант А (с нуля, полный)</w:t>
            </w:r>
          </w:p>
        </w:tc>
        <w:tc>
          <w:tcPr>
            <w:tcW w:type="dxa" w:w="2351"/>
          </w:tcPr>
          <w:p>
            <w:r>
              <w:t>3 500 000 – 4 000 000 руб.</w:t>
            </w:r>
          </w:p>
        </w:tc>
        <w:tc>
          <w:tcPr>
            <w:tcW w:type="dxa" w:w="2351"/>
          </w:tcPr>
          <w:p>
            <w:r>
              <w:t>14–16 нед.</w:t>
            </w:r>
          </w:p>
        </w:tc>
        <w:tc>
          <w:tcPr>
            <w:tcW w:type="dxa" w:w="2351"/>
          </w:tcPr>
          <w:p>
            <w:r>
              <w:t>Нет (к июню)</w:t>
            </w:r>
          </w:p>
        </w:tc>
      </w:tr>
      <w:tr>
        <w:tc>
          <w:tcPr>
            <w:tcW w:type="dxa" w:w="2351"/>
          </w:tcPr>
          <w:p>
            <w:r>
              <w:t>ВШГР: вариант Б (адаптация LMS)</w:t>
            </w:r>
          </w:p>
        </w:tc>
        <w:tc>
          <w:tcPr>
            <w:tcW w:type="dxa" w:w="2351"/>
          </w:tcPr>
          <w:p>
            <w:r>
              <w:t>1 800 000 – 2 500 000 руб.</w:t>
            </w:r>
          </w:p>
        </w:tc>
        <w:tc>
          <w:tcPr>
            <w:tcW w:type="dxa" w:w="2351"/>
          </w:tcPr>
          <w:p>
            <w:r>
              <w:t>8–10 нед.</w:t>
            </w:r>
          </w:p>
        </w:tc>
        <w:tc>
          <w:tcPr>
            <w:tcW w:type="dxa" w:w="2351"/>
          </w:tcPr>
          <w:p>
            <w:r>
              <w:t>Нет (к 1 мая)</w:t>
            </w:r>
          </w:p>
        </w:tc>
      </w:tr>
    </w:tbl>
    <w:p/>
    <w:p>
      <w:pPr>
        <w:pStyle w:val="Heading1"/>
      </w:pPr>
      <w:r>
        <w:t>4. Что будет запущено к 1 апреля</w:t>
      </w:r>
    </w:p>
    <w:p>
      <w:r>
        <w:t>В рамках первой очереди к 1 апреля гарантируем запуск:</w:t>
      </w:r>
    </w:p>
    <w:p>
      <w:pPr>
        <w:pStyle w:val="ListBullet"/>
      </w:pPr>
      <w:r>
        <w:t>Главная страница (визитка, миссия, карта городов, цифры)</w:t>
      </w:r>
    </w:p>
    <w:p>
      <w:pPr>
        <w:pStyle w:val="ListBullet"/>
      </w:pPr>
      <w:r>
        <w:t>Каталог атомных городов с детальными карточками</w:t>
      </w:r>
    </w:p>
    <w:p>
      <w:pPr>
        <w:pStyle w:val="ListBullet"/>
      </w:pPr>
      <w:r>
        <w:t>Раздел «Туры возможностей» — каталог, карточки туров, фильтры, формы заявок</w:t>
      </w:r>
    </w:p>
    <w:p>
      <w:pPr>
        <w:pStyle w:val="ListBullet"/>
      </w:pPr>
      <w:r>
        <w:t>Информационные страницы ВШГР (описание системы, карточки всех продуктов, формы)</w:t>
      </w:r>
    </w:p>
    <w:p>
      <w:pPr>
        <w:pStyle w:val="ListBullet"/>
      </w:pPr>
      <w:r>
        <w:t>Раздел «Исследования»</w:t>
      </w:r>
    </w:p>
    <w:p>
      <w:pPr>
        <w:pStyle w:val="ListBullet"/>
      </w:pPr>
      <w:r>
        <w:t>Раздел «Атомы вкуса»</w:t>
      </w:r>
    </w:p>
    <w:p>
      <w:pPr>
        <w:pStyle w:val="ListBullet"/>
      </w:pPr>
      <w:r>
        <w:t>Блог</w:t>
      </w:r>
    </w:p>
    <w:p>
      <w:pPr>
        <w:pStyle w:val="ListBullet"/>
      </w:pPr>
      <w:r>
        <w:t>Административная панель (CRUD, управление заявками, экспорт)</w:t>
      </w:r>
    </w:p>
    <w:p/>
    <w:p>
      <w:r>
        <w:t>Образовательная платформа ВШГР (LMS) — запуск к 1 мая при старте работ в марте.</w:t>
      </w:r>
    </w:p>
    <w:p/>
    <w:p>
      <w:pPr>
        <w:pStyle w:val="Heading1"/>
      </w:pPr>
      <w:r>
        <w:t>5. Наша рекомендация</w:t>
      </w:r>
    </w:p>
    <w:p>
      <w:r>
        <w:t>Учитывая объём ТЗ по образовательной платформе (17 модулей, поддержка SCORM, чаты, геймификация, трансляции), рекомендуем вариант Б (адаптация существующей LMS). Это позволит:</w:t>
      </w:r>
    </w:p>
    <w:p>
      <w:pPr>
        <w:pStyle w:val="ListBullet"/>
      </w:pPr>
      <w:r>
        <w:t>Запустить полнофункциональную LMS к 1 мая (а не только MVP)</w:t>
      </w:r>
    </w:p>
    <w:p>
      <w:pPr>
        <w:pStyle w:val="ListBullet"/>
      </w:pPr>
      <w:r>
        <w:t>Получить поддержку SCORM «из коробки» без длительной разработки</w:t>
      </w:r>
    </w:p>
    <w:p>
      <w:pPr>
        <w:pStyle w:val="ListBullet"/>
      </w:pPr>
      <w:r>
        <w:t>Сохранить бюджет в разумных рамках</w:t>
      </w:r>
    </w:p>
    <w:p>
      <w:pPr>
        <w:pStyle w:val="ListBullet"/>
      </w:pPr>
      <w:r>
        <w:t>Сконцентрировать собственные ресурсы разработки на основном сайте</w:t>
      </w:r>
    </w:p>
    <w:p/>
    <w:p>
      <w:r>
        <w:t>Если для вас принципиально важна разработка с нуля — готовы реализовать вариант А с поэтапным выпуском (MVP к маю, полная версия к июню).</w:t>
      </w:r>
    </w:p>
    <w:p/>
    <w:p>
      <w:pPr>
        <w:pStyle w:val="Heading1"/>
      </w:pPr>
      <w:r>
        <w:t>6. Следующие шаги</w:t>
      </w:r>
    </w:p>
    <w:p>
      <w:r>
        <w:t>1. Согласование варианта реализации ВШГР (А или Б)</w:t>
      </w:r>
    </w:p>
    <w:p>
      <w:r>
        <w:t>2. Фиксация финальной стоимости и подписание договора / доп. соглашения</w:t>
      </w:r>
    </w:p>
    <w:p>
      <w:r>
        <w:t>3. Старт работ по основной платформе — незамедлительно после подписания</w:t>
      </w:r>
    </w:p>
    <w:p>
      <w:r>
        <w:t>4. Параллельный старт ВШГР — по согласованию варианта</w:t>
      </w:r>
    </w:p>
    <w:p/>
    <w:p>
      <w:r>
        <w:t>Готов обсудить детали в удобном формате — на звонке или в переписке. Если нужны уточнения по любому из вариантов, подготовлю дополнительную информацию.</w:t>
      </w:r>
    </w:p>
    <w:p/>
    <w:p>
      <w:r>
        <w:t>С уважением,</w:t>
      </w:r>
    </w:p>
    <w:p>
      <w:r>
        <w:rPr>
          <w:b/>
        </w:rPr>
        <w:t>Алексей Рахманов</w:t>
      </w:r>
    </w:p>
    <w:p>
      <w:r>
        <w:rPr>
          <w:color w:val="003274"/>
        </w:rPr>
        <w:t>Rakhmanov.studio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