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7DF9D">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eastAsia="宋体"/>
          <w:b/>
          <w:i w:val="0"/>
          <w:strike w:val="0"/>
          <w:color w:val="auto"/>
          <w:sz w:val="24"/>
          <w:szCs w:val="24"/>
          <w:u w:val="none"/>
        </w:rPr>
      </w:pPr>
      <w:r>
        <w:rPr>
          <w:rFonts w:eastAsia="宋体"/>
          <w:b/>
          <w:i w:val="0"/>
          <w:strike w:val="0"/>
          <w:color w:val="auto"/>
          <w:sz w:val="24"/>
          <w:szCs w:val="24"/>
          <w:u w:val="none"/>
        </w:rPr>
        <w:t>1. 职业健康挑战</w:t>
      </w:r>
    </w:p>
    <w:p w14:paraId="59D53B81">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肌肉骨骼系统损伤： 受访者已有约一年的颈椎不适症状。由于长达26年的保洁工作需要长期保持“低头拖地、擦拭”等强迫体位，颈部肌肉和椎间盘产生了累积性损伤。</w:t>
      </w:r>
    </w:p>
    <w:p w14:paraId="6D2089C9">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阶段性作业负荷过载： 在正常时期工作强度尚可，但在毕业季等特定时期，由于需要集中清理学生退宿后的房间，劳动强度在短时间内激增，造成严重的身体疲劳。</w:t>
      </w:r>
    </w:p>
    <w:p w14:paraId="29DA57E4">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不良微气候与异味暴露： 工作场所中的公共厕所为“无窗密闭空间”，完全依赖机械排风扇，导致通风效率低下，长期存在异味积聚，构成呼吸道不适隐患。</w:t>
      </w:r>
    </w:p>
    <w:p w14:paraId="45018DC8">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eastAsia="宋体" w:asciiTheme="minorHAnsi" w:hAnsiTheme="minorHAnsi" w:cstheme="minorBidi"/>
          <w:b/>
          <w:i w:val="0"/>
          <w:strike w:val="0"/>
          <w:color w:val="auto"/>
          <w:kern w:val="2"/>
          <w:sz w:val="24"/>
          <w:szCs w:val="24"/>
          <w:u w:val="none"/>
          <w:lang w:val="en-US" w:eastAsia="zh-CN" w:bidi="ar-SA"/>
        </w:rPr>
      </w:pPr>
      <w:r>
        <w:rPr>
          <w:rFonts w:eastAsia="宋体" w:asciiTheme="minorHAnsi" w:hAnsiTheme="minorHAnsi" w:cstheme="minorBidi"/>
          <w:b/>
          <w:i w:val="0"/>
          <w:strike w:val="0"/>
          <w:color w:val="auto"/>
          <w:kern w:val="2"/>
          <w:sz w:val="24"/>
          <w:szCs w:val="24"/>
          <w:u w:val="none"/>
          <w:lang w:val="en-US" w:eastAsia="zh-CN" w:bidi="ar-SA"/>
        </w:rPr>
        <w:t>2. 受访者对职业与健康的看法</w:t>
      </w:r>
    </w:p>
    <w:p w14:paraId="4E07FFD8">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对身体耐受的“习得性适应”： 叔叔认为工作“还算可以”、“差不多的”，将个别时期的身体劳累和慢性的颈椎病痛视为保洁工作自然而然的代价，就医后听闻手术不划算便选择借助简易按摩器自我缓解。</w:t>
      </w:r>
    </w:p>
    <w:p w14:paraId="31DD43BD">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对职业风险认知局限于“急性伤害”： 当被问及身体是否有不舒服时，他的第一反应是“学生宿舍比较安全”，说明他更关注是否有跌倒、锐器割伤等安全生产事故，而忽视了长期职业暴露带来的慢性职业性骨骼肌肉疾患。</w:t>
      </w:r>
    </w:p>
    <w:p w14:paraId="13CE65BD">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default" w:eastAsia="宋体" w:asciiTheme="minorHAnsi" w:hAnsiTheme="minorHAnsi" w:cstheme="minorBidi"/>
          <w:b/>
          <w:i w:val="0"/>
          <w:strike w:val="0"/>
          <w:color w:val="auto"/>
          <w:kern w:val="2"/>
          <w:sz w:val="24"/>
          <w:szCs w:val="24"/>
          <w:u w:val="none"/>
          <w:lang w:val="en-US" w:eastAsia="zh-CN" w:bidi="ar-SA"/>
        </w:rPr>
      </w:pPr>
      <w:r>
        <w:rPr>
          <w:rFonts w:hint="eastAsia" w:eastAsia="宋体" w:asciiTheme="minorHAnsi" w:hAnsiTheme="minorHAnsi" w:cstheme="minorBidi"/>
          <w:b/>
          <w:i w:val="0"/>
          <w:strike w:val="0"/>
          <w:color w:val="auto"/>
          <w:kern w:val="2"/>
          <w:sz w:val="24"/>
          <w:szCs w:val="24"/>
          <w:u w:val="none"/>
          <w:lang w:val="en-US" w:eastAsia="zh-CN" w:bidi="ar-SA"/>
        </w:rPr>
        <w:t>3.⭐分析与点评</w:t>
      </w:r>
    </w:p>
    <w:p w14:paraId="457FCD70">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根据采访内容，点评如下：</w:t>
      </w:r>
    </w:p>
    <w:p w14:paraId="67EB89F6">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eastAsia="宋体" w:asciiTheme="minorHAnsi" w:hAnsiTheme="minorHAnsi" w:cstheme="minorBidi"/>
          <w:b/>
          <w:bCs/>
          <w:i w:val="0"/>
          <w:strike w:val="0"/>
          <w:color w:val="auto"/>
          <w:kern w:val="2"/>
          <w:sz w:val="24"/>
          <w:szCs w:val="24"/>
          <w:u w:val="none"/>
          <w:lang w:val="en-US" w:eastAsia="zh-CN" w:bidi="ar-SA"/>
        </w:rPr>
      </w:pPr>
      <w:r>
        <w:rPr>
          <w:rFonts w:hint="eastAsia" w:eastAsia="宋体" w:asciiTheme="minorHAnsi" w:hAnsiTheme="minorHAnsi" w:cstheme="minorBidi"/>
          <w:b/>
          <w:bCs/>
          <w:i w:val="0"/>
          <w:strike w:val="0"/>
          <w:color w:val="auto"/>
          <w:kern w:val="2"/>
          <w:sz w:val="24"/>
          <w:szCs w:val="24"/>
          <w:u w:val="none"/>
          <w:lang w:val="en-US" w:eastAsia="zh-CN" w:bidi="ar-SA"/>
        </w:rPr>
        <w:t>3.1</w:t>
      </w:r>
      <w:r>
        <w:rPr>
          <w:rFonts w:eastAsia="宋体" w:asciiTheme="minorHAnsi" w:hAnsiTheme="minorHAnsi" w:cstheme="minorBidi"/>
          <w:b/>
          <w:bCs/>
          <w:i w:val="0"/>
          <w:strike w:val="0"/>
          <w:color w:val="auto"/>
          <w:kern w:val="2"/>
          <w:sz w:val="24"/>
          <w:szCs w:val="24"/>
          <w:u w:val="none"/>
          <w:lang w:val="en-US" w:eastAsia="zh-CN" w:bidi="ar-SA"/>
        </w:rPr>
        <w:t xml:space="preserve"> 人类工效学（Ergonomics）分析：静态负荷与骨骼肌肉疾患（MSDs）</w:t>
      </w:r>
    </w:p>
    <w:p w14:paraId="70047FBC">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不良强迫体位（Awkward Postures）： 叔叔提到“拖地成天都要低着头，时间长了，已经二十几年了”。在工效学中，这属于典型持之以恒的静态负荷（Static Load）。低头导致颈椎前屈角度过大，颈部肌群为了维持头部平衡必须持续处于高张力收缩状态，长此以往极易引发工作相关肌肉骨骼疾患（WMSDs）。</w:t>
      </w:r>
    </w:p>
    <w:p w14:paraId="008C92FA">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工效学干预的缺失： 叔叔尝试购买按摩器缓解，但</w:t>
      </w:r>
      <w:r>
        <w:rPr>
          <w:rFonts w:hint="eastAsia" w:eastAsia="宋体" w:asciiTheme="minorHAnsi" w:hAnsiTheme="minorHAnsi" w:cstheme="minorBidi"/>
          <w:b w:val="0"/>
          <w:i w:val="0"/>
          <w:strike w:val="0"/>
          <w:color w:val="auto"/>
          <w:kern w:val="2"/>
          <w:sz w:val="24"/>
          <w:szCs w:val="24"/>
          <w:u w:val="none"/>
          <w:lang w:val="en-US" w:eastAsia="zh-CN" w:bidi="ar-SA"/>
        </w:rPr>
        <w:t>“效果不是很好”</w:t>
      </w:r>
      <w:r>
        <w:rPr>
          <w:rFonts w:eastAsia="宋体" w:asciiTheme="minorHAnsi" w:hAnsiTheme="minorHAnsi" w:cstheme="minorBidi"/>
          <w:b w:val="0"/>
          <w:i w:val="0"/>
          <w:strike w:val="0"/>
          <w:color w:val="auto"/>
          <w:kern w:val="2"/>
          <w:sz w:val="24"/>
          <w:szCs w:val="24"/>
          <w:u w:val="none"/>
          <w:lang w:val="en-US" w:eastAsia="zh-CN" w:bidi="ar-SA"/>
        </w:rPr>
        <w:t>。从工效学</w:t>
      </w:r>
      <w:r>
        <w:rPr>
          <w:rFonts w:hint="eastAsia" w:eastAsia="宋体" w:asciiTheme="minorHAnsi" w:hAnsiTheme="minorHAnsi" w:cstheme="minorBidi"/>
          <w:b w:val="0"/>
          <w:i w:val="0"/>
          <w:strike w:val="0"/>
          <w:color w:val="auto"/>
          <w:kern w:val="2"/>
          <w:sz w:val="24"/>
          <w:szCs w:val="24"/>
          <w:u w:val="none"/>
          <w:lang w:val="en-US" w:eastAsia="zh-CN" w:bidi="ar-SA"/>
        </w:rPr>
        <w:t>“人适位、位适人”</w:t>
      </w:r>
      <w:r>
        <w:rPr>
          <w:rFonts w:eastAsia="宋体" w:asciiTheme="minorHAnsi" w:hAnsiTheme="minorHAnsi" w:cstheme="minorBidi"/>
          <w:b w:val="0"/>
          <w:i w:val="0"/>
          <w:strike w:val="0"/>
          <w:color w:val="auto"/>
          <w:kern w:val="2"/>
          <w:sz w:val="24"/>
          <w:szCs w:val="24"/>
          <w:u w:val="none"/>
          <w:lang w:val="en-US" w:eastAsia="zh-CN" w:bidi="ar-SA"/>
        </w:rPr>
        <w:t>的原则来看，根本原因在于劳动工具与作业缺乏工效学改进。例如：未能配备可调节长度的轻量化拖把</w:t>
      </w:r>
      <w:r>
        <w:rPr>
          <w:rFonts w:hint="eastAsia"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val="0"/>
          <w:i w:val="0"/>
          <w:strike w:val="0"/>
          <w:color w:val="auto"/>
          <w:kern w:val="2"/>
          <w:sz w:val="24"/>
          <w:szCs w:val="24"/>
          <w:u w:val="none"/>
          <w:lang w:val="en-US" w:eastAsia="zh-CN" w:bidi="ar-SA"/>
        </w:rPr>
        <w:t>减少低头角度，或缺乏工作途中的</w:t>
      </w:r>
      <w:r>
        <w:rPr>
          <w:rFonts w:hint="eastAsia" w:eastAsia="宋体" w:asciiTheme="minorHAnsi" w:hAnsiTheme="minorHAnsi" w:cstheme="minorBidi"/>
          <w:b w:val="0"/>
          <w:i w:val="0"/>
          <w:strike w:val="0"/>
          <w:color w:val="auto"/>
          <w:kern w:val="2"/>
          <w:sz w:val="24"/>
          <w:szCs w:val="24"/>
          <w:u w:val="none"/>
          <w:lang w:val="en-US" w:eastAsia="zh-CN" w:bidi="ar-SA"/>
        </w:rPr>
        <w:t>缓解运动</w:t>
      </w:r>
      <w:r>
        <w:rPr>
          <w:rFonts w:eastAsia="宋体" w:asciiTheme="minorHAnsi" w:hAnsiTheme="minorHAnsi" w:cstheme="minorBidi"/>
          <w:b w:val="0"/>
          <w:i w:val="0"/>
          <w:strike w:val="0"/>
          <w:color w:val="auto"/>
          <w:kern w:val="2"/>
          <w:sz w:val="24"/>
          <w:szCs w:val="24"/>
          <w:u w:val="none"/>
          <w:lang w:val="en-US" w:eastAsia="zh-CN" w:bidi="ar-SA"/>
        </w:rPr>
        <w:t>指导。</w:t>
      </w:r>
    </w:p>
    <w:p w14:paraId="01E4BF2D">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职业流行病学与累积暴露 (Occupational Epidemiology &amp; Cumulative Exposure)</w:t>
      </w:r>
      <w:r>
        <w:rPr>
          <w:rFonts w:hint="eastAsia" w:eastAsia="宋体" w:asciiTheme="minorHAnsi" w:hAnsiTheme="minorHAnsi" w:cstheme="minorBidi"/>
          <w:b w:val="0"/>
          <w:i w:val="0"/>
          <w:strike w:val="0"/>
          <w:color w:val="auto"/>
          <w:kern w:val="2"/>
          <w:sz w:val="24"/>
          <w:szCs w:val="24"/>
          <w:u w:val="none"/>
          <w:lang w:val="en-US" w:eastAsia="zh-CN" w:bidi="ar-SA"/>
        </w:rPr>
        <w:t>：采用职业流行病学的队列研究思维，将26年视为一个暴露周期。分析“强迫体位”的强度 × 持续时间产生的累积暴露量。本案例中为什么颈椎病是“最近一年”才出现的，可能是由于临界点效应（Tipping Point Effect）。要进一步分析：是他近期因年龄增加导致的生物耐受力下降，还是近期（如毕业季频率增加）的暴露强度增加，导致累积的颈椎损伤终于冲破了代偿临界点，表现出临床症状？</w:t>
      </w:r>
    </w:p>
    <w:p w14:paraId="22108986">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p>
    <w:p w14:paraId="09624868">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eastAsia="宋体" w:asciiTheme="minorHAnsi" w:hAnsiTheme="minorHAnsi" w:cstheme="minorBidi"/>
          <w:b/>
          <w:bCs/>
          <w:i w:val="0"/>
          <w:strike w:val="0"/>
          <w:color w:val="auto"/>
          <w:kern w:val="2"/>
          <w:sz w:val="24"/>
          <w:szCs w:val="24"/>
          <w:u w:val="none"/>
          <w:lang w:val="en-US" w:eastAsia="zh-CN" w:bidi="ar-SA"/>
        </w:rPr>
      </w:pPr>
      <w:r>
        <w:rPr>
          <w:rFonts w:hint="eastAsia" w:eastAsia="宋体" w:asciiTheme="minorHAnsi" w:hAnsiTheme="minorHAnsi" w:cstheme="minorBidi"/>
          <w:b/>
          <w:bCs/>
          <w:i w:val="0"/>
          <w:strike w:val="0"/>
          <w:color w:val="auto"/>
          <w:kern w:val="2"/>
          <w:sz w:val="24"/>
          <w:szCs w:val="24"/>
          <w:u w:val="none"/>
          <w:lang w:val="en-US" w:eastAsia="zh-CN" w:bidi="ar-SA"/>
        </w:rPr>
        <w:t>3.2</w:t>
      </w:r>
      <w:r>
        <w:rPr>
          <w:rFonts w:eastAsia="宋体" w:asciiTheme="minorHAnsi" w:hAnsiTheme="minorHAnsi" w:cstheme="minorBidi"/>
          <w:b/>
          <w:bCs/>
          <w:i w:val="0"/>
          <w:strike w:val="0"/>
          <w:color w:val="auto"/>
          <w:kern w:val="2"/>
          <w:sz w:val="24"/>
          <w:szCs w:val="24"/>
          <w:u w:val="none"/>
          <w:lang w:val="en-US" w:eastAsia="zh-CN" w:bidi="ar-SA"/>
        </w:rPr>
        <w:t xml:space="preserve"> 作业环境卫生（Work Environment）分析：通风</w:t>
      </w:r>
      <w:r>
        <w:rPr>
          <w:rFonts w:hint="eastAsia" w:eastAsia="宋体" w:asciiTheme="minorHAnsi" w:hAnsiTheme="minorHAnsi" w:cstheme="minorBidi"/>
          <w:b/>
          <w:bCs/>
          <w:i w:val="0"/>
          <w:strike w:val="0"/>
          <w:color w:val="auto"/>
          <w:kern w:val="2"/>
          <w:sz w:val="24"/>
          <w:szCs w:val="24"/>
          <w:u w:val="none"/>
          <w:lang w:val="en-US" w:eastAsia="zh-CN" w:bidi="ar-SA"/>
        </w:rPr>
        <w:t>不足</w:t>
      </w:r>
      <w:r>
        <w:rPr>
          <w:rFonts w:eastAsia="宋体" w:asciiTheme="minorHAnsi" w:hAnsiTheme="minorHAnsi" w:cstheme="minorBidi"/>
          <w:b/>
          <w:bCs/>
          <w:i w:val="0"/>
          <w:strike w:val="0"/>
          <w:color w:val="auto"/>
          <w:kern w:val="2"/>
          <w:sz w:val="24"/>
          <w:szCs w:val="24"/>
          <w:u w:val="none"/>
          <w:lang w:val="en-US" w:eastAsia="zh-CN" w:bidi="ar-SA"/>
        </w:rPr>
        <w:t>有害因素暴露</w:t>
      </w:r>
    </w:p>
    <w:p w14:paraId="70FE4CB4">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气流组织与换气次数不足： 叔叔反映</w:t>
      </w:r>
      <w:r>
        <w:rPr>
          <w:rFonts w:hint="eastAsia"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val="0"/>
          <w:i w:val="0"/>
          <w:strike w:val="0"/>
          <w:color w:val="auto"/>
          <w:kern w:val="2"/>
          <w:sz w:val="24"/>
          <w:szCs w:val="24"/>
          <w:u w:val="none"/>
          <w:lang w:val="en-US" w:eastAsia="zh-CN" w:bidi="ar-SA"/>
        </w:rPr>
        <w:t>厕所没有窗户，只有一个排风扇，时间久了总归还是有点味道</w:t>
      </w:r>
      <w:r>
        <w:rPr>
          <w:rFonts w:hint="eastAsia"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val="0"/>
          <w:i w:val="0"/>
          <w:strike w:val="0"/>
          <w:color w:val="auto"/>
          <w:kern w:val="2"/>
          <w:sz w:val="24"/>
          <w:szCs w:val="24"/>
          <w:u w:val="none"/>
          <w:lang w:val="en-US" w:eastAsia="zh-CN" w:bidi="ar-SA"/>
        </w:rPr>
        <w:t>。在作业环境卫生学中，无窗的全面机械排风如果缺乏足够的新风补给，容易在室内形成局部负压死角，导致换气效率低下。</w:t>
      </w:r>
    </w:p>
    <w:p w14:paraId="4D6885EB">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潜在化学与生物因素暴露： 长期处于通风不良的厕所环境中，保洁员不仅暴露于氨气、硫化氢等异味气体中，还会暴露于清洁剂、消毒剂（如含氯消毒液）挥发出的有害化学蒸气，以及空气中的微生物气溶胶中，对呼吸系统及粘膜具有慢性刺激性。</w:t>
      </w:r>
    </w:p>
    <w:p w14:paraId="0DBD38AF">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物理因素的积极控制（噪声）： 值得肯定的是，该作业场所通过</w:t>
      </w:r>
      <w:r>
        <w:rPr>
          <w:rFonts w:hint="eastAsia"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val="0"/>
          <w:i w:val="0"/>
          <w:strike w:val="0"/>
          <w:color w:val="auto"/>
          <w:kern w:val="2"/>
          <w:sz w:val="24"/>
          <w:szCs w:val="24"/>
          <w:u w:val="none"/>
          <w:lang w:val="en-US" w:eastAsia="zh-CN" w:bidi="ar-SA"/>
        </w:rPr>
        <w:t>人工尘推</w:t>
      </w:r>
      <w:r>
        <w:rPr>
          <w:rFonts w:hint="eastAsia"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val="0"/>
          <w:i w:val="0"/>
          <w:strike w:val="0"/>
          <w:color w:val="auto"/>
          <w:kern w:val="2"/>
          <w:sz w:val="24"/>
          <w:szCs w:val="24"/>
          <w:u w:val="none"/>
          <w:lang w:val="en-US" w:eastAsia="zh-CN" w:bidi="ar-SA"/>
        </w:rPr>
        <w:t>替代</w:t>
      </w:r>
      <w:r>
        <w:rPr>
          <w:rFonts w:hint="eastAsia"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val="0"/>
          <w:i w:val="0"/>
          <w:strike w:val="0"/>
          <w:color w:val="auto"/>
          <w:kern w:val="2"/>
          <w:sz w:val="24"/>
          <w:szCs w:val="24"/>
          <w:u w:val="none"/>
          <w:lang w:val="en-US" w:eastAsia="zh-CN" w:bidi="ar-SA"/>
        </w:rPr>
        <w:t>大功率吸地机</w:t>
      </w:r>
      <w:r>
        <w:rPr>
          <w:rFonts w:hint="eastAsia"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val="0"/>
          <w:i w:val="0"/>
          <w:strike w:val="0"/>
          <w:color w:val="auto"/>
          <w:kern w:val="2"/>
          <w:sz w:val="24"/>
          <w:szCs w:val="24"/>
          <w:u w:val="none"/>
          <w:lang w:val="en-US" w:eastAsia="zh-CN" w:bidi="ar-SA"/>
        </w:rPr>
        <w:t>，从源头上控制了噪声源，避免了长期高分贝噪声对听觉系统及神经系统的损害。</w:t>
      </w:r>
    </w:p>
    <w:p w14:paraId="64740AFC">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p>
    <w:p w14:paraId="3C23A70D">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eastAsia="宋体" w:asciiTheme="minorHAnsi" w:hAnsiTheme="minorHAnsi" w:cstheme="minorBidi"/>
          <w:b/>
          <w:bCs/>
          <w:i w:val="0"/>
          <w:strike w:val="0"/>
          <w:color w:val="auto"/>
          <w:kern w:val="2"/>
          <w:sz w:val="24"/>
          <w:szCs w:val="24"/>
          <w:u w:val="none"/>
          <w:lang w:val="en-US" w:eastAsia="zh-CN" w:bidi="ar-SA"/>
        </w:rPr>
      </w:pPr>
      <w:r>
        <w:rPr>
          <w:rFonts w:hint="eastAsia" w:eastAsia="宋体" w:asciiTheme="minorHAnsi" w:hAnsiTheme="minorHAnsi" w:cstheme="minorBidi"/>
          <w:b/>
          <w:bCs/>
          <w:i w:val="0"/>
          <w:strike w:val="0"/>
          <w:color w:val="auto"/>
          <w:kern w:val="2"/>
          <w:sz w:val="24"/>
          <w:szCs w:val="24"/>
          <w:u w:val="none"/>
          <w:lang w:val="en-US" w:eastAsia="zh-CN" w:bidi="ar-SA"/>
        </w:rPr>
        <w:t xml:space="preserve">3.3 </w:t>
      </w:r>
      <w:r>
        <w:rPr>
          <w:rFonts w:eastAsia="宋体" w:asciiTheme="minorHAnsi" w:hAnsiTheme="minorHAnsi" w:cstheme="minorBidi"/>
          <w:b/>
          <w:bCs/>
          <w:i w:val="0"/>
          <w:strike w:val="0"/>
          <w:color w:val="auto"/>
          <w:kern w:val="2"/>
          <w:sz w:val="24"/>
          <w:szCs w:val="24"/>
          <w:u w:val="none"/>
          <w:lang w:val="en-US" w:eastAsia="zh-CN" w:bidi="ar-SA"/>
        </w:rPr>
        <w:t>职业心理学与社会因素（Occupational Psychology）分析：工作紧张与社会支持</w:t>
      </w:r>
    </w:p>
    <w:p w14:paraId="4C22BACE">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低工作紧张（Low-strain）的心理缓冲： 尽管存在体力消耗和颈椎痛，但叔叔表示工作“不影响血压、睡眠和心情”。引入职业心理学的 JDC（工作需求-自主模型） 来分析：</w:t>
      </w:r>
    </w:p>
    <w:p w14:paraId="645EA481">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工作控制度（Control）： 他的作息固定（7:00-11:00，13:00-16:00），没有夜班和倒班，工作节奏在日常可自我调节。</w:t>
      </w:r>
    </w:p>
    <w:p w14:paraId="46375EE3">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社会支持（Social Support）： 关键在于他获得了极高的社会支持。学生对他“客客气气、很有礼貌”，营造了相互尊重的心理微气候；同时，企业组织层面的“领导积极响应、迅速处理问题”提供了良好的组织支持。</w:t>
      </w:r>
    </w:p>
    <w:p w14:paraId="53D9B8A8">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年龄断层与社交孤立（Social Isolation）隐患： 叔叔提到“年轻人不大跟我们岁数大的人在一起的”，他的朋友圈局限于同龄打工者。这种职场中的“年龄亚文化隔离”虽未严重影响其心理，但也提示在老龄化社会的背景下，用人单位应多关注高龄劳动者的情感归属。</w:t>
      </w:r>
    </w:p>
    <w:p w14:paraId="3A0A82CD">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社会决定因素与职业健康不平等（SDOH in Occupational Health）：·  保洁行业属于高龄、低学历、移民（外地）劳动力集中的“高风险、低保障”行业。社会结构性因素决定了他们更难获得功效学改进后的工具，或者在患病初期由于经济或社保原因延误就医。本案例： 叔叔将颈椎病归因为“干这行就要低头”，就医后由于“手术不划算”选择用按摩器自我缓解。这种风险习得性适应和就医决策，正是由他的社会经济地位、社保政策覆盖范围所决定的。</w:t>
      </w:r>
    </w:p>
    <w:p w14:paraId="0C4E3977">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hint="default" w:eastAsia="宋体" w:asciiTheme="minorHAnsi" w:hAnsiTheme="minorHAnsi" w:cstheme="minorBidi"/>
          <w:b w:val="0"/>
          <w:i w:val="0"/>
          <w:strike w:val="0"/>
          <w:color w:val="auto"/>
          <w:kern w:val="2"/>
          <w:sz w:val="24"/>
          <w:szCs w:val="24"/>
          <w:u w:val="none"/>
          <w:lang w:val="en-US" w:eastAsia="zh-CN" w:bidi="ar-SA"/>
        </w:rPr>
      </w:pPr>
    </w:p>
    <w:p w14:paraId="4B6F3D90">
      <w:pPr>
        <w:keepNext w:val="0"/>
        <w:keepLines w:val="0"/>
        <w:pageBreakBefore w:val="0"/>
        <w:widowControl w:val="0"/>
        <w:kinsoku/>
        <w:wordWrap/>
        <w:overflowPunct/>
        <w:topLinePunct w:val="0"/>
        <w:autoSpaceDE/>
        <w:autoSpaceDN/>
        <w:bidi w:val="0"/>
        <w:adjustRightInd/>
        <w:snapToGrid/>
        <w:spacing w:line="312" w:lineRule="auto"/>
        <w:ind w:leftChars="0"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p>
    <w:p w14:paraId="43A2FEDB">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bCs/>
          <w:i w:val="0"/>
          <w:strike w:val="0"/>
          <w:color w:val="auto"/>
          <w:kern w:val="2"/>
          <w:sz w:val="24"/>
          <w:szCs w:val="24"/>
          <w:lang w:val="en-US" w:eastAsia="zh-CN" w:bidi="ar-SA"/>
        </w:rPr>
        <w:t>4.</w:t>
      </w:r>
      <w:r>
        <w:rPr>
          <w:rFonts w:hint="eastAsia" w:eastAsia="宋体" w:asciiTheme="minorHAnsi" w:hAnsiTheme="minorHAnsi" w:cstheme="minorBidi"/>
          <w:b/>
          <w:bCs/>
          <w:i w:val="0"/>
          <w:strike w:val="0"/>
          <w:color w:val="auto"/>
          <w:kern w:val="2"/>
          <w:sz w:val="24"/>
          <w:szCs w:val="24"/>
          <w:lang w:val="en-US" w:eastAsia="zh-CN" w:bidi="ar-SA"/>
        </w:rPr>
        <w:t xml:space="preserve"> </w:t>
      </w:r>
      <w:r>
        <w:rPr>
          <w:rFonts w:eastAsia="宋体" w:asciiTheme="minorHAnsi" w:hAnsiTheme="minorHAnsi" w:cstheme="minorBidi"/>
          <w:b/>
          <w:bCs/>
          <w:i w:val="0"/>
          <w:strike w:val="0"/>
          <w:color w:val="auto"/>
          <w:kern w:val="2"/>
          <w:sz w:val="24"/>
          <w:szCs w:val="24"/>
          <w:u w:val="none"/>
          <w:lang w:val="en-US" w:eastAsia="zh-CN" w:bidi="ar-SA"/>
        </w:rPr>
        <w:t>改善建议（Control Measures）：</w:t>
      </w:r>
    </w:p>
    <w:p w14:paraId="58D98CA1">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管理措施： 在毕业季等高强度时期，物业公司应采取动态派工或增加临时人手，避免单人作业负荷过载。</w:t>
      </w:r>
    </w:p>
    <w:p w14:paraId="5BEE024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工效学改进： 定期开展职业卫生培训，指导保洁员在工作间隙进行“抬头、扩胸”的逆向肌肉拉伸；更换符合人类工效学设计的长柄、省力化清洁工具。</w:t>
      </w:r>
    </w:p>
    <w:p w14:paraId="1098D56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工程技术： 定期检修宿舍公共厕所的排风扇，确保换气次数达到卫生标准，必要时在厕所门下端加装百叶通气口以改善气流组织。</w:t>
      </w:r>
    </w:p>
    <w:p w14:paraId="0F07D7AA">
      <w:pPr>
        <w:keepNext w:val="0"/>
        <w:keepLines w:val="0"/>
        <w:pageBreakBefore w:val="0"/>
        <w:widowControl w:val="0"/>
        <w:kinsoku/>
        <w:wordWrap/>
        <w:overflowPunct/>
        <w:topLinePunct w:val="0"/>
        <w:autoSpaceDE/>
        <w:autoSpaceDN/>
        <w:bidi w:val="0"/>
        <w:adjustRightInd/>
        <w:snapToGrid/>
        <w:spacing w:line="312" w:lineRule="auto"/>
        <w:textAlignment w:val="auto"/>
        <w:rPr>
          <w:sz w:val="24"/>
          <w:szCs w:val="24"/>
        </w:rPr>
      </w:pPr>
      <w:bookmarkStart w:id="0" w:name="_GoBack"/>
      <w:bookmarkEnd w:id="0"/>
    </w:p>
    <w:sectPr>
      <w:headerReference r:id="rId3" w:type="default"/>
      <w:endnotePr>
        <w:numFmt w:val="decimal"/>
      </w:endnotePr>
      <w:pgSz w:w="11906" w:h="16838"/>
      <w:pgMar w:top="1440" w:right="1800" w:bottom="624"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B08">
    <w:pPr>
      <w:pStyle w:val="5"/>
      <w:jc w:val="center"/>
      <w:rPr>
        <w:rFonts w:hint="default"/>
        <w:sz w:val="20"/>
        <w:szCs w:val="28"/>
        <w:lang w:val="en-US" w:eastAsia="zh-CN"/>
      </w:rPr>
    </w:pPr>
    <w:r>
      <w:rPr>
        <w:rFonts w:hint="eastAsia"/>
        <w:sz w:val="20"/>
        <w:szCs w:val="28"/>
        <w:lang w:val="en-US" w:eastAsia="zh-CN"/>
      </w:rPr>
      <w:t>预防医学                       张月                        22301020109</w:t>
    </w:r>
  </w:p>
  <w:p w14:paraId="40C1FA15">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5A78F8"/>
    <w:rsid w:val="421F2C01"/>
    <w:rsid w:val="4EB578A9"/>
    <w:rsid w:val="59CD1665"/>
    <w:rsid w:val="657A5734"/>
    <w:rsid w:val="7859644F"/>
    <w:rsid w:val="7E4A7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1922</Words>
  <Characters>2152</Characters>
  <Lines>0</Lines>
  <Paragraphs>0</Paragraphs>
  <TotalTime>0</TotalTime>
  <ScaleCrop>false</ScaleCrop>
  <LinksUpToDate>false</LinksUpToDate>
  <CharactersWithSpaces>2199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2023-05-07T07:34:00Z</dcterms:created>
  <dc:creator>HONOR</dc:creator>
  <cp:lastModifiedBy>lemon</cp:lastModifiedBy>
  <dcterms:modified xsi:type="dcterms:W3CDTF">2026-06-03T10:51:00Z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7A6383FC7C8D40B887FF17FEAC162ACA_12</vt:lpwstr>
  </property>
  <property fmtid="{D5CDD505-2E9C-101B-9397-08002B2CF9AE}" pid="4" name="KSOTemplateDocerSaveRecord">
    <vt:lpwstr>eyJoZGlkIjoiMTYxYzFhNzZkODNjODg1YTgyM2VjYjA3OWZiNzk3YmUiLCJ1c2VySWQiOiI4MTQ0NzAwNDQifQ==</vt:lpwstr>
  </property>
</Properties>
</file>