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5C655F"/>
          <w:spacing w:val="20"/>
          <w:sz w:val="18"/>
          <w:szCs w:val="18"/>
        </w:rPr>
        <w:t xml:space="preserve">MEMO</w:t>
      </w:r>
    </w:p>
    <w:p>
      <w:pPr>
        <w:spacing w:after="120"/>
      </w:pPr>
      <w:r>
        <w:rPr>
          <w:rFonts w:ascii="Georgia" w:cs="Georgia" w:eastAsia="Georgia" w:hAnsi="Georgia"/>
          <w:b/>
          <w:bCs/>
          <w:color w:val="1C2320"/>
          <w:sz w:val="32"/>
          <w:szCs w:val="32"/>
        </w:rPr>
        <w:t xml:space="preserve">Fix or Call: a plain-English repair triage app</w:t>
      </w:r>
    </w:p>
    <w:p>
      <w:pPr>
        <w:spacing w:after="30" w:line="240" w:lineRule="auto"/>
      </w:pPr>
      <w:r>
        <w:rPr>
          <w:rFonts w:ascii="Calibri" w:cs="Calibri" w:eastAsia="Calibri" w:hAnsi="Calibri"/>
          <w:b/>
          <w:bCs/>
          <w:color w:val="5C655F"/>
          <w:sz w:val="21"/>
          <w:szCs w:val="21"/>
        </w:rPr>
        <w:t xml:space="preserve">Name:      </w:t>
      </w:r>
      <w:r>
        <w:rPr>
          <w:rFonts w:ascii="Calibri" w:cs="Calibri" w:eastAsia="Calibri" w:hAnsi="Calibri"/>
          <w:color w:val="1C2320"/>
          <w:sz w:val="21"/>
          <w:szCs w:val="21"/>
        </w:rPr>
        <w:t xml:space="preserve">Smitha Rajappa</w:t>
      </w:r>
    </w:p>
    <w:p>
      <w:pPr>
        <w:spacing w:after="30" w:line="240" w:lineRule="auto"/>
      </w:pPr>
      <w:r>
        <w:rPr>
          <w:rFonts w:ascii="Calibri" w:cs="Calibri" w:eastAsia="Calibri" w:hAnsi="Calibri"/>
          <w:b/>
          <w:bCs/>
          <w:color w:val="5C655F"/>
          <w:sz w:val="21"/>
          <w:szCs w:val="21"/>
        </w:rPr>
        <w:t xml:space="preserve">NetID:     </w:t>
      </w:r>
      <w:r>
        <w:rPr>
          <w:rFonts w:ascii="Calibri" w:cs="Calibri" w:eastAsia="Calibri" w:hAnsi="Calibri"/>
          <w:color w:val="1C2320"/>
          <w:sz w:val="21"/>
          <w:szCs w:val="21"/>
        </w:rPr>
        <w:t xml:space="preserve">dal849821</w:t>
      </w:r>
    </w:p>
    <w:p>
      <w:pPr>
        <w:spacing w:after="30" w:line="240" w:lineRule="auto"/>
      </w:pPr>
      <w:r>
        <w:rPr>
          <w:rFonts w:ascii="Calibri" w:cs="Calibri" w:eastAsia="Calibri" w:hAnsi="Calibri"/>
          <w:b/>
          <w:bCs/>
          <w:color w:val="5C655F"/>
          <w:sz w:val="21"/>
          <w:szCs w:val="21"/>
        </w:rPr>
        <w:t xml:space="preserve">Re:        </w:t>
      </w:r>
      <w:r>
        <w:rPr>
          <w:rFonts w:ascii="Calibri" w:cs="Calibri" w:eastAsia="Calibri" w:hAnsi="Calibri"/>
          <w:color w:val="1C2320"/>
          <w:sz w:val="21"/>
          <w:szCs w:val="21"/>
        </w:rPr>
        <w:t xml:space="preserve">Week 4 build — an AI app for a customer who's currently ignored</w:t>
      </w:r>
    </w:p>
    <w:p>
      <w:pPr>
        <w:spacing w:after="30" w:line="240" w:lineRule="auto"/>
      </w:pPr>
      <w:r>
        <w:rPr>
          <w:rFonts w:ascii="Calibri" w:cs="Calibri" w:eastAsia="Calibri" w:hAnsi="Calibri"/>
          <w:b/>
          <w:bCs/>
          <w:color w:val="5C655F"/>
          <w:sz w:val="21"/>
          <w:szCs w:val="21"/>
        </w:rPr>
        <w:t xml:space="preserve">Live app:  </w:t>
      </w:r>
      <w:hyperlink w:history="1" r:id="rIdyexoebvhyqsbyb6zawpgv">
        <w:r>
          <w:rPr>
            <w:rFonts w:ascii="Calibri" w:cs="Calibri" w:eastAsia="Calibri" w:hAnsi="Calibri"/>
            <w:color w:val="2A5C8A"/>
            <w:sz w:val="21"/>
            <w:szCs w:val="21"/>
            <w:u w:val="single"/>
          </w:rPr>
          <w:t xml:space="preserve">claude.ai/artifact/UquqvF1S2waA3UEyFUWaTL</w:t>
        </w:r>
      </w:hyperlink>
    </w:p>
    <w:p>
      <w:pPr>
        <w:spacing w:after="30" w:line="240" w:lineRule="auto"/>
      </w:pPr>
      <w:r>
        <w:rPr>
          <w:rFonts w:ascii="Calibri" w:cs="Calibri" w:eastAsia="Calibri" w:hAnsi="Calibri"/>
          <w:b/>
          <w:bCs/>
          <w:color w:val="5C655F"/>
          <w:sz w:val="21"/>
          <w:szCs w:val="21"/>
        </w:rPr>
        <w:t xml:space="preserve">Also live: </w:t>
      </w:r>
      <w:hyperlink w:history="1" r:id="rIdy8f9yfnfrjfnnp7npa-7d">
        <w:r>
          <w:rPr>
            <w:rFonts w:ascii="Calibri" w:cs="Calibri" w:eastAsia="Calibri" w:hAnsi="Calibri"/>
            <w:color w:val="2A5C8A"/>
            <w:sz w:val="21"/>
            <w:szCs w:val="21"/>
            <w:u w:val="single"/>
          </w:rPr>
          <w:t xml:space="preserve">smitharajappa.github.io/fix-or-call (no Claude account needed)</w:t>
        </w:r>
      </w:hyperlink>
    </w:p>
    <w:p>
      <w:pPr>
        <w:spacing w:after="30" w:line="240" w:lineRule="auto"/>
      </w:pPr>
      <w:r>
        <w:rPr>
          <w:rFonts w:ascii="Calibri" w:cs="Calibri" w:eastAsia="Calibri" w:hAnsi="Calibri"/>
          <w:b/>
          <w:bCs/>
          <w:color w:val="5C655F"/>
          <w:sz w:val="21"/>
          <w:szCs w:val="21"/>
        </w:rPr>
        <w:t xml:space="preserve">GitHub:    </w:t>
      </w:r>
      <w:hyperlink w:history="1" r:id="rIdz--x7pmvorowvtkxbhxvn">
        <w:r>
          <w:rPr>
            <w:rFonts w:ascii="Calibri" w:cs="Calibri" w:eastAsia="Calibri" w:hAnsi="Calibri"/>
            <w:color w:val="2A5C8A"/>
            <w:sz w:val="21"/>
            <w:szCs w:val="21"/>
            <w:u w:val="single"/>
          </w:rPr>
          <w:t xml:space="preserve">github.com/smitharajappa/fix-or-call</w:t>
        </w:r>
      </w:hyperlink>
    </w:p>
    <w:p>
      <w:pPr>
        <w:pBdr>
          <w:bottom w:val="single" w:color="CDD5C8" w:sz="6" w:space="6"/>
        </w:pBdr>
        <w:spacing w:after="160"/>
      </w:pPr>
      <w:r>
        <w:t xml:space="preserve"/>
      </w:r>
    </w:p>
    <w:p>
      <w:pPr>
        <w:pStyle w:val="Heading2"/>
        <w:spacing w:after="80" w:before="200" w:line="240" w:lineRule="auto"/>
      </w:pPr>
      <w:r>
        <w:rPr>
          <w:rFonts w:ascii="Georgia" w:cs="Georgia" w:eastAsia="Georgia" w:hAnsi="Georgia"/>
          <w:b/>
          <w:bCs/>
          <w:color w:val="2A5C8A"/>
          <w:sz w:val="23"/>
          <w:szCs w:val="23"/>
        </w:rPr>
        <w:t xml:space="preserve">The problem</w:t>
      </w:r>
    </w:p>
    <w:p>
      <w:pPr>
        <w:spacing w:after="100" w:line="240" w:lineRule="auto"/>
      </w:pPr>
      <w:r>
        <w:rPr>
          <w:rFonts w:ascii="Calibri" w:cs="Calibri" w:eastAsia="Calibri" w:hAnsi="Calibri"/>
          <w:color w:val="1C2320"/>
          <w:sz w:val="21"/>
          <w:szCs w:val="21"/>
        </w:rPr>
        <w:t xml:space="preserve">Every household eventually produces a small breakdown: a toilet that keeps running, a wobbly ceiling fan, a garbage disposal that hums but won't spin. For someone with repair experience, these are non-events. For someone without it, they become one of two bad outcomes: an expensive service call for a job that takes ten minutes and three dollars in parts, or the thing just stays broken because the person doesn't know where to start and is embarrassed to ask a neighbor or a parent.</w:t>
      </w:r>
    </w:p>
    <w:p>
      <w:pPr>
        <w:spacing w:after="100" w:line="240" w:lineRule="auto"/>
      </w:pPr>
      <w:r>
        <w:rPr>
          <w:rFonts w:ascii="Calibri" w:cs="Calibri" w:eastAsia="Calibri" w:hAnsi="Calibri"/>
          <w:color w:val="1C2320"/>
          <w:sz w:val="21"/>
          <w:szCs w:val="21"/>
        </w:rPr>
        <w:t xml:space="preserve">The customer I have in mind is specific: a 23-year-old first-time renter, no toolbox beyond a single screwdriver, who has already spent ten minutes searching “why is my toilet running” and given up because every result assumes she already knows what a flapper valve is. She isn't lazy or incurious — she's never had a reason to learn this vocabulary, and nothing available meets her at “I don't even know what's wrong.” YouTube and Reddit assume you can already match your situation to the right video. Manufacturer chatbots exist to sell a replacement part or a service plan, not to tell you the fix is free. Handyman marketplaces like Thumbtack or TaskRabbit skip straight to booking a visit — useful when the job genuinely needs a pro, but a $75–150 minimum for something that's a two-dollar fix is a bad trade she has no way to avoid.</w:t>
      </w:r>
    </w:p>
    <w:p>
      <w:pPr>
        <w:pStyle w:val="Heading2"/>
        <w:spacing w:after="80" w:before="200" w:line="240" w:lineRule="auto"/>
      </w:pPr>
      <w:r>
        <w:rPr>
          <w:rFonts w:ascii="Georgia" w:cs="Georgia" w:eastAsia="Georgia" w:hAnsi="Georgia"/>
          <w:b/>
          <w:bCs/>
          <w:color w:val="2A5C8A"/>
          <w:sz w:val="23"/>
          <w:szCs w:val="23"/>
        </w:rPr>
        <w:t xml:space="preserve">Who it's for</w:t>
      </w:r>
    </w:p>
    <w:p>
      <w:pPr>
        <w:spacing w:after="100" w:line="240" w:lineRule="auto"/>
      </w:pPr>
      <w:r>
        <w:rPr>
          <w:rFonts w:ascii="Calibri" w:cs="Calibri" w:eastAsia="Calibri" w:hAnsi="Calibri"/>
          <w:color w:val="1C2320"/>
          <w:sz w:val="21"/>
          <w:szCs w:val="21"/>
        </w:rPr>
        <w:t xml:space="preserve">First-time renters and new homeowners with little to no repair experience and minimal tools on hand — the customer who currently has to choose between overpaying a professional or living with something broken, because every existing option assumes a baseline of knowledge or a tool they don't have.</w:t>
      </w:r>
    </w:p>
    <w:p>
      <w:pPr>
        <w:pStyle w:val="Heading2"/>
        <w:spacing w:after="80" w:before="200" w:line="240" w:lineRule="auto"/>
      </w:pPr>
      <w:r>
        <w:rPr>
          <w:rFonts w:ascii="Georgia" w:cs="Georgia" w:eastAsia="Georgia" w:hAnsi="Georgia"/>
          <w:b/>
          <w:bCs/>
          <w:color w:val="2A5C8A"/>
          <w:sz w:val="23"/>
          <w:szCs w:val="23"/>
        </w:rPr>
        <w:t xml:space="preserve">How a customer would use it</w:t>
      </w:r>
    </w:p>
    <w:p>
      <w:pPr>
        <w:spacing w:after="100" w:line="240" w:lineRule="auto"/>
      </w:pPr>
      <w:r>
        <w:rPr>
          <w:rFonts w:ascii="Calibri" w:cs="Calibri" w:eastAsia="Calibri" w:hAnsi="Calibri"/>
          <w:color w:val="1C2320"/>
          <w:sz w:val="21"/>
          <w:szCs w:val="21"/>
        </w:rPr>
        <w:t xml:space="preserve">The flow is deliberately one step: open the page, type what's wrong in plain words (“the sink drips even when it's off”) or attach a phone photo of the item, and press “Diagnose it.” Within a few seconds the app returns a “repair ticket”: a named diagnosis, a color-coded verdict, and either a numbered DIY procedure with a hardware-aisle shopping list and a time/cost estimate, or — if the job is genuinely unsafe to DIY — a one-line script for what to say when calling a professional and a realistic price range so the customer isn't quoted blind. There's no account, no install, and no cost to try it; the example ticket on the page shows a finished result before anyone types anything, so the value is obvious in the first three seconds rather than requiring a demo.</w:t>
      </w:r>
    </w:p>
    <w:p>
      <w:pPr>
        <w:pStyle w:val="Heading2"/>
        <w:spacing w:after="80" w:before="200" w:line="240" w:lineRule="auto"/>
      </w:pPr>
      <w:r>
        <w:rPr>
          <w:rFonts w:ascii="Georgia" w:cs="Georgia" w:eastAsia="Georgia" w:hAnsi="Georgia"/>
          <w:b/>
          <w:bCs/>
          <w:color w:val="2A5C8A"/>
          <w:sz w:val="23"/>
          <w:szCs w:val="23"/>
        </w:rPr>
        <w:t xml:space="preserve">Why someone chooses this over what they use today</w:t>
      </w:r>
    </w:p>
    <w:p>
      <w:pPr>
        <w:pStyle w:val="ListParagraph"/>
        <w:numPr>
          <w:ilvl w:val="0"/>
          <w:numId w:val="2"/>
        </w:numPr>
        <w:spacing w:after="60" w:line="240" w:lineRule="auto"/>
      </w:pPr>
      <w:r>
        <w:rPr>
          <w:rFonts w:ascii="Calibri" w:cs="Calibri" w:eastAsia="Calibri" w:hAnsi="Calibri"/>
          <w:color w:val="1C2320"/>
          <w:sz w:val="21"/>
          <w:szCs w:val="21"/>
        </w:rPr>
        <w:t xml:space="preserve">No search skill required — the person doesn't need to already know the term for the part that's broken.</w:t>
      </w:r>
    </w:p>
    <w:p>
      <w:pPr>
        <w:pStyle w:val="ListParagraph"/>
        <w:numPr>
          <w:ilvl w:val="0"/>
          <w:numId w:val="2"/>
        </w:numPr>
        <w:spacing w:after="60" w:line="240" w:lineRule="auto"/>
      </w:pPr>
      <w:r>
        <w:rPr>
          <w:rFonts w:ascii="Calibri" w:cs="Calibri" w:eastAsia="Calibri" w:hAnsi="Calibri"/>
          <w:color w:val="1C2320"/>
          <w:sz w:val="21"/>
          <w:szCs w:val="21"/>
        </w:rPr>
        <w:t xml:space="preserve">Free and under a minute, against a $75+ minimum for even a trivial service call.</w:t>
      </w:r>
    </w:p>
    <w:p>
      <w:pPr>
        <w:pStyle w:val="ListParagraph"/>
        <w:numPr>
          <w:ilvl w:val="0"/>
          <w:numId w:val="2"/>
        </w:numPr>
        <w:spacing w:after="60" w:line="240" w:lineRule="auto"/>
      </w:pPr>
      <w:r>
        <w:rPr>
          <w:rFonts w:ascii="Calibri" w:cs="Calibri" w:eastAsia="Calibri" w:hAnsi="Calibri"/>
          <w:color w:val="1C2320"/>
          <w:sz w:val="21"/>
          <w:szCs w:val="21"/>
        </w:rPr>
        <w:t xml:space="preserve">Vocabulary-first: it explains what's wrong before assuming any hardware-store fluency, unlike content built by and for people who already have it.</w:t>
      </w:r>
    </w:p>
    <w:p>
      <w:pPr>
        <w:pStyle w:val="ListParagraph"/>
        <w:numPr>
          <w:ilvl w:val="0"/>
          <w:numId w:val="2"/>
        </w:numPr>
        <w:spacing w:after="60" w:line="240" w:lineRule="auto"/>
      </w:pPr>
      <w:r>
        <w:rPr>
          <w:rFonts w:ascii="Calibri" w:cs="Calibri" w:eastAsia="Calibri" w:hAnsi="Calibri"/>
          <w:color w:val="1C2320"/>
          <w:sz w:val="21"/>
          <w:szCs w:val="21"/>
        </w:rPr>
        <w:t xml:space="preserve">Conservative by design on safety — gas, breaker-panel, structural, and roofing issues always route to “call a pro” regardless of how the person describes them, which is the actual liability problem with generic “ask AI how to fix it” advice.</w:t>
      </w:r>
    </w:p>
    <w:p>
      <w:pPr>
        <w:pStyle w:val="Heading2"/>
        <w:spacing w:after="80" w:before="200" w:line="240" w:lineRule="auto"/>
      </w:pPr>
      <w:r>
        <w:rPr>
          <w:rFonts w:ascii="Georgia" w:cs="Georgia" w:eastAsia="Georgia" w:hAnsi="Georgia"/>
          <w:b/>
          <w:bCs/>
          <w:color w:val="2A5C8A"/>
          <w:sz w:val="23"/>
          <w:szCs w:val="23"/>
        </w:rPr>
        <w:t xml:space="preserve">How it's built</w:t>
      </w:r>
    </w:p>
    <w:p>
      <w:pPr>
        <w:spacing w:after="100" w:line="240" w:lineRule="auto"/>
      </w:pPr>
      <w:r>
        <w:rPr>
          <w:rFonts w:ascii="Calibri" w:cs="Calibri" w:eastAsia="Calibri" w:hAnsi="Calibri"/>
          <w:color w:val="1C2320"/>
          <w:sz w:val="21"/>
          <w:szCs w:val="21"/>
        </w:rPr>
        <w:t xml:space="preserve">Fix or Call ships as two front ends over one prompt design. The Claude artifact version is a single HTML file with no backend at all: it calls window.claude.use("sample") to ask Claude directly, on the viewer's own account, for one strict JSON object (item name, verdict, diagnosis, steps, tools, time/cost, and a pro-call script where relevant), which the page renders into the ticket layout. Because that API only exists inside Claude's own viewer, I also built a small Cloudflare Worker that proxies the identical prompt to Google's Gemini API, so the GitHub Pages copy works for anyone with no Claude account — the Gemini key lives only in the Worker's private secret store, never in the page itself, and Google's free tier means it runs at zero billing risk to me.</w:t>
      </w:r>
    </w:p>
    <w:p>
      <w:pPr>
        <w:pStyle w:val="Heading2"/>
        <w:spacing w:after="80" w:before="200" w:line="240" w:lineRule="auto"/>
      </w:pPr>
      <w:r>
        <w:rPr>
          <w:rFonts w:ascii="Georgia" w:cs="Georgia" w:eastAsia="Georgia" w:hAnsi="Georgia"/>
          <w:b/>
          <w:bCs/>
          <w:color w:val="2A5C8A"/>
          <w:sz w:val="23"/>
          <w:szCs w:val="23"/>
        </w:rPr>
        <w:t xml:space="preserve">Challenges and how I recovered</w:t>
      </w:r>
    </w:p>
    <w:p>
      <w:pPr>
        <w:pStyle w:val="ListParagraph"/>
        <w:numPr>
          <w:ilvl w:val="0"/>
          <w:numId w:val="2"/>
        </w:numPr>
        <w:spacing w:after="60" w:line="240" w:lineRule="auto"/>
      </w:pPr>
      <w:r>
        <w:rPr>
          <w:rFonts w:ascii="Calibri" w:cs="Calibri" w:eastAsia="Calibri" w:hAnsi="Calibri"/>
          <w:b/>
          <w:bCs/>
          <w:color w:val="1C2320"/>
          <w:sz w:val="21"/>
          <w:szCs w:val="21"/>
        </w:rPr>
        <w:t xml:space="preserve">A model I'd built against was deprecated mid-project. </w:t>
      </w:r>
      <w:r>
        <w:rPr>
          <w:rFonts w:ascii="Calibri" w:cs="Calibri" w:eastAsia="Calibri" w:hAnsi="Calibri"/>
          <w:color w:val="1C2320"/>
          <w:sz w:val="21"/>
          <w:szCs w:val="21"/>
        </w:rPr>
        <w:t xml:space="preserve">The first working version called gemini-2.0-flash; a day later every request started failing with “model is no longer available.” Google's own error message named the exact replacement (gemini-3.6-flash), so the fix was a one-line swap — but it's a reminder that a hardcoded model name is a real maintenance liability, not just a config detail.</w:t>
      </w:r>
    </w:p>
    <w:p>
      <w:pPr>
        <w:pStyle w:val="ListParagraph"/>
        <w:numPr>
          <w:ilvl w:val="0"/>
          <w:numId w:val="2"/>
        </w:numPr>
        <w:spacing w:after="60" w:line="240" w:lineRule="auto"/>
      </w:pPr>
      <w:r>
        <w:rPr>
          <w:rFonts w:ascii="Calibri" w:cs="Calibri" w:eastAsia="Calibri" w:hAnsi="Calibri"/>
          <w:b/>
          <w:bCs/>
          <w:color w:val="1C2320"/>
          <w:sz w:val="21"/>
          <w:szCs w:val="21"/>
        </w:rPr>
        <w:t xml:space="preserve">A silent token-limit bug that looked like a hang. </w:t>
      </w:r>
      <w:r>
        <w:rPr>
          <w:rFonts w:ascii="Calibri" w:cs="Calibri" w:eastAsia="Calibri" w:hAnsi="Calibri"/>
          <w:color w:val="1C2320"/>
          <w:sz w:val="21"/>
          <w:szCs w:val="21"/>
        </w:rPr>
        <w:t xml:space="preserve">The app got stuck on “Thinking…” indefinitely for some inputs. curl reproduced it in seconds: Gemini was returning valid JSON that stopped mid-sentence because maxOutputTokens was capped at 900, well under what a full ticket (diagnosis + steps + tools) actually needs. Raising it to 2000 fixed it — the lesson was to check the actual response body on a “hang,” not assume it's a network issue.</w:t>
      </w:r>
    </w:p>
    <w:p>
      <w:pPr>
        <w:pStyle w:val="ListParagraph"/>
        <w:numPr>
          <w:ilvl w:val="0"/>
          <w:numId w:val="2"/>
        </w:numPr>
        <w:spacing w:after="60" w:line="240" w:lineRule="auto"/>
      </w:pPr>
      <w:r>
        <w:rPr>
          <w:rFonts w:ascii="Calibri" w:cs="Calibri" w:eastAsia="Calibri" w:hAnsi="Calibri"/>
          <w:b/>
          <w:bCs/>
          <w:color w:val="1C2320"/>
          <w:sz w:val="21"/>
          <w:szCs w:val="21"/>
        </w:rPr>
        <w:t xml:space="preserve">The AI call can crash the page outside its intended host. </w:t>
      </w:r>
      <w:r>
        <w:rPr>
          <w:rFonts w:ascii="Calibri" w:cs="Calibri" w:eastAsia="Calibri" w:hAnsi="Calibri"/>
          <w:color w:val="1C2320"/>
          <w:sz w:val="21"/>
          <w:szCs w:val="21"/>
        </w:rPr>
        <w:t xml:space="preserve">The platform's own type definitions state that any copy of the page outside Claude's viewer “has no window.claude at all.” An unconditional call throws a ReferenceError there instead of failing gracefully. Reading that documentation before wiring the call, then adding a typeof guard, turned a guaranteed crash on GitHub Pages into a clean fallback.</w:t>
      </w:r>
    </w:p>
    <w:p>
      <w:pPr>
        <w:pStyle w:val="ListParagraph"/>
        <w:numPr>
          <w:ilvl w:val="0"/>
          <w:numId w:val="2"/>
        </w:numPr>
        <w:spacing w:after="60" w:line="240" w:lineRule="auto"/>
      </w:pPr>
      <w:r>
        <w:rPr>
          <w:rFonts w:ascii="Calibri" w:cs="Calibri" w:eastAsia="Calibri" w:hAnsi="Calibri"/>
          <w:b/>
          <w:bCs/>
          <w:color w:val="1C2320"/>
          <w:sz w:val="21"/>
          <w:szCs w:val="21"/>
        </w:rPr>
        <w:t xml:space="preserve">Free-tier quota exhaustion during my own testing. </w:t>
      </w:r>
      <w:r>
        <w:rPr>
          <w:rFonts w:ascii="Calibri" w:cs="Calibri" w:eastAsia="Calibri" w:hAnsi="Calibri"/>
          <w:color w:val="1C2320"/>
          <w:sz w:val="21"/>
          <w:szCs w:val="21"/>
        </w:rPr>
        <w:t xml:space="preserve">After several rapid test requests, the Gemini proxy started returning 429 “quota exceeded” — indistinguishable at first from any other failure. I had the Worker retrying every failure once, which was actively wrong here: a quota error won't clear in 1.2 seconds, so retrying just wasted the one attempt. The fix was to detect 429 specifically and skip the retry, and to show the viewer an honest message (“free quota used up, try again shortly”) instead of a generic error.</w:t>
      </w:r>
    </w:p>
    <w:p>
      <w:pPr>
        <w:pStyle w:val="Heading2"/>
        <w:spacing w:after="80" w:before="200" w:line="240" w:lineRule="auto"/>
      </w:pPr>
      <w:r>
        <w:rPr>
          <w:rFonts w:ascii="Georgia" w:cs="Georgia" w:eastAsia="Georgia" w:hAnsi="Georgia"/>
          <w:b/>
          <w:bCs/>
          <w:color w:val="2A5C8A"/>
          <w:sz w:val="23"/>
          <w:szCs w:val="23"/>
        </w:rPr>
        <w:t xml:space="preserve">What worked in prompting</w:t>
      </w:r>
    </w:p>
    <w:p>
      <w:pPr>
        <w:pStyle w:val="ListParagraph"/>
        <w:numPr>
          <w:ilvl w:val="0"/>
          <w:numId w:val="2"/>
        </w:numPr>
        <w:spacing w:after="60" w:line="240" w:lineRule="auto"/>
      </w:pPr>
      <w:r>
        <w:rPr>
          <w:rFonts w:ascii="Calibri" w:cs="Calibri" w:eastAsia="Calibri" w:hAnsi="Calibri"/>
          <w:color w:val="1C2320"/>
          <w:sz w:val="21"/>
          <w:szCs w:val="21"/>
        </w:rPr>
        <w:t xml:space="preserve">Reading the platform's own type definitions before calling an unfamiliar API, instead of guessing the method signature from memory — the runtime's documented behaviors (no window.claude outside its viewer, a five-minute answer cache, specific error codes) were not things I could have safely assumed.</w:t>
      </w:r>
    </w:p>
    <w:p>
      <w:pPr>
        <w:pStyle w:val="ListParagraph"/>
        <w:numPr>
          <w:ilvl w:val="0"/>
          <w:numId w:val="2"/>
        </w:numPr>
        <w:spacing w:after="60" w:line="240" w:lineRule="auto"/>
      </w:pPr>
      <w:r>
        <w:rPr>
          <w:rFonts w:ascii="Calibri" w:cs="Calibri" w:eastAsia="Calibri" w:hAnsi="Calibri"/>
          <w:color w:val="1C2320"/>
          <w:sz w:val="21"/>
          <w:szCs w:val="21"/>
        </w:rPr>
        <w:t xml:space="preserve">Asking the model for one strict JSON schema with an inline example, so the app never has to parse freeform prose — and adding an explicit instruction to guess rather than ask a clarifying question, since a repair-triage chatbot has no way to render “Claude has a question for you.”</w:t>
      </w:r>
    </w:p>
    <w:p>
      <w:pPr>
        <w:pStyle w:val="ListParagraph"/>
        <w:numPr>
          <w:ilvl w:val="0"/>
          <w:numId w:val="2"/>
        </w:numPr>
        <w:spacing w:after="60" w:line="240" w:lineRule="auto"/>
      </w:pPr>
      <w:r>
        <w:rPr>
          <w:rFonts w:ascii="Calibri" w:cs="Calibri" w:eastAsia="Calibri" w:hAnsi="Calibri"/>
          <w:color w:val="1C2320"/>
          <w:sz w:val="21"/>
          <w:szCs w:val="21"/>
        </w:rPr>
        <w:t xml:space="preserve">Testing with deliberately odd or adversarial input (a typo like “wrorking,” an out-of-scope “car engine won't start,” an empty submission), not just the happy path — both real bugs above only surfaced this way, not from reading the code.</w:t>
      </w:r>
    </w:p>
    <w:p>
      <w:pPr>
        <w:pStyle w:val="Heading2"/>
        <w:spacing w:after="80" w:before="200" w:line="240" w:lineRule="auto"/>
      </w:pPr>
      <w:r>
        <w:rPr>
          <w:rFonts w:ascii="Georgia" w:cs="Georgia" w:eastAsia="Georgia" w:hAnsi="Georgia"/>
          <w:b/>
          <w:bCs/>
          <w:color w:val="2A5C8A"/>
          <w:sz w:val="23"/>
          <w:szCs w:val="23"/>
        </w:rPr>
        <w:t xml:space="preserve">What I'd validate next</w:t>
      </w:r>
    </w:p>
    <w:p>
      <w:pPr>
        <w:pStyle w:val="ListParagraph"/>
        <w:numPr>
          <w:ilvl w:val="0"/>
          <w:numId w:val="2"/>
        </w:numPr>
        <w:spacing w:after="60" w:line="240" w:lineRule="auto"/>
      </w:pPr>
      <w:r>
        <w:rPr>
          <w:rFonts w:ascii="Calibri" w:cs="Calibri" w:eastAsia="Calibri" w:hAnsi="Calibri"/>
          <w:color w:val="1C2320"/>
          <w:sz w:val="21"/>
          <w:szCs w:val="21"/>
        </w:rPr>
        <w:t xml:space="preserve">Show 5–10 real renters or new homeowners their own recent “broken thing” situations and check whether the verdict and steps match what a professional would actually say.</w:t>
      </w:r>
    </w:p>
    <w:p>
      <w:pPr>
        <w:pStyle w:val="ListParagraph"/>
        <w:numPr>
          <w:ilvl w:val="0"/>
          <w:numId w:val="2"/>
        </w:numPr>
        <w:spacing w:after="60" w:line="240" w:lineRule="auto"/>
      </w:pPr>
      <w:r>
        <w:rPr>
          <w:rFonts w:ascii="Calibri" w:cs="Calibri" w:eastAsia="Calibri" w:hAnsi="Calibri"/>
          <w:color w:val="1C2320"/>
          <w:sz w:val="21"/>
          <w:szCs w:val="21"/>
        </w:rPr>
        <w:t xml:space="preserve">Test the photo path against blurry, badly-lit phone photos — the realistic case — rather than clean product shots.</w:t>
      </w:r>
    </w:p>
    <w:p>
      <w:pPr>
        <w:pStyle w:val="ListParagraph"/>
        <w:numPr>
          <w:ilvl w:val="0"/>
          <w:numId w:val="2"/>
        </w:numPr>
        <w:spacing w:after="60" w:line="240" w:lineRule="auto"/>
      </w:pPr>
      <w:r>
        <w:rPr>
          <w:rFonts w:ascii="Calibri" w:cs="Calibri" w:eastAsia="Calibri" w:hAnsi="Calibri"/>
          <w:color w:val="1C2320"/>
          <w:sz w:val="21"/>
          <w:szCs w:val="21"/>
        </w:rPr>
        <w:t xml:space="preserve">Decide whether a lightweight history (so a person can save past fixes for one apartment) is worth the added complexity, versus keeping the app fully stateless.</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exoebvhyqsbyb6zawpgv" Type="http://schemas.openxmlformats.org/officeDocument/2006/relationships/hyperlink" Target="https://claude.ai/artifact/UquqvF1S2waA3UEyFUWaTL" TargetMode="External"/><Relationship Id="rIdy8f9yfnfrjfnnp7npa-7d" Type="http://schemas.openxmlformats.org/officeDocument/2006/relationships/hyperlink" Target="https://smitharajappa.github.io/fix-or-call/" TargetMode="External"/><Relationship Id="rIdz--x7pmvorowvtkxbhxvn" Type="http://schemas.openxmlformats.org/officeDocument/2006/relationships/hyperlink" Target="https://github.com/smitharajappa/fix-or-call"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2026-09-16T06:29:18.289Z</dcterms:created>
  <dcterms:modified xsi:type="dcterms:W3CDTF">2026-09-16T06:29:18.290Z</dcterms:modified>
</cp:coreProperties>
</file>

<file path=docProps/custom.xml><?xml version="1.0" encoding="utf-8"?>
<Properties xmlns="http://schemas.openxmlformats.org/officeDocument/2006/custom-properties" xmlns:vt="http://schemas.openxmlformats.org/officeDocument/2006/docPropsVTypes"/>
</file>