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E1568">
      <w:pPr>
        <w:spacing w:line="360" w:lineRule="auto"/>
        <w:jc w:val="center"/>
        <w:rPr>
          <w:rFonts w:ascii="方正仿宋_GBK" w:hAnsi="方正仿宋_GBK" w:eastAsia="方正仿宋_GBK" w:cs="方正仿宋_GBK"/>
          <w:b/>
          <w:color w:val="000000"/>
          <w:sz w:val="44"/>
          <w:szCs w:val="44"/>
        </w:rPr>
      </w:pPr>
      <w:bookmarkStart w:id="0" w:name="_GoBack"/>
      <w:bookmarkEnd w:id="0"/>
      <w:r>
        <w:rPr>
          <w:rFonts w:hint="eastAsia" w:ascii="方正仿宋_GBK" w:hAnsi="方正仿宋_GBK" w:eastAsia="方正仿宋_GBK" w:cs="方正仿宋_GBK"/>
          <w:b/>
          <w:color w:val="000000"/>
          <w:sz w:val="44"/>
          <w:szCs w:val="44"/>
        </w:rPr>
        <w:t>{{CLIENT_FULL_NAME}}维持{{CREDIT_AMOUNT}}综合授信额度的授信报告</w:t>
      </w:r>
      <w:r>
        <w:rPr>
          <w:rFonts w:hint="eastAsia" w:ascii="方正仿宋_GBK" w:hAnsi="方正仿宋_GBK" w:eastAsia="方正仿宋_GBK" w:cs="方正仿宋_GBK"/>
          <w:b/>
          <w:color w:val="000000"/>
          <w:sz w:val="44"/>
          <w:szCs w:val="44"/>
          <w:lang w:eastAsia="zh-CN"/>
        </w:rPr>
      </w:r>
      <w:r>
        <w:rPr>
          <w:rFonts w:hint="eastAsia" w:ascii="方正仿宋_GBK" w:hAnsi="方正仿宋_GBK" w:eastAsia="方正仿宋_GBK" w:cs="方正仿宋_GBK"/>
          <w:b/>
          <w:color w:val="000000"/>
          <w:sz w:val="44"/>
          <w:szCs w:val="44"/>
        </w:rPr>
      </w:r>
      <w:r>
        <w:rPr>
          <w:rFonts w:ascii="方正仿宋_GBK" w:hAnsi="方正仿宋_GBK" w:eastAsia="方正仿宋_GBK" w:cs="方正仿宋_GBK"/>
          <w:b/>
          <w:color w:val="000000"/>
          <w:sz w:val="44"/>
          <w:szCs w:val="44"/>
        </w:rPr>
      </w:r>
      <w:r>
        <w:rPr>
          <w:rFonts w:hint="eastAsia" w:ascii="方正仿宋_GBK" w:hAnsi="方正仿宋_GBK" w:eastAsia="方正仿宋_GBK" w:cs="方正仿宋_GBK"/>
          <w:b/>
          <w:color w:val="000000"/>
          <w:sz w:val="44"/>
          <w:szCs w:val="44"/>
        </w:rPr>
      </w:r>
    </w:p>
    <w:p w14:paraId="665CB8BD">
      <w:pPr>
        <w:spacing w:line="360" w:lineRule="auto"/>
        <w:jc w:val="center"/>
        <w:rPr>
          <w:rFonts w:ascii="方正仿宋_GBK" w:hAnsi="方正仿宋_GBK" w:eastAsia="方正仿宋_GBK" w:cs="方正仿宋_GBK"/>
          <w:b/>
          <w:color w:val="000000"/>
          <w:sz w:val="44"/>
          <w:szCs w:val="44"/>
        </w:rPr>
      </w:pPr>
    </w:p>
    <w:p w14:paraId="095DE1A9">
      <w:pPr>
        <w:adjustRightInd w:val="0"/>
        <w:snapToGrid w:val="0"/>
        <w:rPr>
          <w:rFonts w:ascii="方正仿宋_GBK" w:hAnsi="方正仿宋_GBK" w:eastAsia="方正仿宋_GBK" w:cs="方正仿宋_GBK"/>
          <w:color w:val="000000"/>
        </w:rPr>
      </w:pPr>
      <w:r>
        <w:rPr>
          <w:rFonts w:ascii="方正仿宋_GBK" w:hAnsi="方正仿宋_GBK" w:eastAsia="方正仿宋_GBK" w:cs="方正仿宋_GBK"/>
          <w:color w:val="000000"/>
        </w:rPr>
        <w:t>授信客户全称：{{CLIENT_FULL_NAME}}       我行投向政策对应行业：{{CLIENT_INDUSTRY_CATEGORY}}</w:t>
      </w:r>
      <w:r>
        <w:rPr>
          <w:rFonts w:hint="eastAsia" w:ascii="方正仿宋_GBK" w:hAnsi="方正仿宋_GBK" w:eastAsia="方正仿宋_GBK" w:cs="方正仿宋_GBK"/>
          <w:color w:val="000000"/>
        </w:rPr>
      </w:r>
      <w:r>
        <w:rPr>
          <w:rFonts w:hint="eastAsia" w:ascii="方正仿宋_GBK" w:hAnsi="方正仿宋_GBK" w:eastAsia="方正仿宋_GBK" w:cs="方正仿宋_GBK"/>
          <w:color w:val="000000"/>
          <w:lang w:eastAsia="zh-CN"/>
        </w:rPr>
      </w:r>
      <w:r>
        <w:rPr>
          <w:rFonts w:hint="eastAsia" w:ascii="方正仿宋_GBK" w:hAnsi="方正仿宋_GBK" w:eastAsia="方正仿宋_GBK" w:cs="方正仿宋_GBK"/>
          <w:color w:val="000000"/>
        </w:rPr>
      </w:r>
      <w:r>
        <w:rPr>
          <w:rFonts w:ascii="方正仿宋_GBK" w:hAnsi="方正仿宋_GBK" w:eastAsia="方正仿宋_GBK" w:cs="方正仿宋_GBK"/>
          <w:color w:val="000000"/>
        </w:rPr>
      </w:r>
      <w:r>
        <w:rPr>
          <w:rFonts w:hint="eastAsia" w:ascii="方正仿宋_GBK" w:hAnsi="方正仿宋_GBK" w:eastAsia="方正仿宋_GBK" w:cs="方正仿宋_GBK"/>
          <w:color w:val="000000"/>
        </w:rPr>
      </w:r>
    </w:p>
    <w:p w14:paraId="34698DEF">
      <w:pPr>
        <w:adjustRightInd w:val="0"/>
        <w:snapToGrid w:val="0"/>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PD评级：5级</w:t>
      </w:r>
      <w:r>
        <w:rPr>
          <w:rFonts w:ascii="方正仿宋_GBK" w:hAnsi="方正仿宋_GBK" w:eastAsia="方正仿宋_GBK" w:cs="方正仿宋_GBK"/>
          <w:color w:val="000000"/>
        </w:rPr>
        <w:t xml:space="preserve">                                 申报单位：</w:t>
      </w:r>
      <w:r>
        <w:rPr>
          <w:rFonts w:hint="eastAsia" w:ascii="方正仿宋_GBK" w:hAnsi="方正仿宋_GBK" w:eastAsia="方正仿宋_GBK" w:cs="方正仿宋_GBK"/>
          <w:color w:val="000000"/>
        </w:rPr>
        <w:t>大客户一部</w:t>
      </w:r>
    </w:p>
    <w:p w14:paraId="548480A1">
      <w:pPr>
        <w:adjustRightInd w:val="0"/>
        <w:snapToGrid w:val="0"/>
        <w:rPr>
          <w:rFonts w:hint="eastAsia" w:ascii="方正仿宋_GBK" w:hAnsi="方正仿宋_GBK" w:eastAsia="方正仿宋_GBK" w:cs="方正仿宋_GBK"/>
          <w:color w:val="000000"/>
        </w:rPr>
      </w:pPr>
      <w:r>
        <w:rPr>
          <w:rFonts w:ascii="方正仿宋_GBK" w:hAnsi="方正仿宋_GBK" w:eastAsia="方正仿宋_GBK" w:cs="方正仿宋_GBK"/>
          <w:color w:val="000000"/>
        </w:rPr>
        <w:t>白名单类型：</w:t>
      </w:r>
      <w:r>
        <w:rPr>
          <w:rFonts w:hint="eastAsia" w:ascii="方正仿宋_GBK" w:hAnsi="方正仿宋_GBK" w:eastAsia="方正仿宋_GBK" w:cs="方正仿宋_GBK"/>
          <w:color w:val="000000"/>
        </w:rPr>
        <w:t xml:space="preserve">        □A</w:t>
      </w:r>
      <w:r>
        <w:rPr>
          <w:rFonts w:ascii="方正仿宋_GBK" w:hAnsi="方正仿宋_GBK" w:eastAsia="方正仿宋_GBK" w:cs="方正仿宋_GBK"/>
          <w:color w:val="000000"/>
        </w:rPr>
        <w:t xml:space="preserve"> </w:t>
      </w:r>
      <w:r>
        <w:rPr>
          <w:rFonts w:hint="eastAsia" w:ascii="方正仿宋_GBK" w:hAnsi="方正仿宋_GBK" w:eastAsia="方正仿宋_GBK" w:cs="方正仿宋_GBK"/>
          <w:color w:val="000000"/>
        </w:rPr>
        <w:t xml:space="preserve"> </w:t>
      </w:r>
      <w:r>
        <w:rPr>
          <w:rFonts w:ascii="方正仿宋_GBK" w:hAnsi="方正仿宋_GBK" w:eastAsia="方正仿宋_GBK" w:cs="方正仿宋_GBK"/>
          <w:color w:val="000000"/>
        </w:rPr>
        <w:t xml:space="preserve"> </w:t>
      </w:r>
      <w:r>
        <w:rPr>
          <w:rFonts w:ascii="Segoe UI Symbol" w:hAnsi="Segoe UI Symbol" w:eastAsia="方正仿宋_GBK" w:cs="Segoe UI Symbol"/>
          <w:color w:val="000000"/>
        </w:rPr>
        <w:t>☑</w:t>
      </w:r>
      <w:r>
        <w:rPr>
          <w:rFonts w:hint="eastAsia" w:ascii="方正仿宋_GBK" w:hAnsi="方正仿宋_GBK" w:eastAsia="方正仿宋_GBK" w:cs="方正仿宋_GBK"/>
          <w:color w:val="000000"/>
        </w:rPr>
        <w:t>B</w:t>
      </w:r>
      <w:r>
        <w:rPr>
          <w:rFonts w:ascii="方正仿宋_GBK" w:hAnsi="方正仿宋_GBK" w:eastAsia="方正仿宋_GBK" w:cs="方正仿宋_GBK"/>
          <w:color w:val="000000"/>
        </w:rPr>
        <w:t xml:space="preserve"> </w:t>
      </w:r>
      <w:r>
        <w:rPr>
          <w:rFonts w:hint="eastAsia" w:ascii="方正仿宋_GBK" w:hAnsi="方正仿宋_GBK" w:eastAsia="方正仿宋_GBK" w:cs="方正仿宋_GBK"/>
          <w:color w:val="000000"/>
        </w:rPr>
        <w:t xml:space="preserve"> </w:t>
      </w:r>
      <w:r>
        <w:rPr>
          <w:rFonts w:ascii="方正仿宋_GBK" w:hAnsi="方正仿宋_GBK" w:eastAsia="方正仿宋_GBK" w:cs="方正仿宋_GBK"/>
          <w:color w:val="000000"/>
        </w:rPr>
        <w:t xml:space="preserve"> </w:t>
      </w:r>
      <w:r>
        <w:rPr>
          <w:rFonts w:hint="eastAsia" w:ascii="方正仿宋_GBK" w:hAnsi="方正仿宋_GBK" w:eastAsia="方正仿宋_GBK" w:cs="方正仿宋_GBK"/>
          <w:color w:val="000000"/>
        </w:rPr>
        <w:t>□C</w:t>
      </w:r>
      <w:r>
        <w:rPr>
          <w:rFonts w:ascii="方正仿宋_GBK" w:hAnsi="方正仿宋_GBK" w:eastAsia="方正仿宋_GBK" w:cs="方正仿宋_GBK"/>
          <w:color w:val="000000"/>
        </w:rPr>
        <w:t xml:space="preserve">          绿色信贷标识：</w:t>
      </w:r>
      <w:r>
        <w:rPr>
          <w:rFonts w:hint="eastAsia" w:ascii="方正仿宋_GBK" w:hAnsi="方正仿宋_GBK" w:eastAsia="方正仿宋_GBK" w:cs="方正仿宋_GBK"/>
          <w:color w:val="000000"/>
        </w:rPr>
        <w:t>绿色信贷四级</w:t>
      </w:r>
    </w:p>
    <w:p w14:paraId="0F6C9360">
      <w:pPr>
        <w:adjustRightInd w:val="0"/>
        <w:snapToGrid w:val="0"/>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环境和社会风险分类：</w:t>
      </w:r>
      <w:r>
        <w:rPr>
          <w:rFonts w:ascii="Segoe UI Symbol" w:hAnsi="Segoe UI Symbol" w:eastAsia="方正仿宋_GBK" w:cs="Segoe UI Symbol"/>
          <w:color w:val="000000"/>
        </w:rPr>
        <w:t>☑</w:t>
      </w:r>
      <w:r>
        <w:rPr>
          <w:rFonts w:hint="eastAsia" w:ascii="方正仿宋_GBK" w:hAnsi="方正仿宋_GBK" w:eastAsia="方正仿宋_GBK" w:cs="方正仿宋_GBK"/>
          <w:color w:val="000000"/>
        </w:rPr>
        <w:t>A</w:t>
      </w:r>
      <w:r>
        <w:rPr>
          <w:rFonts w:ascii="方正仿宋_GBK" w:hAnsi="方正仿宋_GBK" w:eastAsia="方正仿宋_GBK" w:cs="方正仿宋_GBK"/>
          <w:color w:val="000000"/>
        </w:rPr>
        <w:t xml:space="preserve"> </w:t>
      </w:r>
      <w:r>
        <w:rPr>
          <w:rFonts w:hint="eastAsia" w:ascii="方正仿宋_GBK" w:hAnsi="方正仿宋_GBK" w:eastAsia="方正仿宋_GBK" w:cs="方正仿宋_GBK"/>
          <w:color w:val="000000"/>
        </w:rPr>
        <w:t xml:space="preserve"> </w:t>
      </w:r>
      <w:r>
        <w:rPr>
          <w:rFonts w:ascii="方正仿宋_GBK" w:hAnsi="方正仿宋_GBK" w:eastAsia="方正仿宋_GBK" w:cs="方正仿宋_GBK"/>
          <w:color w:val="000000"/>
        </w:rPr>
        <w:t xml:space="preserve"> </w:t>
      </w:r>
      <w:r>
        <w:rPr>
          <w:rFonts w:hint="eastAsia" w:ascii="方正仿宋_GBK" w:hAnsi="方正仿宋_GBK" w:eastAsia="方正仿宋_GBK" w:cs="方正仿宋_GBK"/>
          <w:color w:val="000000"/>
        </w:rPr>
        <w:t>□B</w:t>
      </w:r>
      <w:r>
        <w:rPr>
          <w:rFonts w:ascii="方正仿宋_GBK" w:hAnsi="方正仿宋_GBK" w:eastAsia="方正仿宋_GBK" w:cs="方正仿宋_GBK"/>
          <w:color w:val="000000"/>
        </w:rPr>
        <w:t xml:space="preserve"> </w:t>
      </w:r>
      <w:r>
        <w:rPr>
          <w:rFonts w:hint="eastAsia" w:ascii="方正仿宋_GBK" w:hAnsi="方正仿宋_GBK" w:eastAsia="方正仿宋_GBK" w:cs="方正仿宋_GBK"/>
          <w:color w:val="000000"/>
        </w:rPr>
        <w:t xml:space="preserve"> </w:t>
      </w:r>
      <w:r>
        <w:rPr>
          <w:rFonts w:ascii="方正仿宋_GBK" w:hAnsi="方正仿宋_GBK" w:eastAsia="方正仿宋_GBK" w:cs="方正仿宋_GBK"/>
          <w:color w:val="000000"/>
        </w:rPr>
        <w:t xml:space="preserve"> </w:t>
      </w:r>
      <w:r>
        <w:rPr>
          <w:rFonts w:hint="eastAsia" w:ascii="方正仿宋_GBK" w:hAnsi="方正仿宋_GBK" w:eastAsia="方正仿宋_GBK" w:cs="方正仿宋_GBK"/>
          <w:color w:val="000000"/>
        </w:rPr>
        <w:t>□C</w:t>
      </w:r>
    </w:p>
    <w:p w14:paraId="2A6CCD55">
      <w:pPr>
        <w:adjustRightInd w:val="0"/>
        <w:snapToGrid w:val="0"/>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客户环境和社会表现的动态评估结果：良好</w:t>
      </w:r>
      <w:r>
        <w:rPr>
          <w:rFonts w:hint="eastAsia" w:ascii="方正仿宋_GBK" w:hAnsi="方正仿宋_GBK" w:eastAsia="方正仿宋_GBK" w:cs="方正仿宋_GBK"/>
          <w:color w:val="000000"/>
        </w:rPr>
        <w:tab/>
      </w:r>
    </w:p>
    <w:p w14:paraId="383AC347">
      <w:pPr>
        <w:adjustRightInd w:val="0"/>
        <w:snapToGrid w:val="0"/>
        <w:ind w:firstLine="420"/>
        <w:rPr>
          <w:rFonts w:ascii="方正仿宋_GBK" w:hAnsi="方正仿宋_GBK" w:eastAsia="方正仿宋_GBK" w:cs="方正仿宋_GBK"/>
          <w:sz w:val="18"/>
        </w:rPr>
      </w:pPr>
      <w:r>
        <w:rPr>
          <w:rFonts w:hint="eastAsia" w:ascii="方正仿宋_GBK" w:hAnsi="方正仿宋_GBK" w:eastAsia="方正仿宋_GBK" w:cs="方正仿宋_GBK"/>
          <w:sz w:val="18"/>
        </w:rPr>
        <w:t xml:space="preserve">                     </w:t>
      </w:r>
      <w:r>
        <w:rPr>
          <w:rFonts w:ascii="方正仿宋_GBK" w:hAnsi="方正仿宋_GBK" w:eastAsia="方正仿宋_GBK" w:cs="方正仿宋_GBK"/>
          <w:sz w:val="18"/>
        </w:rPr>
        <w:t xml:space="preserve">           </w:t>
      </w:r>
      <w:r>
        <w:rPr>
          <w:rFonts w:hint="eastAsia" w:ascii="方正仿宋_GBK" w:hAnsi="方正仿宋_GBK" w:eastAsia="方正仿宋_GBK" w:cs="方正仿宋_GBK"/>
          <w:sz w:val="18"/>
        </w:rPr>
        <w:t xml:space="preserve">                                </w:t>
      </w:r>
      <w:r>
        <w:rPr>
          <w:rFonts w:ascii="方正仿宋_GBK" w:hAnsi="方正仿宋_GBK" w:eastAsia="方正仿宋_GBK" w:cs="方正仿宋_GBK"/>
          <w:sz w:val="18"/>
        </w:rPr>
        <w:t xml:space="preserve">   </w:t>
      </w:r>
      <w:r>
        <w:rPr>
          <w:rFonts w:hint="eastAsia" w:ascii="方正仿宋_GBK" w:hAnsi="方正仿宋_GBK" w:eastAsia="方正仿宋_GBK" w:cs="方正仿宋_GBK"/>
          <w:sz w:val="18"/>
        </w:rPr>
        <w:t xml:space="preserve">   </w:t>
      </w:r>
      <w:r>
        <w:rPr>
          <w:rFonts w:hint="eastAsia" w:ascii="方正仿宋_GBK" w:hAnsi="方正仿宋_GBK" w:eastAsia="方正仿宋_GBK" w:cs="方正仿宋_GBK"/>
          <w:sz w:val="16"/>
          <w:szCs w:val="20"/>
        </w:rPr>
        <w:t xml:space="preserve"> </w:t>
      </w:r>
      <w:r>
        <w:rPr>
          <w:rFonts w:hint="eastAsia" w:ascii="方正仿宋_GBK" w:hAnsi="方正仿宋_GBK" w:eastAsia="方正仿宋_GBK" w:cs="方正仿宋_GBK"/>
          <w:sz w:val="18"/>
        </w:rPr>
        <w:t xml:space="preserve"> 单位：万元</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8"/>
        <w:gridCol w:w="3548"/>
        <w:gridCol w:w="1612"/>
      </w:tblGrid>
      <w:tr w14:paraId="2E0A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04" w:hRule="atLeast"/>
          <w:jc w:val="center"/>
        </w:trPr>
        <w:tc>
          <w:tcPr>
            <w:tcW w:w="1975" w:type="pct"/>
            <w:noWrap w:val="0"/>
            <w:vAlign w:val="center"/>
          </w:tcPr>
          <w:p w14:paraId="50E63B74">
            <w:pPr>
              <w:spacing w:line="400" w:lineRule="exact"/>
              <w:ind w:right="25" w:rightChars="12"/>
              <w:jc w:val="center"/>
              <w:rPr>
                <w:rFonts w:ascii="方正仿宋_GBK" w:hAnsi="方正仿宋_GBK" w:eastAsia="方正仿宋_GBK" w:cs="方正仿宋_GBK"/>
                <w:b/>
                <w:sz w:val="18"/>
                <w:szCs w:val="18"/>
              </w:rPr>
            </w:pPr>
            <w:r>
              <w:rPr>
                <w:rFonts w:hint="eastAsia" w:ascii="方正仿宋_GBK" w:hAnsi="方正仿宋_GBK" w:eastAsia="方正仿宋_GBK" w:cs="方正仿宋_GBK"/>
                <w:b/>
                <w:sz w:val="18"/>
                <w:szCs w:val="18"/>
              </w:rPr>
              <w:t>现有全融资方案</w:t>
            </w:r>
          </w:p>
        </w:tc>
        <w:tc>
          <w:tcPr>
            <w:tcW w:w="2080" w:type="pct"/>
            <w:noWrap w:val="0"/>
            <w:vAlign w:val="center"/>
          </w:tcPr>
          <w:p w14:paraId="4AE9CE01">
            <w:pPr>
              <w:spacing w:line="400" w:lineRule="exact"/>
              <w:ind w:right="25" w:rightChars="12"/>
              <w:jc w:val="center"/>
              <w:rPr>
                <w:rFonts w:ascii="方正仿宋_GBK" w:hAnsi="方正仿宋_GBK" w:eastAsia="方正仿宋_GBK" w:cs="方正仿宋_GBK"/>
                <w:b/>
                <w:sz w:val="18"/>
                <w:szCs w:val="18"/>
              </w:rPr>
            </w:pPr>
            <w:r>
              <w:rPr>
                <w:rFonts w:hint="eastAsia" w:ascii="方正仿宋_GBK" w:hAnsi="方正仿宋_GBK" w:eastAsia="方正仿宋_GBK" w:cs="方正仿宋_GBK"/>
                <w:b/>
                <w:sz w:val="18"/>
                <w:szCs w:val="18"/>
              </w:rPr>
              <w:t>本次申请方案</w:t>
            </w:r>
          </w:p>
        </w:tc>
        <w:tc>
          <w:tcPr>
            <w:tcW w:w="945" w:type="pct"/>
            <w:noWrap w:val="0"/>
            <w:vAlign w:val="center"/>
          </w:tcPr>
          <w:p w14:paraId="6544EBEC">
            <w:pPr>
              <w:spacing w:line="400" w:lineRule="exact"/>
              <w:ind w:right="25" w:rightChars="12"/>
              <w:jc w:val="center"/>
              <w:rPr>
                <w:rFonts w:ascii="方正仿宋_GBK" w:hAnsi="方正仿宋_GBK" w:eastAsia="方正仿宋_GBK" w:cs="方正仿宋_GBK"/>
                <w:b/>
                <w:sz w:val="18"/>
                <w:szCs w:val="18"/>
              </w:rPr>
            </w:pPr>
            <w:r>
              <w:rPr>
                <w:rFonts w:hint="eastAsia" w:ascii="方正仿宋_GBK" w:hAnsi="方正仿宋_GBK" w:eastAsia="方正仿宋_GBK" w:cs="方正仿宋_GBK"/>
                <w:b/>
                <w:sz w:val="18"/>
                <w:szCs w:val="18"/>
              </w:rPr>
              <w:t>方案变化</w:t>
            </w:r>
          </w:p>
        </w:tc>
      </w:tr>
      <w:tr w14:paraId="4F12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455" w:hRule="atLeast"/>
          <w:jc w:val="center"/>
        </w:trPr>
        <w:tc>
          <w:tcPr>
            <w:tcW w:w="1975" w:type="pct"/>
            <w:noWrap w:val="0"/>
            <w:vAlign w:val="center"/>
          </w:tcPr>
          <w:p w14:paraId="21722D9E">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综合授信额度</w:t>
            </w:r>
            <w:r>
              <w:rPr>
                <w:rFonts w:ascii="方正仿宋_GBK" w:hAnsi="方正仿宋_GBK" w:eastAsia="方正仿宋_GBK" w:cs="方正仿宋_GBK"/>
                <w:bCs/>
                <w:sz w:val="18"/>
                <w:szCs w:val="18"/>
              </w:rPr>
              <w:t>3375</w:t>
            </w:r>
            <w:r>
              <w:rPr>
                <w:rFonts w:hint="eastAsia" w:ascii="方正仿宋_GBK" w:hAnsi="方正仿宋_GBK" w:eastAsia="方正仿宋_GBK" w:cs="方正仿宋_GBK"/>
                <w:bCs/>
                <w:sz w:val="18"/>
                <w:szCs w:val="18"/>
              </w:rPr>
              <w:t>万元（敞口2300万元），额度循环使用，授信期限1年，敞口部分以企业自身信用担保。具体分类额度如下：</w:t>
            </w:r>
          </w:p>
          <w:p w14:paraId="4683CD88">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1、短期流贷2000万元（敞口2000万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w:t>
            </w:r>
            <w:r>
              <w:rPr>
                <w:rFonts w:ascii="方正仿宋_GBK" w:hAnsi="方正仿宋_GBK" w:eastAsia="方正仿宋_GBK" w:cs="方正仿宋_GBK"/>
                <w:bCs/>
                <w:sz w:val="18"/>
                <w:szCs w:val="18"/>
              </w:rPr>
              <w:t>用于经营周转</w:t>
            </w:r>
          </w:p>
          <w:p w14:paraId="712FD09D">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2、商票保贴2300万元（敞口2300万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w:t>
            </w:r>
            <w:r>
              <w:rPr>
                <w:rFonts w:ascii="方正仿宋_GBK" w:hAnsi="方正仿宋_GBK" w:eastAsia="方正仿宋_GBK" w:cs="方正仿宋_GBK"/>
                <w:bCs/>
                <w:sz w:val="18"/>
                <w:szCs w:val="18"/>
              </w:rPr>
              <w:t>用于经营周转</w:t>
            </w:r>
          </w:p>
          <w:p w14:paraId="3A8FBE10">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3、电子银行承兑汇票2875万元（敞口2300万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），保证金20%，</w:t>
            </w:r>
            <w:r>
              <w:rPr>
                <w:rFonts w:ascii="方正仿宋_GBK" w:hAnsi="方正仿宋_GBK" w:eastAsia="方正仿宋_GBK" w:cs="方正仿宋_GBK"/>
                <w:bCs/>
                <w:sz w:val="18"/>
                <w:szCs w:val="18"/>
              </w:rPr>
              <w:t>用于经营周转</w:t>
            </w:r>
          </w:p>
          <w:p w14:paraId="3D81B219">
            <w:pPr>
              <w:spacing w:line="400" w:lineRule="exact"/>
              <w:ind w:right="25" w:rightChars="12"/>
              <w:rPr>
                <w:rFonts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4、国内证及买方押汇2500万元（敞口2300万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）保证金10</w:t>
            </w:r>
            <w:r>
              <w:rPr>
                <w:rFonts w:ascii="方正仿宋_GBK" w:hAnsi="方正仿宋_GBK" w:eastAsia="方正仿宋_GBK" w:cs="方正仿宋_GBK"/>
                <w:bCs/>
                <w:sz w:val="18"/>
                <w:szCs w:val="18"/>
              </w:rPr>
              <w:t>%，用于经营周转</w:t>
            </w:r>
          </w:p>
          <w:p w14:paraId="7B8497EA">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5、快捷保理2300万元（敞口2300万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w:t>
            </w:r>
            <w:r>
              <w:rPr>
                <w:rFonts w:ascii="方正仿宋_GBK" w:hAnsi="方正仿宋_GBK" w:eastAsia="方正仿宋_GBK" w:cs="方正仿宋_GBK"/>
                <w:bCs/>
                <w:sz w:val="18"/>
                <w:szCs w:val="18"/>
              </w:rPr>
              <w:t>，用于经营周转</w:t>
            </w:r>
          </w:p>
          <w:p w14:paraId="76D868D4">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6、非融资性保函2300万元（敞口2300万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w:t>
            </w:r>
          </w:p>
          <w:p w14:paraId="63D17B6F">
            <w:pPr>
              <w:spacing w:line="400" w:lineRule="exact"/>
              <w:ind w:right="25" w:rightChars="12"/>
              <w:rPr>
                <w:rFonts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7、500万元完全现金保证额度</w:t>
            </w:r>
          </w:p>
        </w:tc>
        <w:tc>
          <w:tcPr>
            <w:tcW w:w="2080" w:type="pct"/>
            <w:noWrap w:val="0"/>
            <w:vAlign w:val="center"/>
          </w:tcPr>
          <w:p w14:paraId="42D2542E">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 xml:space="preserve">    申请给予借款人综合授信额度</w:t>
            </w:r>
            <w:r>
              <w:rPr>
                <w:rFonts w:ascii="方正仿宋_GBK" w:hAnsi="方正仿宋_GBK" w:eastAsia="方正仿宋_GBK" w:cs="方正仿宋_GBK"/>
                <w:bCs/>
                <w:sz w:val="18"/>
                <w:szCs w:val="18"/>
              </w:rPr>
              <w:t>3375</w:t>
            </w:r>
            <w:r>
              <w:rPr>
                <w:rFonts w:hint="eastAsia" w:ascii="方正仿宋_GBK" w:hAnsi="方正仿宋_GBK" w:eastAsia="方正仿宋_GBK" w:cs="方正仿宋_GBK"/>
                <w:bCs/>
                <w:sz w:val="18"/>
                <w:szCs w:val="18"/>
              </w:rPr>
              <w:t>万元（敞口</w:t>
            </w:r>
            <w:r>
              <w:rPr>
                <w:rFonts w:hint="eastAsia" w:ascii="方正仿宋_GBK" w:hAnsi="方正仿宋_GBK" w:eastAsia="方正仿宋_GBK" w:cs="方正仿宋_GBK"/>
                <w:bCs/>
                <w:sz w:val="18"/>
                <w:szCs w:val="18"/>
                <w:lang w:val="en-US" w:eastAsia="zh-CN"/>
              </w:rPr>
              <w:t>3</w:t>
            </w:r>
            <w:r>
              <w:rPr>
                <w:rFonts w:hint="eastAsia" w:ascii="方正仿宋_GBK" w:hAnsi="方正仿宋_GBK" w:eastAsia="方正仿宋_GBK" w:cs="方正仿宋_GBK"/>
                <w:bCs/>
                <w:sz w:val="18"/>
                <w:szCs w:val="18"/>
                <w:lang w:val="en-US" w:eastAsia="zh-CN"/>
              </w:rPr>
              <w:t>0</w:t>
            </w:r>
            <w:r>
              <w:rPr>
                <w:rFonts w:hint="eastAsia" w:ascii="方正仿宋_GBK" w:hAnsi="方正仿宋_GBK" w:eastAsia="方正仿宋_GBK" w:cs="方正仿宋_GBK"/>
                <w:bCs/>
                <w:sz w:val="18"/>
                <w:szCs w:val="18"/>
              </w:rPr>
              <w:t>00万元），额度循环使用，授信期限1年，敞口部分以企业自身信用担保。具体分类额度如下：</w:t>
            </w:r>
          </w:p>
          <w:p w14:paraId="3505DE4E">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1、短期流贷</w:t>
            </w:r>
            <w:r>
              <w:rPr>
                <w:rFonts w:hint="eastAsia" w:ascii="方正仿宋_GBK" w:hAnsi="方正仿宋_GBK" w:eastAsia="方正仿宋_GBK" w:cs="方正仿宋_GBK"/>
                <w:bCs/>
                <w:sz w:val="18"/>
                <w:szCs w:val="18"/>
                <w:lang w:val="en-US" w:eastAsia="zh-CN"/>
              </w:rPr>
              <w:t>3</w:t>
            </w:r>
            <w:r>
              <w:rPr>
                <w:rFonts w:ascii="方正仿宋_GBK" w:hAnsi="方正仿宋_GBK" w:eastAsia="方正仿宋_GBK" w:cs="方正仿宋_GBK"/>
                <w:bCs/>
                <w:sz w:val="18"/>
                <w:szCs w:val="18"/>
              </w:rPr>
              <w:t>0</w:t>
            </w:r>
            <w:r>
              <w:rPr>
                <w:rFonts w:hint="eastAsia" w:ascii="方正仿宋_GBK" w:hAnsi="方正仿宋_GBK" w:eastAsia="方正仿宋_GBK" w:cs="方正仿宋_GBK"/>
                <w:bCs/>
                <w:sz w:val="18"/>
                <w:szCs w:val="18"/>
              </w:rPr>
              <w:t>00万元（敞口</w:t>
            </w:r>
            <w:r>
              <w:rPr>
                <w:rFonts w:hint="eastAsia" w:ascii="方正仿宋_GBK" w:hAnsi="方正仿宋_GBK" w:eastAsia="方正仿宋_GBK" w:cs="方正仿宋_GBK"/>
                <w:bCs/>
                <w:sz w:val="18"/>
                <w:szCs w:val="18"/>
                <w:lang w:val="en-US" w:eastAsia="zh-CN"/>
              </w:rPr>
              <w:t>3</w:t>
            </w:r>
            <w:r>
              <w:rPr>
                <w:rFonts w:hint="eastAsia" w:ascii="方正仿宋_GBK" w:hAnsi="方正仿宋_GBK" w:eastAsia="方正仿宋_GBK" w:cs="方正仿宋_GBK"/>
                <w:bCs/>
                <w:sz w:val="18"/>
                <w:szCs w:val="18"/>
              </w:rPr>
              <w:t>000万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w:t>
            </w:r>
            <w:r>
              <w:rPr>
                <w:rFonts w:ascii="方正仿宋_GBK" w:hAnsi="方正仿宋_GBK" w:eastAsia="方正仿宋_GBK" w:cs="方正仿宋_GBK"/>
                <w:bCs/>
                <w:sz w:val="18"/>
                <w:szCs w:val="18"/>
              </w:rPr>
              <w:t>用于经营周转</w:t>
            </w:r>
          </w:p>
          <w:p w14:paraId="55CF4478">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2、商票保贴2300万元（敞口2300万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w:t>
            </w:r>
            <w:r>
              <w:rPr>
                <w:rFonts w:ascii="方正仿宋_GBK" w:hAnsi="方正仿宋_GBK" w:eastAsia="方正仿宋_GBK" w:cs="方正仿宋_GBK"/>
                <w:bCs/>
                <w:sz w:val="18"/>
                <w:szCs w:val="18"/>
              </w:rPr>
              <w:t>用于经营周转</w:t>
            </w:r>
          </w:p>
          <w:p w14:paraId="5AB5170B">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3、电子银行承兑汇票2875万元（敞口2300万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），保证金20%，</w:t>
            </w:r>
            <w:r>
              <w:rPr>
                <w:rFonts w:ascii="方正仿宋_GBK" w:hAnsi="方正仿宋_GBK" w:eastAsia="方正仿宋_GBK" w:cs="方正仿宋_GBK"/>
                <w:bCs/>
                <w:sz w:val="18"/>
                <w:szCs w:val="18"/>
              </w:rPr>
              <w:t>用于经营周转</w:t>
            </w:r>
          </w:p>
          <w:p w14:paraId="7926B485">
            <w:pPr>
              <w:spacing w:line="400" w:lineRule="exact"/>
              <w:ind w:right="25" w:rightChars="12"/>
              <w:rPr>
                <w:rFonts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4、国内证及买方押汇2500万元（敞口2300万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）保证金10</w:t>
            </w:r>
            <w:r>
              <w:rPr>
                <w:rFonts w:ascii="方正仿宋_GBK" w:hAnsi="方正仿宋_GBK" w:eastAsia="方正仿宋_GBK" w:cs="方正仿宋_GBK"/>
                <w:bCs/>
                <w:sz w:val="18"/>
                <w:szCs w:val="18"/>
              </w:rPr>
              <w:t>%，用于经营周转</w:t>
            </w:r>
          </w:p>
          <w:p w14:paraId="121D3EBD">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5、快捷保理2300万元（敞口2300万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w:t>
            </w:r>
            <w:r>
              <w:rPr>
                <w:rFonts w:ascii="方正仿宋_GBK" w:hAnsi="方正仿宋_GBK" w:eastAsia="方正仿宋_GBK" w:cs="方正仿宋_GBK"/>
                <w:bCs/>
                <w:sz w:val="18"/>
                <w:szCs w:val="18"/>
              </w:rPr>
              <w:t>，用于经营周转</w:t>
            </w:r>
          </w:p>
          <w:p w14:paraId="0FDEF306">
            <w:pPr>
              <w:spacing w:line="400" w:lineRule="exact"/>
              <w:ind w:right="25" w:rightChars="12"/>
              <w:rPr>
                <w:rFonts w:hint="eastAsia"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6、非融资性保函2300万元（敞口2300万</w:t>
            </w:r>
            <w:r>
              <w:rPr>
                <w:rFonts w:ascii="方正仿宋_GBK" w:hAnsi="方正仿宋_GBK" w:eastAsia="方正仿宋_GBK" w:cs="方正仿宋_GBK"/>
                <w:bCs/>
                <w:sz w:val="18"/>
                <w:szCs w:val="18"/>
              </w:rPr>
              <w:t>元</w:t>
            </w:r>
            <w:r>
              <w:rPr>
                <w:rFonts w:hint="eastAsia" w:ascii="方正仿宋_GBK" w:hAnsi="方正仿宋_GBK" w:eastAsia="方正仿宋_GBK" w:cs="方正仿宋_GBK"/>
                <w:bCs/>
                <w:sz w:val="18"/>
                <w:szCs w:val="18"/>
              </w:rPr>
              <w:t>）</w:t>
            </w:r>
          </w:p>
          <w:p w14:paraId="6217B1DD">
            <w:pPr>
              <w:spacing w:line="400" w:lineRule="exact"/>
              <w:ind w:right="25" w:rightChars="12"/>
              <w:rPr>
                <w:rFonts w:ascii="方正仿宋_GBK" w:hAnsi="方正仿宋_GBK" w:eastAsia="方正仿宋_GBK" w:cs="方正仿宋_GBK"/>
                <w:bCs/>
                <w:sz w:val="18"/>
                <w:szCs w:val="18"/>
              </w:rPr>
            </w:pPr>
            <w:r>
              <w:rPr>
                <w:rFonts w:hint="eastAsia" w:ascii="方正仿宋_GBK" w:hAnsi="方正仿宋_GBK" w:eastAsia="方正仿宋_GBK" w:cs="方正仿宋_GBK"/>
                <w:bCs/>
                <w:sz w:val="18"/>
                <w:szCs w:val="18"/>
              </w:rPr>
              <w:t>7、</w:t>
            </w:r>
            <w:r>
              <w:rPr>
                <w:rFonts w:hint="eastAsia" w:ascii="方正仿宋_GBK" w:hAnsi="方正仿宋_GBK" w:eastAsia="方正仿宋_GBK" w:cs="方正仿宋_GBK"/>
                <w:bCs/>
                <w:sz w:val="18"/>
                <w:szCs w:val="18"/>
                <w:lang w:val="en-US" w:eastAsia="zh-CN"/>
              </w:rPr>
              <w:t>3</w:t>
            </w:r>
            <w:r>
              <w:rPr>
                <w:rFonts w:hint="eastAsia" w:ascii="方正仿宋_GBK" w:hAnsi="方正仿宋_GBK" w:eastAsia="方正仿宋_GBK" w:cs="方正仿宋_GBK"/>
                <w:bCs/>
                <w:sz w:val="18"/>
                <w:szCs w:val="18"/>
                <w:lang w:val="en-US" w:eastAsia="zh-CN"/>
              </w:rPr>
              <w:t>75</w:t>
            </w:r>
            <w:r>
              <w:rPr>
                <w:rFonts w:hint="eastAsia" w:ascii="方正仿宋_GBK" w:hAnsi="方正仿宋_GBK" w:eastAsia="方正仿宋_GBK" w:cs="方正仿宋_GBK"/>
                <w:bCs/>
                <w:sz w:val="18"/>
                <w:szCs w:val="18"/>
              </w:rPr>
              <w:t>万元完全现金保证额度</w:t>
            </w:r>
            <w:r>
              <w:rPr>
                <w:rFonts w:ascii="方正仿宋_GBK" w:hAnsi="方正仿宋_GBK" w:eastAsia="方正仿宋_GBK" w:cs="方正仿宋_GBK"/>
                <w:bCs/>
                <w:sz w:val="18"/>
                <w:szCs w:val="18"/>
              </w:rPr>
              <w:t xml:space="preserve"> </w:t>
            </w:r>
          </w:p>
        </w:tc>
        <w:tc>
          <w:tcPr>
            <w:tcW w:w="945" w:type="pct"/>
            <w:noWrap w:val="0"/>
            <w:vAlign w:val="center"/>
          </w:tcPr>
          <w:p w14:paraId="661B175D">
            <w:pPr>
              <w:numPr>
                <w:ilvl w:val="0"/>
                <w:numId w:val="3"/>
              </w:numPr>
              <w:spacing w:line="400" w:lineRule="exact"/>
              <w:ind w:right="25" w:rightChars="12"/>
              <w:rPr>
                <w:rFonts w:hint="eastAsia" w:ascii="方正仿宋_GBK" w:hAnsi="方正仿宋_GBK" w:eastAsia="方正仿宋_GBK" w:cs="方正仿宋_GBK"/>
                <w:bCs/>
                <w:sz w:val="18"/>
                <w:szCs w:val="18"/>
                <w:lang w:val="en-US" w:eastAsia="zh-CN"/>
              </w:rPr>
            </w:pPr>
            <w:r>
              <w:rPr>
                <w:rFonts w:hint="eastAsia" w:ascii="方正仿宋_GBK" w:hAnsi="方正仿宋_GBK" w:eastAsia="方正仿宋_GBK" w:cs="方正仿宋_GBK"/>
                <w:bCs/>
                <w:sz w:val="18"/>
                <w:szCs w:val="18"/>
                <w:lang w:val="en-US" w:eastAsia="zh-CN"/>
              </w:rPr>
              <w:t>短期流贷由2000万元增加至3000万元。</w:t>
            </w:r>
          </w:p>
          <w:p w14:paraId="4742DEF7">
            <w:pPr>
              <w:numPr>
                <w:ilvl w:val="0"/>
                <w:numId w:val="3"/>
              </w:numPr>
              <w:spacing w:line="400" w:lineRule="exact"/>
              <w:ind w:right="25" w:rightChars="12"/>
              <w:rPr>
                <w:rFonts w:hint="default" w:ascii="方正仿宋_GBK" w:hAnsi="方正仿宋_GBK" w:eastAsia="方正仿宋_GBK" w:cs="方正仿宋_GBK"/>
                <w:bCs/>
                <w:sz w:val="18"/>
                <w:szCs w:val="18"/>
                <w:lang w:val="en-US" w:eastAsia="zh-CN"/>
              </w:rPr>
            </w:pPr>
            <w:r>
              <w:rPr>
                <w:rFonts w:hint="eastAsia" w:ascii="方正仿宋_GBK" w:hAnsi="方正仿宋_GBK" w:eastAsia="方正仿宋_GBK" w:cs="方正仿宋_GBK"/>
                <w:bCs/>
                <w:sz w:val="18"/>
                <w:szCs w:val="18"/>
                <w:lang w:val="en-US" w:eastAsia="zh-CN"/>
              </w:rPr>
              <w:t>完全现金保证额度从500万元调减为375万元。</w:t>
            </w:r>
          </w:p>
        </w:tc>
      </w:tr>
    </w:tbl>
    <w:p w14:paraId="1642D501">
      <w:pPr>
        <w:adjustRightInd w:val="0"/>
        <w:snapToGrid w:val="0"/>
        <w:jc w:val="left"/>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提款条件及贷（投）后监控要求落实情况</w:t>
      </w:r>
    </w:p>
    <w:tbl>
      <w:tblPr>
        <w:tblStyle w:val="21"/>
        <w:tblW w:w="491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6157"/>
      </w:tblGrid>
      <w:tr w14:paraId="5604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29" w:type="pct"/>
            <w:tcBorders>
              <w:top w:val="single" w:color="auto" w:sz="4" w:space="0"/>
              <w:left w:val="single" w:color="auto" w:sz="4" w:space="0"/>
              <w:bottom w:val="single" w:color="auto" w:sz="4" w:space="0"/>
              <w:right w:val="single" w:color="auto" w:sz="4" w:space="0"/>
            </w:tcBorders>
            <w:noWrap w:val="0"/>
            <w:vAlign w:val="top"/>
          </w:tcPr>
          <w:p w14:paraId="1D38E2BD">
            <w:pPr>
              <w:rPr>
                <w:rFonts w:ascii="方正仿宋_GBK" w:hAnsi="方正仿宋_GBK" w:eastAsia="方正仿宋_GBK" w:cs="方正仿宋_GBK"/>
                <w:b/>
                <w:sz w:val="20"/>
                <w:szCs w:val="18"/>
              </w:rPr>
            </w:pPr>
            <w:r>
              <w:rPr>
                <w:rFonts w:hint="eastAsia" w:ascii="方正仿宋_GBK" w:hAnsi="方正仿宋_GBK" w:eastAsia="方正仿宋_GBK" w:cs="方正仿宋_GBK"/>
                <w:b/>
                <w:sz w:val="20"/>
                <w:szCs w:val="18"/>
              </w:rPr>
              <w:t>提款/贷后监控要求</w:t>
            </w:r>
          </w:p>
        </w:tc>
        <w:tc>
          <w:tcPr>
            <w:tcW w:w="3671" w:type="pct"/>
            <w:tcBorders>
              <w:top w:val="single" w:color="auto" w:sz="4" w:space="0"/>
              <w:left w:val="single" w:color="auto" w:sz="4" w:space="0"/>
              <w:bottom w:val="single" w:color="auto" w:sz="4" w:space="0"/>
              <w:right w:val="single" w:color="auto" w:sz="4" w:space="0"/>
            </w:tcBorders>
            <w:noWrap w:val="0"/>
            <w:vAlign w:val="top"/>
          </w:tcPr>
          <w:p w14:paraId="33F487E8">
            <w:pPr>
              <w:rPr>
                <w:rFonts w:ascii="方正仿宋_GBK" w:hAnsi="方正仿宋_GBK" w:eastAsia="方正仿宋_GBK" w:cs="方正仿宋_GBK"/>
                <w:b/>
                <w:sz w:val="20"/>
                <w:szCs w:val="18"/>
              </w:rPr>
            </w:pPr>
            <w:r>
              <w:rPr>
                <w:rFonts w:hint="eastAsia" w:ascii="方正仿宋_GBK" w:hAnsi="方正仿宋_GBK" w:eastAsia="方正仿宋_GBK" w:cs="方正仿宋_GBK"/>
                <w:b/>
                <w:sz w:val="20"/>
                <w:szCs w:val="18"/>
              </w:rPr>
              <w:t>落实情况</w:t>
            </w:r>
          </w:p>
        </w:tc>
      </w:tr>
      <w:tr w14:paraId="31EC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1329" w:type="pct"/>
            <w:tcBorders>
              <w:top w:val="single" w:color="auto" w:sz="4" w:space="0"/>
              <w:left w:val="single" w:color="auto" w:sz="4" w:space="0"/>
              <w:bottom w:val="single" w:color="auto" w:sz="4" w:space="0"/>
              <w:right w:val="single" w:color="auto" w:sz="4" w:space="0"/>
            </w:tcBorders>
            <w:noWrap w:val="0"/>
            <w:vAlign w:val="top"/>
          </w:tcPr>
          <w:p w14:paraId="233D05F3">
            <w:pPr>
              <w:rPr>
                <w:rFonts w:ascii="方正仿宋_GBK" w:hAnsi="方正仿宋_GBK" w:eastAsia="方正仿宋_GBK" w:cs="方正仿宋_GBK"/>
                <w:sz w:val="20"/>
                <w:szCs w:val="18"/>
              </w:rPr>
            </w:pPr>
            <w:r>
              <w:rPr>
                <w:rFonts w:hint="eastAsia" w:ascii="方正仿宋_GBK" w:hAnsi="方正仿宋_GBK" w:eastAsia="方正仿宋_GBK" w:cs="方正仿宋_GBK"/>
                <w:sz w:val="20"/>
                <w:szCs w:val="18"/>
              </w:rPr>
              <w:t>1无</w:t>
            </w:r>
          </w:p>
        </w:tc>
        <w:tc>
          <w:tcPr>
            <w:tcW w:w="3671" w:type="pct"/>
            <w:tcBorders>
              <w:top w:val="single" w:color="auto" w:sz="4" w:space="0"/>
              <w:left w:val="single" w:color="auto" w:sz="4" w:space="0"/>
              <w:bottom w:val="single" w:color="auto" w:sz="4" w:space="0"/>
              <w:right w:val="single" w:color="auto" w:sz="4" w:space="0"/>
            </w:tcBorders>
            <w:noWrap w:val="0"/>
            <w:vAlign w:val="center"/>
          </w:tcPr>
          <w:p w14:paraId="43CAFC3E">
            <w:pPr>
              <w:autoSpaceDE w:val="0"/>
              <w:autoSpaceDN w:val="0"/>
              <w:adjustRightInd w:val="0"/>
              <w:ind w:firstLine="400"/>
              <w:jc w:val="left"/>
              <w:rPr>
                <w:rFonts w:ascii="方正仿宋_GBK" w:hAnsi="方正仿宋_GBK" w:eastAsia="方正仿宋_GBK" w:cs="方正仿宋_GBK"/>
                <w:kern w:val="0"/>
                <w:sz w:val="20"/>
                <w:szCs w:val="18"/>
              </w:rPr>
            </w:pPr>
            <w:r>
              <w:rPr>
                <w:rFonts w:hint="eastAsia" w:ascii="方正仿宋_GBK" w:hAnsi="方正仿宋_GBK" w:eastAsia="方正仿宋_GBK" w:cs="方正仿宋_GBK"/>
                <w:kern w:val="0"/>
                <w:sz w:val="20"/>
                <w:szCs w:val="18"/>
              </w:rPr>
              <w:t>无</w:t>
            </w:r>
          </w:p>
        </w:tc>
      </w:tr>
      <w:tr w14:paraId="04F3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jc w:val="center"/>
        </w:trPr>
        <w:tc>
          <w:tcPr>
            <w:tcW w:w="1329" w:type="pct"/>
            <w:tcBorders>
              <w:top w:val="single" w:color="auto" w:sz="4" w:space="0"/>
              <w:left w:val="single" w:color="auto" w:sz="4" w:space="0"/>
              <w:bottom w:val="single" w:color="auto" w:sz="4" w:space="0"/>
              <w:right w:val="single" w:color="auto" w:sz="4" w:space="0"/>
            </w:tcBorders>
            <w:noWrap w:val="0"/>
            <w:vAlign w:val="top"/>
          </w:tcPr>
          <w:p w14:paraId="6F153A43">
            <w:pPr>
              <w:rPr>
                <w:rFonts w:ascii="方正仿宋_GBK" w:hAnsi="方正仿宋_GBK" w:eastAsia="方正仿宋_GBK" w:cs="方正仿宋_GBK"/>
                <w:bCs/>
                <w:sz w:val="20"/>
                <w:szCs w:val="18"/>
              </w:rPr>
            </w:pPr>
            <w:r>
              <w:rPr>
                <w:rFonts w:hint="eastAsia" w:ascii="方正仿宋_GBK" w:hAnsi="方正仿宋_GBK" w:eastAsia="方正仿宋_GBK" w:cs="方正仿宋_GBK"/>
                <w:bCs/>
                <w:sz w:val="20"/>
                <w:szCs w:val="18"/>
              </w:rPr>
              <w:t>2无</w:t>
            </w:r>
          </w:p>
        </w:tc>
        <w:tc>
          <w:tcPr>
            <w:tcW w:w="3671" w:type="pct"/>
            <w:tcBorders>
              <w:top w:val="single" w:color="auto" w:sz="4" w:space="0"/>
              <w:left w:val="single" w:color="auto" w:sz="4" w:space="0"/>
              <w:bottom w:val="single" w:color="auto" w:sz="4" w:space="0"/>
              <w:right w:val="single" w:color="auto" w:sz="4" w:space="0"/>
            </w:tcBorders>
            <w:noWrap w:val="0"/>
            <w:vAlign w:val="center"/>
          </w:tcPr>
          <w:p w14:paraId="5286751D">
            <w:pPr>
              <w:autoSpaceDE w:val="0"/>
              <w:autoSpaceDN w:val="0"/>
              <w:adjustRightInd w:val="0"/>
              <w:ind w:firstLine="400"/>
              <w:jc w:val="left"/>
              <w:rPr>
                <w:rFonts w:ascii="方正仿宋_GBK" w:hAnsi="方正仿宋_GBK" w:eastAsia="方正仿宋_GBK" w:cs="方正仿宋_GBK"/>
                <w:kern w:val="0"/>
                <w:sz w:val="20"/>
                <w:szCs w:val="18"/>
              </w:rPr>
            </w:pPr>
            <w:r>
              <w:rPr>
                <w:rFonts w:hint="eastAsia" w:ascii="方正仿宋_GBK" w:hAnsi="方正仿宋_GBK" w:eastAsia="方正仿宋_GBK" w:cs="方正仿宋_GBK"/>
                <w:kern w:val="0"/>
                <w:sz w:val="20"/>
                <w:szCs w:val="18"/>
              </w:rPr>
              <w:t>无</w:t>
            </w:r>
          </w:p>
        </w:tc>
      </w:tr>
    </w:tbl>
    <w:p w14:paraId="2A2C1C02">
      <w:pPr>
        <w:spacing w:line="360" w:lineRule="auto"/>
        <w:rPr>
          <w:rFonts w:hint="eastAsia" w:ascii="方正仿宋_GBK" w:hAnsi="方正仿宋_GBK" w:eastAsia="方正仿宋_GBK" w:cs="方正仿宋_GBK"/>
          <w:sz w:val="18"/>
        </w:rPr>
      </w:pPr>
    </w:p>
    <w:p w14:paraId="01B33FA1">
      <w:pPr>
        <w:numPr>
          <w:ilvl w:val="0"/>
          <w:numId w:val="4"/>
        </w:numPr>
        <w:spacing w:line="360" w:lineRule="auto"/>
        <w:rPr>
          <w:rFonts w:ascii="方正仿宋_GBK" w:hAnsi="方正仿宋_GBK" w:eastAsia="方正仿宋_GBK" w:cs="方正仿宋_GBK"/>
          <w:b/>
          <w:color w:val="000000"/>
          <w:sz w:val="28"/>
          <w:szCs w:val="28"/>
          <w:lang w:val="zh-CN"/>
        </w:rPr>
      </w:pPr>
      <w:r>
        <w:rPr>
          <w:rFonts w:hint="eastAsia" w:ascii="方正仿宋_GBK" w:hAnsi="方正仿宋_GBK" w:eastAsia="方正仿宋_GBK" w:cs="方正仿宋_GBK"/>
          <w:b/>
          <w:color w:val="000000"/>
          <w:sz w:val="28"/>
          <w:szCs w:val="28"/>
          <w:lang w:val="zh-CN"/>
        </w:rPr>
        <w:t>授信客户背景情况</w:t>
      </w:r>
    </w:p>
    <w:tbl>
      <w:tblPr>
        <w:tblStyle w:val="21"/>
        <w:tblW w:w="5103" w:type="pct"/>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1316"/>
        <w:gridCol w:w="728"/>
        <w:gridCol w:w="440"/>
        <w:gridCol w:w="1410"/>
        <w:gridCol w:w="291"/>
        <w:gridCol w:w="3031"/>
      </w:tblGrid>
      <w:tr w14:paraId="6D50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85" w:hRule="atLeast"/>
        </w:trPr>
        <w:tc>
          <w:tcPr>
            <w:tcW w:w="855" w:type="pct"/>
            <w:noWrap w:val="0"/>
            <w:vAlign w:val="top"/>
          </w:tcPr>
          <w:p w14:paraId="442BE2CC">
            <w:pPr>
              <w:spacing w:line="400" w:lineRule="exact"/>
              <w:rPr>
                <w:rFonts w:ascii="方正仿宋_GBK" w:hAnsi="方正仿宋_GBK" w:eastAsia="方正仿宋_GBK" w:cs="方正仿宋_GBK"/>
                <w:sz w:val="18"/>
              </w:rPr>
            </w:pPr>
            <w:r>
              <w:rPr>
                <w:rFonts w:ascii="方正仿宋_GBK" w:hAnsi="方正仿宋_GBK" w:eastAsia="方正仿宋_GBK" w:cs="方正仿宋_GBK"/>
                <w:sz w:val="18"/>
              </w:rPr>
              <w:t>成立时间</w:t>
            </w:r>
          </w:p>
        </w:tc>
        <w:tc>
          <w:tcPr>
            <w:tcW w:w="1427" w:type="pct"/>
            <w:gridSpan w:val="3"/>
            <w:noWrap w:val="0"/>
            <w:vAlign w:val="top"/>
          </w:tcPr>
          <w:p w14:paraId="6F5A5F0D">
            <w:pPr>
              <w:spacing w:line="400" w:lineRule="exact"/>
              <w:ind w:left="-21"/>
              <w:rPr>
                <w:rFonts w:hint="eastAsia" w:ascii="方正仿宋_GBK" w:hAnsi="方正仿宋_GBK" w:eastAsia="方正仿宋_GBK" w:cs="方正仿宋_GBK"/>
                <w:sz w:val="18"/>
              </w:rPr>
            </w:pPr>
            <w:r>
              <w:rPr>
                <w:rFonts w:hint="eastAsia" w:ascii="方正仿宋_GBK" w:hAnsi="方正仿宋_GBK" w:eastAsia="方正仿宋_GBK" w:cs="方正仿宋_GBK"/>
                <w:sz w:val="18"/>
              </w:rPr>
              <w:t>{{CLIENT_ESTABLISHMENT_DATE}}</w:t>
            </w:r>
          </w:p>
        </w:tc>
        <w:tc>
          <w:tcPr>
            <w:tcW w:w="977" w:type="pct"/>
            <w:gridSpan w:val="2"/>
            <w:noWrap w:val="0"/>
            <w:vAlign w:val="center"/>
          </w:tcPr>
          <w:p w14:paraId="0B2D6FCB">
            <w:pPr>
              <w:spacing w:line="400" w:lineRule="exact"/>
              <w:rPr>
                <w:rFonts w:ascii="方正仿宋_GBK" w:hAnsi="方正仿宋_GBK" w:eastAsia="方正仿宋_GBK" w:cs="方正仿宋_GBK"/>
                <w:sz w:val="18"/>
              </w:rPr>
            </w:pPr>
            <w:r>
              <w:rPr>
                <w:rFonts w:ascii="方正仿宋_GBK" w:hAnsi="方正仿宋_GBK" w:eastAsia="方正仿宋_GBK" w:cs="方正仿宋_GBK"/>
                <w:sz w:val="18"/>
              </w:rPr>
              <w:t>注册地址</w:t>
            </w:r>
          </w:p>
        </w:tc>
        <w:tc>
          <w:tcPr>
            <w:tcW w:w="1741" w:type="pct"/>
            <w:noWrap w:val="0"/>
            <w:vAlign w:val="center"/>
          </w:tcPr>
          <w:p w14:paraId="1E7BA48F">
            <w:pPr>
              <w:spacing w:line="400" w:lineRule="exact"/>
              <w:rPr>
                <w:rFonts w:hint="eastAsia" w:ascii="方正仿宋_GBK" w:hAnsi="方正仿宋_GBK" w:eastAsia="方正仿宋_GBK" w:cs="方正仿宋_GBK"/>
                <w:sz w:val="18"/>
              </w:rPr>
            </w:pPr>
            <w:r>
              <w:rPr>
                <w:rFonts w:hint="eastAsia" w:ascii="方正仿宋_GBK" w:hAnsi="方正仿宋_GBK" w:eastAsia="方正仿宋_GBK" w:cs="方正仿宋_GBK"/>
                <w:sz w:val="18"/>
              </w:rPr>
              <w:t>{{CLIENT_REGISTERED_ADDRESS}}</w:t>
            </w:r>
            <w:r>
              <w:rPr>
                <w:rFonts w:ascii="方正仿宋_GBK" w:hAnsi="方正仿宋_GBK" w:eastAsia="方正仿宋_GBK" w:cs="方正仿宋_GBK"/>
                <w:sz w:val="18"/>
              </w:rPr>
            </w:r>
            <w:r>
              <w:rPr>
                <w:rFonts w:hint="eastAsia" w:ascii="方正仿宋_GBK" w:hAnsi="方正仿宋_GBK" w:eastAsia="方正仿宋_GBK" w:cs="方正仿宋_GBK"/>
                <w:sz w:val="18"/>
              </w:rPr>
            </w:r>
            <w:r>
              <w:rPr>
                <w:rFonts w:ascii="方正仿宋_GBK" w:hAnsi="方正仿宋_GBK" w:eastAsia="方正仿宋_GBK" w:cs="方正仿宋_GBK"/>
                <w:sz w:val="18"/>
              </w:rPr>
            </w:r>
            <w:r>
              <w:rPr>
                <w:rFonts w:hint="eastAsia" w:ascii="方正仿宋_GBK" w:hAnsi="方正仿宋_GBK" w:eastAsia="方正仿宋_GBK" w:cs="方正仿宋_GBK"/>
                <w:sz w:val="18"/>
              </w:rPr>
            </w:r>
          </w:p>
        </w:tc>
      </w:tr>
      <w:tr w14:paraId="70164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85" w:hRule="atLeast"/>
        </w:trPr>
        <w:tc>
          <w:tcPr>
            <w:tcW w:w="855" w:type="pct"/>
            <w:noWrap w:val="0"/>
            <w:vAlign w:val="top"/>
          </w:tcPr>
          <w:p w14:paraId="33A7C88F">
            <w:pPr>
              <w:spacing w:line="400" w:lineRule="exact"/>
              <w:ind w:left="-21"/>
              <w:rPr>
                <w:rFonts w:ascii="方正仿宋_GBK" w:hAnsi="方正仿宋_GBK" w:eastAsia="方正仿宋_GBK" w:cs="方正仿宋_GBK"/>
                <w:sz w:val="18"/>
              </w:rPr>
            </w:pPr>
            <w:r>
              <w:rPr>
                <w:rFonts w:hint="eastAsia" w:ascii="方正仿宋_GBK" w:hAnsi="方正仿宋_GBK" w:eastAsia="方正仿宋_GBK" w:cs="方正仿宋_GBK"/>
                <w:sz w:val="18"/>
              </w:rPr>
              <w:t>注册资本</w:t>
            </w:r>
          </w:p>
        </w:tc>
        <w:tc>
          <w:tcPr>
            <w:tcW w:w="1427" w:type="pct"/>
            <w:gridSpan w:val="3"/>
            <w:noWrap w:val="0"/>
            <w:vAlign w:val="top"/>
          </w:tcPr>
          <w:p w14:paraId="3A338EB2">
            <w:pPr>
              <w:spacing w:line="400" w:lineRule="exact"/>
              <w:rPr>
                <w:rFonts w:hint="eastAsia" w:ascii="方正仿宋_GBK" w:hAnsi="方正仿宋_GBK" w:eastAsia="方正仿宋_GBK" w:cs="方正仿宋_GBK"/>
                <w:sz w:val="18"/>
              </w:rPr>
            </w:pPr>
            <w:r>
              <w:rPr>
                <w:rFonts w:hint="eastAsia" w:ascii="方正仿宋_GBK" w:hAnsi="方正仿宋_GBK" w:eastAsia="方正仿宋_GBK" w:cs="方正仿宋_GBK"/>
                <w:sz w:val="18"/>
              </w:rPr>
              <w:t>5</w:t>
            </w:r>
            <w:r>
              <w:rPr>
                <w:rFonts w:ascii="方正仿宋_GBK" w:hAnsi="方正仿宋_GBK" w:eastAsia="方正仿宋_GBK" w:cs="方正仿宋_GBK"/>
                <w:sz w:val="18"/>
              </w:rPr>
              <w:t>000</w:t>
            </w:r>
            <w:r>
              <w:rPr>
                <w:rFonts w:hint="eastAsia" w:ascii="方正仿宋_GBK" w:hAnsi="方正仿宋_GBK" w:eastAsia="方正仿宋_GBK" w:cs="方正仿宋_GBK"/>
                <w:sz w:val="18"/>
              </w:rPr>
              <w:t>万元</w:t>
            </w:r>
          </w:p>
        </w:tc>
        <w:tc>
          <w:tcPr>
            <w:tcW w:w="977" w:type="pct"/>
            <w:gridSpan w:val="2"/>
            <w:noWrap w:val="0"/>
            <w:vAlign w:val="top"/>
          </w:tcPr>
          <w:p w14:paraId="49C13E5F">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实收资本</w:t>
            </w:r>
          </w:p>
        </w:tc>
        <w:tc>
          <w:tcPr>
            <w:tcW w:w="1741" w:type="pct"/>
            <w:noWrap w:val="0"/>
            <w:vAlign w:val="center"/>
          </w:tcPr>
          <w:p w14:paraId="2451C735">
            <w:pPr>
              <w:spacing w:line="400" w:lineRule="exact"/>
              <w:rPr>
                <w:rFonts w:hint="eastAsia" w:ascii="方正仿宋_GBK" w:hAnsi="方正仿宋_GBK" w:eastAsia="方正仿宋_GBK" w:cs="方正仿宋_GBK"/>
                <w:sz w:val="18"/>
              </w:rPr>
            </w:pPr>
            <w:r>
              <w:rPr>
                <w:rFonts w:hint="eastAsia" w:ascii="方正仿宋_GBK" w:hAnsi="方正仿宋_GBK" w:eastAsia="方正仿宋_GBK" w:cs="方正仿宋_GBK"/>
                <w:sz w:val="18"/>
              </w:rPr>
              <w:t>5000万元</w:t>
            </w:r>
          </w:p>
        </w:tc>
      </w:tr>
      <w:tr w14:paraId="0A9F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54" w:hRule="atLeast"/>
        </w:trPr>
        <w:tc>
          <w:tcPr>
            <w:tcW w:w="855" w:type="pct"/>
            <w:noWrap w:val="0"/>
            <w:vAlign w:val="top"/>
          </w:tcPr>
          <w:p w14:paraId="0F60CA73">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实际控制人</w:t>
            </w:r>
          </w:p>
        </w:tc>
        <w:tc>
          <w:tcPr>
            <w:tcW w:w="1427" w:type="pct"/>
            <w:gridSpan w:val="3"/>
            <w:noWrap w:val="0"/>
            <w:vAlign w:val="top"/>
          </w:tcPr>
          <w:p w14:paraId="74675372">
            <w:pPr>
              <w:spacing w:line="400" w:lineRule="exact"/>
              <w:rPr>
                <w:rFonts w:hint="eastAsia" w:ascii="方正仿宋_GBK" w:hAnsi="方正仿宋_GBK" w:eastAsia="方正仿宋_GBK" w:cs="方正仿宋_GBK"/>
                <w:sz w:val="18"/>
              </w:rPr>
            </w:pPr>
            <w:r>
              <w:rPr>
                <w:rFonts w:hint="eastAsia" w:ascii="方正仿宋_GBK" w:hAnsi="方正仿宋_GBK" w:eastAsia="方正仿宋_GBK" w:cs="方正仿宋_GBK"/>
                <w:sz w:val="18"/>
              </w:rPr>
              <w:t>{{CLIENT_PARENT_FULL_NAME}}</w:t>
            </w:r>
            <w:r>
              <w:rPr>
                <w:rFonts w:ascii="方正仿宋_GBK" w:hAnsi="方正仿宋_GBK" w:eastAsia="方正仿宋_GBK" w:cs="方正仿宋_GBK"/>
                <w:sz w:val="18"/>
              </w:rPr>
            </w:r>
          </w:p>
        </w:tc>
        <w:tc>
          <w:tcPr>
            <w:tcW w:w="977" w:type="pct"/>
            <w:gridSpan w:val="2"/>
            <w:noWrap w:val="0"/>
            <w:vAlign w:val="top"/>
          </w:tcPr>
          <w:p w14:paraId="0BCF6F48">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法人代表</w:t>
            </w:r>
          </w:p>
        </w:tc>
        <w:tc>
          <w:tcPr>
            <w:tcW w:w="1741" w:type="pct"/>
            <w:noWrap w:val="0"/>
            <w:vAlign w:val="top"/>
          </w:tcPr>
          <w:p w14:paraId="19261894">
            <w:pPr>
              <w:spacing w:line="400" w:lineRule="exact"/>
              <w:rPr>
                <w:rFonts w:hint="eastAsia" w:ascii="方正仿宋_GBK" w:hAnsi="方正仿宋_GBK" w:eastAsia="方正仿宋_GBK" w:cs="方正仿宋_GBK"/>
                <w:sz w:val="18"/>
              </w:rPr>
            </w:pPr>
            <w:r>
              <w:rPr>
                <w:rFonts w:hint="eastAsia" w:ascii="方正仿宋_GBK" w:hAnsi="方正仿宋_GBK" w:eastAsia="方正仿宋_GBK" w:cs="方正仿宋_GBK"/>
                <w:sz w:val="18"/>
              </w:rPr>
              <w:t>{{CLIENT_LEGAL_REP}}</w:t>
            </w:r>
            <w:r>
              <w:rPr>
                <w:rFonts w:ascii="方正仿宋_GBK" w:hAnsi="方正仿宋_GBK" w:eastAsia="方正仿宋_GBK" w:cs="方正仿宋_GBK"/>
                <w:sz w:val="18"/>
              </w:rPr>
            </w:r>
          </w:p>
        </w:tc>
      </w:tr>
      <w:tr w14:paraId="37BB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897" w:hRule="atLeast"/>
        </w:trPr>
        <w:tc>
          <w:tcPr>
            <w:tcW w:w="855" w:type="pct"/>
            <w:noWrap w:val="0"/>
            <w:vAlign w:val="top"/>
          </w:tcPr>
          <w:p w14:paraId="0A27E62E">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主要产品和服务内容</w:t>
            </w:r>
          </w:p>
        </w:tc>
        <w:tc>
          <w:tcPr>
            <w:tcW w:w="1427" w:type="pct"/>
            <w:gridSpan w:val="3"/>
            <w:noWrap w:val="0"/>
            <w:vAlign w:val="top"/>
          </w:tcPr>
          <w:p w14:paraId="38799332">
            <w:pPr>
              <w:spacing w:line="400" w:lineRule="exact"/>
              <w:rPr>
                <w:rFonts w:hint="eastAsia" w:ascii="方正仿宋_GBK" w:hAnsi="方正仿宋_GBK" w:eastAsia="方正仿宋_GBK" w:cs="方正仿宋_GBK"/>
                <w:sz w:val="18"/>
              </w:rPr>
            </w:pPr>
            <w:r>
              <w:rPr>
                <w:rFonts w:ascii="方正仿宋_GBK" w:hAnsi="方正仿宋_GBK" w:eastAsia="方正仿宋_GBK" w:cs="方正仿宋_GBK"/>
                <w:sz w:val="18"/>
              </w:rPr>
              <w:t>{{CLIENT_BUSINESS_SCOPE}}</w:t>
            </w:r>
          </w:p>
          <w:p w14:paraId="25E19E60">
            <w:pPr>
              <w:spacing w:line="400" w:lineRule="exact"/>
              <w:rPr>
                <w:rFonts w:ascii="方正仿宋_GBK" w:hAnsi="方正仿宋_GBK" w:eastAsia="方正仿宋_GBK" w:cs="方正仿宋_GBK"/>
                <w:sz w:val="18"/>
              </w:rPr>
            </w:pPr>
            <w:r/>
          </w:p>
        </w:tc>
        <w:tc>
          <w:tcPr>
            <w:tcW w:w="977" w:type="pct"/>
            <w:gridSpan w:val="2"/>
            <w:noWrap w:val="0"/>
            <w:vAlign w:val="top"/>
          </w:tcPr>
          <w:p w14:paraId="2F77FCF0">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有关资质</w:t>
            </w:r>
          </w:p>
        </w:tc>
        <w:tc>
          <w:tcPr>
            <w:tcW w:w="1741" w:type="pct"/>
            <w:noWrap w:val="0"/>
            <w:vAlign w:val="top"/>
          </w:tcPr>
          <w:p w14:paraId="0EAC874B">
            <w:pPr>
              <w:pStyle w:val="44"/>
              <w:ind w:firstLine="360" w:firstLineChars="200"/>
              <w:rPr>
                <w:rFonts w:hint="eastAsia" w:ascii="方正仿宋_GBK" w:hAnsi="方正仿宋_GBK" w:eastAsia="方正仿宋_GBK" w:cs="方正仿宋_GBK"/>
                <w:color w:val="auto"/>
                <w:kern w:val="2"/>
                <w:sz w:val="18"/>
              </w:rPr>
            </w:pPr>
            <w:r>
              <w:rPr>
                <w:rFonts w:hint="eastAsia" w:ascii="方正仿宋_GBK" w:hAnsi="方正仿宋_GBK" w:eastAsia="方正仿宋_GBK" w:cs="方正仿宋_GBK"/>
                <w:color w:val="auto"/>
                <w:kern w:val="2"/>
                <w:sz w:val="18"/>
              </w:rPr>
              <w:t>{{CLIENT_QUALIFICATION_DETAIL}}</w:t>
            </w:r>
            <w:r>
              <w:rPr>
                <w:rFonts w:ascii="方正仿宋_GBK" w:hAnsi="方正仿宋_GBK" w:eastAsia="方正仿宋_GBK" w:cs="方正仿宋_GBK"/>
                <w:color w:val="auto"/>
                <w:kern w:val="2"/>
                <w:sz w:val="18"/>
              </w:rPr>
            </w:r>
            <w:r>
              <w:rPr>
                <w:rFonts w:hint="eastAsia" w:ascii="方正仿宋_GBK" w:hAnsi="方正仿宋_GBK" w:eastAsia="方正仿宋_GBK" w:cs="方正仿宋_GBK"/>
                <w:color w:val="auto"/>
                <w:kern w:val="2"/>
                <w:sz w:val="18"/>
              </w:rPr>
            </w:r>
            <w:r>
              <w:rPr>
                <w:rFonts w:ascii="方正仿宋_GBK" w:hAnsi="方正仿宋_GBK" w:eastAsia="方正仿宋_GBK" w:cs="方正仿宋_GBK"/>
                <w:color w:val="auto"/>
                <w:kern w:val="2"/>
                <w:sz w:val="18"/>
              </w:rPr>
            </w:r>
            <w:r>
              <w:rPr>
                <w:rFonts w:hint="eastAsia" w:ascii="方正仿宋_GBK" w:hAnsi="方正仿宋_GBK" w:eastAsia="方正仿宋_GBK" w:cs="方正仿宋_GBK"/>
                <w:color w:val="auto"/>
                <w:kern w:val="2"/>
                <w:sz w:val="18"/>
                <w:lang w:eastAsia="zh-CN"/>
              </w:rPr>
            </w:r>
            <w:r>
              <w:rPr>
                <w:rFonts w:ascii="方正仿宋_GBK" w:hAnsi="方正仿宋_GBK" w:eastAsia="方正仿宋_GBK" w:cs="方正仿宋_GBK"/>
                <w:color w:val="auto"/>
                <w:kern w:val="2"/>
                <w:sz w:val="18"/>
              </w:rPr>
            </w:r>
            <w:r>
              <w:rPr>
                <w:rFonts w:hint="eastAsia" w:ascii="方正仿宋_GBK" w:hAnsi="方正仿宋_GBK" w:eastAsia="方正仿宋_GBK" w:cs="方正仿宋_GBK"/>
                <w:color w:val="auto"/>
                <w:kern w:val="2"/>
                <w:sz w:val="18"/>
              </w:rPr>
            </w:r>
            <w:r>
              <w:rPr>
                <w:rFonts w:ascii="方正仿宋_GBK" w:hAnsi="方正仿宋_GBK" w:eastAsia="方正仿宋_GBK" w:cs="方正仿宋_GBK"/>
                <w:color w:val="auto"/>
                <w:kern w:val="2"/>
                <w:sz w:val="18"/>
              </w:rPr>
            </w:r>
            <w:r>
              <w:rPr>
                <w:rFonts w:hint="eastAsia" w:ascii="方正仿宋_GBK" w:hAnsi="方正仿宋_GBK" w:eastAsia="方正仿宋_GBK" w:cs="方正仿宋_GBK"/>
                <w:color w:val="auto"/>
                <w:kern w:val="2"/>
                <w:sz w:val="18"/>
              </w:rPr>
            </w:r>
            <w:r>
              <w:rPr>
                <w:rFonts w:ascii="方正仿宋_GBK" w:hAnsi="方正仿宋_GBK" w:eastAsia="方正仿宋_GBK" w:cs="方正仿宋_GBK"/>
                <w:color w:val="auto"/>
                <w:kern w:val="2"/>
                <w:sz w:val="18"/>
              </w:rPr>
            </w:r>
            <w:r>
              <w:rPr>
                <w:rFonts w:hint="eastAsia" w:ascii="方正仿宋_GBK" w:hAnsi="方正仿宋_GBK" w:eastAsia="方正仿宋_GBK" w:cs="方正仿宋_GBK"/>
                <w:color w:val="auto"/>
                <w:kern w:val="2"/>
                <w:sz w:val="18"/>
              </w:rPr>
            </w:r>
            <w:r>
              <w:rPr>
                <w:rFonts w:ascii="方正仿宋_GBK" w:hAnsi="方正仿宋_GBK" w:eastAsia="方正仿宋_GBK" w:cs="方正仿宋_GBK"/>
                <w:color w:val="auto"/>
                <w:kern w:val="2"/>
                <w:sz w:val="18"/>
              </w:rPr>
            </w:r>
            <w:r>
              <w:rPr>
                <w:rFonts w:hint="eastAsia" w:ascii="方正仿宋_GBK" w:hAnsi="方正仿宋_GBK" w:eastAsia="方正仿宋_GBK" w:cs="方正仿宋_GBK"/>
                <w:color w:val="auto"/>
                <w:kern w:val="2"/>
                <w:sz w:val="18"/>
              </w:rPr>
            </w:r>
            <w:r>
              <w:rPr>
                <w:rFonts w:ascii="方正仿宋_GBK" w:hAnsi="方正仿宋_GBK" w:eastAsia="方正仿宋_GBK" w:cs="方正仿宋_GBK"/>
                <w:color w:val="auto"/>
                <w:kern w:val="2"/>
                <w:sz w:val="18"/>
              </w:rPr>
            </w:r>
            <w:r>
              <w:rPr>
                <w:rFonts w:hint="eastAsia" w:ascii="方正仿宋_GBK" w:hAnsi="方正仿宋_GBK" w:eastAsia="方正仿宋_GBK" w:cs="方正仿宋_GBK"/>
                <w:color w:val="auto"/>
                <w:kern w:val="2"/>
                <w:sz w:val="18"/>
              </w:rPr>
            </w:r>
            <w:r>
              <w:rPr>
                <w:rFonts w:ascii="方正仿宋_GBK" w:hAnsi="方正仿宋_GBK" w:eastAsia="方正仿宋_GBK" w:cs="方正仿宋_GBK"/>
                <w:color w:val="auto"/>
                <w:kern w:val="2"/>
                <w:sz w:val="18"/>
              </w:rPr>
            </w:r>
            <w:r>
              <w:rPr>
                <w:rFonts w:hint="eastAsia" w:ascii="方正仿宋_GBK" w:hAnsi="方正仿宋_GBK" w:eastAsia="方正仿宋_GBK" w:cs="方正仿宋_GBK"/>
                <w:color w:val="auto"/>
                <w:kern w:val="2"/>
                <w:sz w:val="18"/>
              </w:rPr>
            </w:r>
            <w:r>
              <w:rPr>
                <w:rFonts w:ascii="方正仿宋_GBK" w:hAnsi="方正仿宋_GBK" w:eastAsia="方正仿宋_GBK" w:cs="方正仿宋_GBK"/>
                <w:color w:val="auto"/>
                <w:kern w:val="2"/>
                <w:sz w:val="18"/>
              </w:rPr>
            </w:r>
          </w:p>
          <w:p w14:paraId="2F5189F8">
            <w:pPr>
              <w:spacing w:line="400" w:lineRule="exact"/>
              <w:jc w:val="center"/>
              <w:rPr>
                <w:rFonts w:ascii="方正仿宋_GBK" w:hAnsi="方正仿宋_GBK" w:eastAsia="方正仿宋_GBK" w:cs="方正仿宋_GBK"/>
                <w:sz w:val="18"/>
              </w:rPr>
            </w:pPr>
            <w:r/>
          </w:p>
        </w:tc>
      </w:tr>
      <w:tr w14:paraId="4B31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10" w:hRule="exact"/>
        </w:trPr>
        <w:tc>
          <w:tcPr>
            <w:tcW w:w="1611" w:type="pct"/>
            <w:gridSpan w:val="2"/>
            <w:noWrap w:val="0"/>
            <w:vAlign w:val="center"/>
          </w:tcPr>
          <w:p w14:paraId="33DE6143">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股东名称</w:t>
            </w:r>
          </w:p>
        </w:tc>
        <w:tc>
          <w:tcPr>
            <w:tcW w:w="418" w:type="pct"/>
            <w:noWrap w:val="0"/>
            <w:vAlign w:val="center"/>
          </w:tcPr>
          <w:p w14:paraId="6AF6DD12">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投资金额</w:t>
            </w:r>
          </w:p>
        </w:tc>
        <w:tc>
          <w:tcPr>
            <w:tcW w:w="1063" w:type="pct"/>
            <w:gridSpan w:val="2"/>
            <w:noWrap w:val="0"/>
            <w:vAlign w:val="center"/>
          </w:tcPr>
          <w:p w14:paraId="18CD802F">
            <w:pPr>
              <w:spacing w:line="400" w:lineRule="exact"/>
              <w:jc w:val="center"/>
              <w:rPr>
                <w:rFonts w:ascii="方正仿宋_GBK" w:hAnsi="方正仿宋_GBK" w:eastAsia="方正仿宋_GBK" w:cs="方正仿宋_GBK"/>
                <w:sz w:val="18"/>
              </w:rPr>
            </w:pPr>
            <w:r>
              <w:rPr>
                <w:rFonts w:ascii="方正仿宋_GBK" w:hAnsi="方正仿宋_GBK" w:eastAsia="方正仿宋_GBK" w:cs="方正仿宋_GBK"/>
                <w:sz w:val="18"/>
              </w:rPr>
              <w:t>出资方式</w:t>
            </w:r>
          </w:p>
        </w:tc>
        <w:tc>
          <w:tcPr>
            <w:tcW w:w="1909" w:type="pct"/>
            <w:gridSpan w:val="2"/>
            <w:noWrap w:val="0"/>
            <w:vAlign w:val="center"/>
          </w:tcPr>
          <w:p w14:paraId="0E66FD92">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持股比例</w:t>
            </w:r>
          </w:p>
        </w:tc>
      </w:tr>
      <w:tr w14:paraId="2618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26" w:hRule="exact"/>
        </w:trPr>
        <w:tc>
          <w:tcPr>
            <w:tcW w:w="1611" w:type="pct"/>
            <w:gridSpan w:val="2"/>
            <w:noWrap w:val="0"/>
            <w:vAlign w:val="center"/>
          </w:tcPr>
          <w:p w14:paraId="0F79713D">
            <w:pPr>
              <w:spacing w:line="400" w:lineRule="exact"/>
              <w:rPr>
                <w:rFonts w:hint="eastAsia" w:ascii="方正仿宋_GBK" w:hAnsi="方正仿宋_GBK" w:eastAsia="方正仿宋_GBK" w:cs="方正仿宋_GBK"/>
                <w:sz w:val="18"/>
              </w:rPr>
            </w:pPr>
            <w:r>
              <w:rPr>
                <w:rFonts w:hint="eastAsia" w:ascii="方正仿宋_GBK" w:hAnsi="方正仿宋_GBK" w:eastAsia="方正仿宋_GBK" w:cs="方正仿宋_GBK"/>
                <w:sz w:val="18"/>
              </w:rPr>
              <w:t>{{CLIENT_PARENT_FULL_NAME}}</w:t>
            </w:r>
          </w:p>
        </w:tc>
        <w:tc>
          <w:tcPr>
            <w:tcW w:w="418" w:type="pct"/>
            <w:noWrap w:val="0"/>
            <w:vAlign w:val="center"/>
          </w:tcPr>
          <w:p w14:paraId="29E2D0FB">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5000万元</w:t>
            </w:r>
          </w:p>
        </w:tc>
        <w:tc>
          <w:tcPr>
            <w:tcW w:w="1063" w:type="pct"/>
            <w:gridSpan w:val="2"/>
            <w:noWrap w:val="0"/>
            <w:vAlign w:val="center"/>
          </w:tcPr>
          <w:p w14:paraId="712FBC2C">
            <w:pPr>
              <w:spacing w:line="400" w:lineRule="exact"/>
              <w:rPr>
                <w:rFonts w:hint="eastAsia" w:ascii="方正仿宋_GBK" w:hAnsi="方正仿宋_GBK" w:eastAsia="方正仿宋_GBK" w:cs="方正仿宋_GBK"/>
                <w:sz w:val="18"/>
              </w:rPr>
            </w:pPr>
            <w:r>
              <w:rPr>
                <w:rFonts w:hint="eastAsia" w:ascii="方正仿宋_GBK" w:hAnsi="方正仿宋_GBK" w:eastAsia="方正仿宋_GBK" w:cs="方正仿宋_GBK"/>
                <w:sz w:val="18"/>
              </w:rPr>
              <w:t>货币资金</w:t>
            </w:r>
          </w:p>
        </w:tc>
        <w:tc>
          <w:tcPr>
            <w:tcW w:w="1909" w:type="pct"/>
            <w:gridSpan w:val="2"/>
            <w:noWrap w:val="0"/>
            <w:vAlign w:val="center"/>
          </w:tcPr>
          <w:p w14:paraId="6E5938B3">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100</w:t>
            </w:r>
            <w:r>
              <w:rPr>
                <w:rFonts w:ascii="方正仿宋_GBK" w:hAnsi="方正仿宋_GBK" w:eastAsia="方正仿宋_GBK" w:cs="方正仿宋_GBK"/>
                <w:sz w:val="18"/>
              </w:rPr>
              <w:t>%</w:t>
            </w:r>
          </w:p>
        </w:tc>
      </w:tr>
      <w:tr w14:paraId="31E7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74" w:hRule="exact"/>
        </w:trPr>
        <w:tc>
          <w:tcPr>
            <w:tcW w:w="1611" w:type="pct"/>
            <w:gridSpan w:val="2"/>
            <w:noWrap w:val="0"/>
            <w:vAlign w:val="center"/>
          </w:tcPr>
          <w:p w14:paraId="4C9F4CC0">
            <w:pPr>
              <w:spacing w:line="400" w:lineRule="exact"/>
              <w:rPr>
                <w:rFonts w:ascii="方正仿宋_GBK" w:hAnsi="方正仿宋_GBK" w:eastAsia="方正仿宋_GBK" w:cs="方正仿宋_GBK"/>
                <w:sz w:val="18"/>
              </w:rPr>
            </w:pPr>
            <w:r>
              <w:rPr>
                <w:rFonts w:ascii="方正仿宋_GBK" w:hAnsi="方正仿宋_GBK" w:eastAsia="方正仿宋_GBK" w:cs="方正仿宋_GBK"/>
                <w:sz w:val="18"/>
              </w:rPr>
              <w:t>合计</w:t>
            </w:r>
          </w:p>
        </w:tc>
        <w:tc>
          <w:tcPr>
            <w:tcW w:w="418" w:type="pct"/>
            <w:noWrap w:val="0"/>
            <w:vAlign w:val="center"/>
          </w:tcPr>
          <w:p w14:paraId="2849020D">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5000万元</w:t>
            </w:r>
          </w:p>
        </w:tc>
        <w:tc>
          <w:tcPr>
            <w:tcW w:w="1063" w:type="pct"/>
            <w:gridSpan w:val="2"/>
            <w:noWrap w:val="0"/>
            <w:vAlign w:val="center"/>
          </w:tcPr>
          <w:p w14:paraId="02B6FD95">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货币资金</w:t>
            </w:r>
          </w:p>
        </w:tc>
        <w:tc>
          <w:tcPr>
            <w:tcW w:w="1909" w:type="pct"/>
            <w:gridSpan w:val="2"/>
            <w:noWrap w:val="0"/>
            <w:vAlign w:val="center"/>
          </w:tcPr>
          <w:p w14:paraId="3336B87F">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100</w:t>
            </w:r>
            <w:r>
              <w:rPr>
                <w:rFonts w:ascii="方正仿宋_GBK" w:hAnsi="方正仿宋_GBK" w:eastAsia="方正仿宋_GBK" w:cs="方正仿宋_GBK"/>
                <w:sz w:val="18"/>
              </w:rPr>
              <w:t>%</w:t>
            </w:r>
          </w:p>
        </w:tc>
      </w:tr>
    </w:tbl>
    <w:p w14:paraId="2A774A8A">
      <w:pPr>
        <w:autoSpaceDE w:val="0"/>
        <w:autoSpaceDN w:val="0"/>
        <w:adjustRightInd w:val="0"/>
        <w:spacing w:line="360" w:lineRule="auto"/>
        <w:ind w:firstLine="480" w:firstLineChars="200"/>
        <w:rPr>
          <w:rFonts w:ascii="方正仿宋_GBK" w:hAnsi="方正仿宋_GBK" w:eastAsia="方正仿宋_GBK" w:cs="方正仿宋_GBK"/>
          <w:color w:val="000000"/>
          <w:sz w:val="24"/>
          <w:lang w:val="zh-CN"/>
        </w:rPr>
      </w:pPr>
      <w:r>
        <w:rPr>
          <w:rFonts w:hint="eastAsia" w:ascii="方正仿宋_GBK" w:hAnsi="方正仿宋_GBK" w:eastAsia="方正仿宋_GBK" w:cs="方正仿宋_GBK"/>
          <w:color w:val="000000"/>
          <w:sz w:val="24"/>
          <w:lang w:val="zh-CN"/>
        </w:rPr>
        <w:t>{{CLIENT_FULL_NAME}}，是{{CLIENT_GROUP_FULL_NAME}}权属子公司，{{CLIENT_BUSINESS_DESC_LONG}}</w:t>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p>
    <w:p w14:paraId="17393717">
      <w:pPr>
        <w:autoSpaceDE w:val="0"/>
        <w:autoSpaceDN w:val="0"/>
        <w:adjustRightInd w:val="0"/>
        <w:spacing w:line="360" w:lineRule="auto"/>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color w:val="000000"/>
          <w:sz w:val="24"/>
          <w:lang w:val="zh-CN"/>
        </w:rPr>
        <w:t>{{CLIENT_QUALIFICATION_DETAIL}}</w:t>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p>
    <w:p w14:paraId="1EDFEE64">
      <w:pPr>
        <w:autoSpaceDE w:val="0"/>
        <w:autoSpaceDN w:val="0"/>
        <w:adjustRightInd w:val="0"/>
        <w:spacing w:line="360" w:lineRule="auto"/>
        <w:rPr>
          <w:rFonts w:ascii="方正仿宋_GBK" w:hAnsi="方正仿宋_GBK" w:eastAsia="方正仿宋_GBK" w:cs="方正仿宋_GBK"/>
          <w:b/>
          <w:color w:val="000000"/>
          <w:sz w:val="24"/>
          <w:lang w:val="zh-CN"/>
        </w:rPr>
      </w:pPr>
      <w:r>
        <w:rPr>
          <w:rFonts w:hint="eastAsia" w:ascii="方正仿宋_GBK" w:hAnsi="方正仿宋_GBK" w:eastAsia="方正仿宋_GBK" w:cs="方正仿宋_GBK"/>
          <w:b/>
          <w:color w:val="000000"/>
          <w:sz w:val="24"/>
          <w:lang w:val="zh-CN"/>
        </w:rPr>
        <w:t>2．股东背景：</w:t>
      </w:r>
    </w:p>
    <w:p w14:paraId="4EEE472C">
      <w:pPr>
        <w:autoSpaceDE w:val="0"/>
        <w:autoSpaceDN w:val="0"/>
        <w:adjustRightInd w:val="0"/>
        <w:spacing w:line="360" w:lineRule="auto"/>
        <w:rPr>
          <w:rFonts w:ascii="方正仿宋_GBK" w:hAnsi="方正仿宋_GBK" w:eastAsia="方正仿宋_GBK" w:cs="方正仿宋_GBK"/>
          <w:color w:val="000000"/>
          <w:sz w:val="24"/>
          <w:lang w:val="zh-CN"/>
        </w:rPr>
      </w:pPr>
      <w:r>
        <w:rPr>
          <w:rFonts w:hint="eastAsia" w:ascii="方正仿宋_GBK" w:hAnsi="方正仿宋_GBK" w:eastAsia="方正仿宋_GBK" w:cs="方正仿宋_GBK"/>
          <w:color w:val="000000"/>
          <w:sz w:val="24"/>
          <w:lang w:val="zh-CN"/>
        </w:rPr>
        <w:t xml:space="preserve"> </w:t>
      </w:r>
      <w:r>
        <w:rPr>
          <w:rFonts w:ascii="方正仿宋_GBK" w:hAnsi="方正仿宋_GBK" w:eastAsia="方正仿宋_GBK" w:cs="方正仿宋_GBK"/>
          <w:color w:val="000000"/>
          <w:sz w:val="24"/>
          <w:lang w:val="zh-CN"/>
        </w:rPr>
        <w:t xml:space="preserve"> </w:t>
      </w:r>
      <w:r>
        <w:rPr>
          <w:rFonts w:hint="eastAsia" w:ascii="方正仿宋_GBK" w:hAnsi="方正仿宋_GBK" w:eastAsia="方正仿宋_GBK" w:cs="方正仿宋_GBK"/>
          <w:color w:val="000000"/>
          <w:sz w:val="24"/>
          <w:lang w:val="zh-CN"/>
        </w:rPr>
        <w:t>（1）主要股东的</w:t>
      </w:r>
      <w:r>
        <w:rPr>
          <w:rFonts w:ascii="方正仿宋_GBK" w:hAnsi="方正仿宋_GBK" w:eastAsia="方正仿宋_GBK" w:cs="方正仿宋_GBK"/>
          <w:color w:val="000000"/>
          <w:sz w:val="24"/>
          <w:lang w:val="zh-CN"/>
        </w:rPr>
        <w:t>背景：</w:t>
      </w:r>
    </w:p>
    <w:p w14:paraId="1D811FCC">
      <w:pPr>
        <w:autoSpaceDE w:val="0"/>
        <w:autoSpaceDN w:val="0"/>
        <w:adjustRightInd w:val="0"/>
        <w:spacing w:line="360" w:lineRule="auto"/>
        <w:rPr>
          <w:rFonts w:hint="eastAsia" w:ascii="方正仿宋_GBK" w:hAnsi="方正仿宋_GBK" w:eastAsia="方正仿宋_GBK" w:cs="方正仿宋_GBK"/>
          <w:sz w:val="24"/>
          <w:lang w:val="zh-CN"/>
        </w:rPr>
      </w:pPr>
      <w:r>
        <w:rPr>
          <w:rFonts w:hint="eastAsia" w:ascii="方正仿宋_GBK" w:hAnsi="方正仿宋_GBK" w:eastAsia="方正仿宋_GBK" w:cs="方正仿宋_GBK"/>
          <w:color w:val="000000"/>
          <w:sz w:val="24"/>
          <w:lang w:val="zh-CN"/>
        </w:rPr>
        <w:t xml:space="preserve">    {{CLIENT_PARENT_FULL_NAME}}为{{CLIENT_GROUP_FULL_NAME}}旗下的拟上市子公司，涵盖了{{CLIENT_GROUP_FULL_NAME}}大部分优质子公司其中包括了{{CLIENT_FULL_NAME}}在内的一系列优秀的在各项领域拔尖的企业。</w:t>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p>
    <w:p w14:paraId="5DA72AAB">
      <w:pPr>
        <w:autoSpaceDE w:val="0"/>
        <w:autoSpaceDN w:val="0"/>
        <w:adjustRightInd w:val="0"/>
        <w:spacing w:line="360" w:lineRule="auto"/>
        <w:ind w:firstLine="480" w:firstLineChars="200"/>
        <w:rPr>
          <w:rFonts w:ascii="方正仿宋_GBK" w:hAnsi="方正仿宋_GBK" w:eastAsia="方正仿宋_GBK" w:cs="方正仿宋_GBK"/>
          <w:sz w:val="24"/>
          <w:lang w:val="zh-CN"/>
        </w:rPr>
      </w:pPr>
      <w:r>
        <w:rPr>
          <w:rFonts w:hint="eastAsia" w:ascii="方正仿宋_GBK" w:hAnsi="方正仿宋_GBK" w:eastAsia="方正仿宋_GBK" w:cs="方正仿宋_GBK"/>
          <w:sz w:val="24"/>
          <w:lang w:val="zh-CN"/>
        </w:rPr>
        <w:t>{{CLIENT_GROUP_FULL_NAME}}{{CLIENT_HISTORY_NARRATIVE}}</w:t>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p>
    <w:p w14:paraId="131CF120">
      <w:pPr>
        <w:autoSpaceDE w:val="0"/>
        <w:autoSpaceDN w:val="0"/>
        <w:adjustRightInd w:val="0"/>
        <w:spacing w:line="360" w:lineRule="auto"/>
        <w:ind w:firstLine="360" w:firstLineChars="150"/>
        <w:rPr>
          <w:rFonts w:ascii="方正仿宋_GBK" w:hAnsi="方正仿宋_GBK" w:eastAsia="方正仿宋_GBK" w:cs="方正仿宋_GBK"/>
          <w:sz w:val="24"/>
          <w:lang w:val="zh-CN"/>
        </w:rPr>
      </w:pPr>
      <w:r>
        <w:rPr>
          <w:rFonts w:hint="eastAsia" w:ascii="方正仿宋_GBK" w:hAnsi="方正仿宋_GBK" w:eastAsia="方正仿宋_GBK" w:cs="方正仿宋_GBK"/>
          <w:sz w:val="24"/>
          <w:lang w:val="zh-CN"/>
        </w:rPr>
        <w:t>目前，{{CLIENT_GROUP_FULL_NAME}}拥有多家二级权属企业，集团人才结构合理，国家注册各类执业中高级人才占员工总数一半以上，集团本部在我行 PD 评级良好，与我行联系紧密合作融洽，是我行的优质客户。</w:t>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p>
    <w:p w14:paraId="67C8E172">
      <w:pPr>
        <w:autoSpaceDE w:val="0"/>
        <w:autoSpaceDN w:val="0"/>
        <w:adjustRightInd w:val="0"/>
        <w:spacing w:line="360" w:lineRule="auto"/>
        <w:ind w:firstLine="360" w:firstLineChars="150"/>
        <w:rPr>
          <w:rFonts w:ascii="方正仿宋_GBK" w:hAnsi="方正仿宋_GBK" w:eastAsia="方正仿宋_GBK" w:cs="方正仿宋_GBK"/>
          <w:sz w:val="24"/>
          <w:lang w:val="zh-CN"/>
        </w:rPr>
      </w:pPr>
      <w:r>
        <w:rPr>
          <w:rFonts w:hint="eastAsia" w:ascii="方正仿宋_GBK" w:hAnsi="方正仿宋_GBK" w:eastAsia="方正仿宋_GBK" w:cs="方正仿宋_GBK"/>
          <w:sz w:val="24"/>
          <w:lang w:val="zh-CN"/>
        </w:rPr>
        <w:t>（2）股东之间关系：</w:t>
      </w:r>
    </w:p>
    <w:p w14:paraId="2097BC50">
      <w:pPr>
        <w:autoSpaceDE w:val="0"/>
        <w:autoSpaceDN w:val="0"/>
        <w:adjustRightInd w:val="0"/>
        <w:spacing w:line="360" w:lineRule="auto"/>
        <w:ind w:firstLine="360" w:firstLineChars="150"/>
        <w:rPr>
          <w:rFonts w:hint="eastAsia" w:ascii="方正仿宋_GBK" w:hAnsi="方正仿宋_GBK" w:eastAsia="方正仿宋_GBK" w:cs="方正仿宋_GBK"/>
          <w:sz w:val="24"/>
          <w:lang w:val="zh-CN"/>
        </w:rPr>
      </w:pPr>
      <w:r>
        <w:rPr>
          <w:rFonts w:hint="eastAsia" w:ascii="方正仿宋_GBK" w:hAnsi="方正仿宋_GBK" w:eastAsia="方正仿宋_GBK" w:cs="方正仿宋_GBK"/>
          <w:sz w:val="24"/>
          <w:lang w:val="zh-CN"/>
        </w:rPr>
        <w:t>企业为{{CLIENT_PARENT_FULL_NAME}}全额控股。{{CLIENT_GROUP_FULL_NAME}}对该公司拥有绝对控股权。</w:t>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p>
    <w:p w14:paraId="7062251F">
      <w:pPr>
        <w:autoSpaceDE w:val="0"/>
        <w:autoSpaceDN w:val="0"/>
        <w:adjustRightInd w:val="0"/>
        <w:spacing w:line="360" w:lineRule="auto"/>
        <w:ind w:firstLine="360" w:firstLineChars="150"/>
        <w:rPr>
          <w:rFonts w:hint="eastAsia" w:ascii="方正仿宋_GBK" w:hAnsi="方正仿宋_GBK" w:eastAsia="方正仿宋_GBK" w:cs="方正仿宋_GBK"/>
          <w:sz w:val="24"/>
          <w:lang w:val="zh-CN"/>
        </w:rPr>
      </w:pPr>
      <w:r>
        <w:rPr>
          <w:rFonts w:hint="eastAsia" w:ascii="方正仿宋_GBK" w:hAnsi="方正仿宋_GBK" w:eastAsia="方正仿宋_GBK" w:cs="方正仿宋_GBK"/>
          <w:sz w:val="24"/>
          <w:lang w:val="zh-CN"/>
        </w:rPr>
        <w:t>（3）实际控制人:{{CLIENT_PARENT_FULL_NAME}}：</w:t>
      </w:r>
    </w:p>
    <w:p w14:paraId="0446D583">
      <w:pPr>
        <w:autoSpaceDE w:val="0"/>
        <w:autoSpaceDN w:val="0"/>
        <w:adjustRightInd w:val="0"/>
        <w:spacing w:line="360" w:lineRule="auto"/>
        <w:ind w:firstLine="360" w:firstLineChars="150"/>
        <w:rPr>
          <w:rFonts w:hint="eastAsia" w:ascii="方正仿宋_GBK" w:hAnsi="方正仿宋_GBK" w:eastAsia="方正仿宋_GBK" w:cs="方正仿宋_GBK"/>
          <w:color w:val="FF0000"/>
          <w:sz w:val="24"/>
          <w:lang w:val="zh-CN"/>
        </w:rPr>
      </w:pPr>
      <w:r>
        <w:rPr>
          <w:rFonts w:ascii="方正仿宋_GBK" w:hAnsi="方正仿宋_GBK" w:eastAsia="方正仿宋_GBK" w:cs="方正仿宋_GBK"/>
          <w:sz w:val="24"/>
          <w:lang w:val="zh-CN"/>
        </w:rPr>
        <w:t>公司由{{CLIENT_GROUP_FULL_NAME}}发起组建，{{CLIENT_FULL_NAME}}为集团权属子公司之一。集团已建立较为完善的子公司治理体系，{{CLIENT_FULL_NAME}}在集团内承担{{CLIENT_INDUSTRY_TAG}}主业。</w:t>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p>
    <w:p w14:paraId="68DE48B6">
      <w:pPr>
        <w:autoSpaceDE w:val="0"/>
        <w:autoSpaceDN w:val="0"/>
        <w:adjustRightInd w:val="0"/>
        <w:spacing w:line="360" w:lineRule="auto"/>
        <w:rPr>
          <w:rFonts w:hint="eastAsia" w:ascii="方正仿宋_GBK" w:hAnsi="方正仿宋_GBK" w:eastAsia="方正仿宋_GBK" w:cs="方正仿宋_GBK"/>
          <w:b/>
          <w:color w:val="000000"/>
          <w:sz w:val="24"/>
          <w:lang w:val="zh-CN"/>
        </w:rPr>
      </w:pPr>
      <w:r>
        <w:rPr>
          <w:rFonts w:hint="eastAsia" w:ascii="方正仿宋_GBK" w:hAnsi="方正仿宋_GBK" w:eastAsia="方正仿宋_GBK" w:cs="方正仿宋_GBK"/>
          <w:b/>
          <w:color w:val="000000"/>
          <w:sz w:val="24"/>
          <w:lang w:val="zh-CN"/>
        </w:rPr>
        <w:t>3．组织架构及</w:t>
      </w:r>
      <w:r>
        <w:rPr>
          <w:rFonts w:ascii="方正仿宋_GBK" w:hAnsi="方正仿宋_GBK" w:eastAsia="方正仿宋_GBK" w:cs="方正仿宋_GBK"/>
          <w:b/>
          <w:color w:val="000000"/>
          <w:sz w:val="24"/>
          <w:lang w:val="zh-CN"/>
        </w:rPr>
        <w:t>管理模式</w:t>
      </w:r>
      <w:r>
        <w:rPr>
          <w:rFonts w:hint="eastAsia" w:ascii="方正仿宋_GBK" w:hAnsi="方正仿宋_GBK" w:eastAsia="方正仿宋_GBK" w:cs="方正仿宋_GBK"/>
          <w:b/>
          <w:color w:val="000000"/>
          <w:sz w:val="24"/>
          <w:lang w:val="zh-CN"/>
        </w:rPr>
        <w:t xml:space="preserve">：  </w:t>
      </w:r>
    </w:p>
    <w:p w14:paraId="18520335">
      <w:pPr>
        <w:spacing w:line="360" w:lineRule="auto"/>
        <w:ind w:firstLine="480" w:firstLineChars="200"/>
        <w:rPr>
          <w:rFonts w:ascii="方正仿宋_GBK" w:hAnsi="方正仿宋_GBK" w:eastAsia="方正仿宋_GBK" w:cs="方正仿宋_GBK"/>
          <w:b/>
          <w:color w:val="000000"/>
          <w:sz w:val="24"/>
          <w:lang w:val="zh-CN"/>
        </w:rPr>
      </w:pPr>
      <w:r>
        <w:rPr>
          <w:rFonts w:hint="eastAsia" w:ascii="方正仿宋_GBK" w:hAnsi="方正仿宋_GBK" w:eastAsia="方正仿宋_GBK" w:cs="方正仿宋_GBK"/>
          <w:b/>
          <w:color w:val="000000"/>
          <w:sz w:val="24"/>
          <w:lang w:val="zh-CN"/>
        </w:rPr>
        <w:t>（1）组织架构</w:t>
      </w:r>
      <w:r>
        <w:rPr>
          <w:rFonts w:ascii="方正仿宋_GBK" w:hAnsi="方正仿宋_GBK" w:eastAsia="方正仿宋_GBK" w:cs="方正仿宋_GBK"/>
          <w:b/>
          <w:color w:val="000000"/>
          <w:sz w:val="24"/>
          <w:lang w:val="zh-CN"/>
        </w:rPr>
        <w:t>：</w:t>
      </w:r>
    </w:p>
    <w:p w14:paraId="4A280481">
      <w:pPr>
        <w:spacing w:line="360" w:lineRule="auto"/>
        <w:ind w:firstLine="480" w:firstLineChars="200"/>
        <w:rPr>
          <w:rFonts w:hint="eastAsia" w:ascii="方正仿宋_GBK" w:hAnsi="方正仿宋_GBK" w:eastAsia="方正仿宋_GBK" w:cs="方正仿宋_GBK"/>
          <w:color w:val="FF0000"/>
          <w:sz w:val="24"/>
          <w:lang w:val="zh-CN"/>
        </w:rPr>
      </w:pPr>
      <w:r>
        <w:rPr>
          <w:rFonts w:hint="eastAsia" w:ascii="方正仿宋_GBK" w:hAnsi="方正仿宋_GBK" w:eastAsia="方正仿宋_GBK" w:cs="方正仿宋_GBK"/>
          <w:color w:val="000000"/>
          <w:sz w:val="24"/>
          <w:lang w:val="zh-CN"/>
        </w:rPr>
        <w:t>公司本部设有综合管理部、业务部、财务部、办公室等综合职能机构（具体情况如下表所示）。{{CLIENT_BUSINESS_STRATEGY_DESC}}</w:t>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p>
    <w:p w14:paraId="6E14190C">
      <w:pPr>
        <w:spacing w:line="360" w:lineRule="auto"/>
        <w:rPr>
          <w:rFonts w:ascii="方正仿宋_GBK" w:hAnsi="方正仿宋_GBK" w:eastAsia="方正仿宋_GBK" w:cs="方正仿宋_GBK"/>
          <w:b/>
          <w:color w:val="000000"/>
          <w:sz w:val="24"/>
          <w:lang w:val="zh-CN"/>
        </w:rPr>
      </w:pPr>
      <w:r>
        <w:rPr>
          <w:rFonts w:ascii="方正仿宋_GBK" w:hAnsi="方正仿宋_GBK" w:eastAsia="方正仿宋_GBK" w:cs="方正仿宋_GBK"/>
          <w:color w:val="FF0000"/>
          <w:sz w:val="24"/>
          <w:lang w:val="zh-CN"/>
        </w:rPr>
        <w:drawing>
          <wp:inline distT="0" distB="0" distL="114300" distR="114300">
            <wp:extent cx="5279390" cy="2339975"/>
            <wp:effectExtent l="0" t="0" r="889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9390" cy="2339975"/>
                    </a:xfrm>
                    <a:prstGeom prst="rect">
                      <a:avLst/>
                    </a:prstGeom>
                    <a:noFill/>
                    <a:ln>
                      <a:noFill/>
                    </a:ln>
                  </pic:spPr>
                </pic:pic>
              </a:graphicData>
            </a:graphic>
          </wp:inline>
        </w:drawing>
      </w:r>
      <w:r>
        <w:rPr>
          <w:rFonts w:hint="eastAsia" w:ascii="方正仿宋_GBK" w:hAnsi="方正仿宋_GBK" w:eastAsia="方正仿宋_GBK" w:cs="方正仿宋_GBK"/>
          <w:b/>
          <w:color w:val="000000"/>
          <w:sz w:val="24"/>
          <w:lang w:val="zh-CN"/>
        </w:rPr>
        <w:t>（2）</w:t>
      </w:r>
      <w:r>
        <w:rPr>
          <w:rFonts w:ascii="方正仿宋_GBK" w:hAnsi="方正仿宋_GBK" w:eastAsia="方正仿宋_GBK" w:cs="方正仿宋_GBK"/>
          <w:b/>
          <w:color w:val="000000"/>
          <w:sz w:val="24"/>
          <w:lang w:val="zh-CN"/>
        </w:rPr>
        <w:t>经营管理模式</w:t>
      </w:r>
      <w:r>
        <w:rPr>
          <w:rFonts w:hint="eastAsia" w:ascii="方正仿宋_GBK" w:hAnsi="方正仿宋_GBK" w:eastAsia="方正仿宋_GBK" w:cs="方正仿宋_GBK"/>
          <w:b/>
          <w:color w:val="000000"/>
          <w:sz w:val="24"/>
          <w:lang w:val="zh-CN"/>
        </w:rPr>
        <w:t>：</w:t>
      </w:r>
    </w:p>
    <w:p w14:paraId="6828F6F8">
      <w:pPr>
        <w:spacing w:line="360" w:lineRule="auto"/>
        <w:rPr>
          <w:rFonts w:hint="eastAsia" w:ascii="方正仿宋_GBK" w:hAnsi="方正仿宋_GBK" w:eastAsia="方正仿宋_GBK" w:cs="方正仿宋_GBK"/>
          <w:color w:val="000000"/>
          <w:sz w:val="24"/>
          <w:highlight w:val="yellow"/>
        </w:rPr>
      </w:pPr>
      <w:r>
        <w:rPr>
          <w:rFonts w:hint="eastAsia" w:ascii="方正仿宋_GBK" w:hAnsi="方正仿宋_GBK" w:eastAsia="方正仿宋_GBK" w:cs="方正仿宋_GBK"/>
          <w:b/>
          <w:color w:val="000000"/>
          <w:sz w:val="24"/>
          <w:lang w:val="zh-CN"/>
        </w:rPr>
        <w:t xml:space="preserve">    {{CLIENT_FULL_NAME}}作为{{CLIENT_PARENT_FULL_NAME}}旗下全资子公司，公司采用集团化经营管理模式，集团本部负责制定发展战略和实施计划，对子公司的经营管理进行监督和指导，目前，集团对公司放大经营权限，公司自主产销，自负盈亏。除开重大人事变动及涉及公司发展规划等战略方针，集团均为放权给予公司自营。</w:t>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p>
    <w:p w14:paraId="78884430">
      <w:pPr>
        <w:spacing w:line="360" w:lineRule="auto"/>
        <w:rPr>
          <w:rFonts w:ascii="方正仿宋_GBK" w:hAnsi="方正仿宋_GBK" w:eastAsia="方正仿宋_GBK" w:cs="方正仿宋_GBK"/>
          <w:b/>
          <w:color w:val="000000"/>
          <w:sz w:val="24"/>
          <w:lang w:val="zh-CN"/>
        </w:rPr>
      </w:pPr>
      <w:r>
        <w:rPr>
          <w:rFonts w:hint="eastAsia" w:ascii="方正仿宋_GBK" w:hAnsi="方正仿宋_GBK" w:eastAsia="方正仿宋_GBK" w:cs="方正仿宋_GBK"/>
          <w:b/>
          <w:color w:val="000000"/>
          <w:sz w:val="24"/>
          <w:lang w:val="zh-CN"/>
        </w:rPr>
        <w:t>（3）</w:t>
      </w:r>
      <w:r>
        <w:rPr>
          <w:rFonts w:ascii="方正仿宋_GBK" w:hAnsi="方正仿宋_GBK" w:eastAsia="方正仿宋_GBK" w:cs="方正仿宋_GBK"/>
          <w:b/>
          <w:color w:val="000000"/>
          <w:sz w:val="24"/>
          <w:lang w:val="zh-CN"/>
        </w:rPr>
        <w:t>财务管理模式</w:t>
      </w:r>
      <w:r>
        <w:rPr>
          <w:rFonts w:hint="eastAsia" w:ascii="方正仿宋_GBK" w:hAnsi="方正仿宋_GBK" w:eastAsia="方正仿宋_GBK" w:cs="方正仿宋_GBK"/>
          <w:b/>
          <w:color w:val="000000"/>
          <w:sz w:val="24"/>
          <w:lang w:val="zh-CN"/>
        </w:rPr>
        <w:t>：</w:t>
      </w:r>
    </w:p>
    <w:p w14:paraId="6EDD6AFA">
      <w:pPr>
        <w:spacing w:line="360" w:lineRule="auto"/>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color w:val="000000"/>
          <w:sz w:val="24"/>
          <w:lang w:val="zh-CN"/>
        </w:rPr>
        <w:t xml:space="preserve">    公司</w:t>
      </w:r>
      <w:r>
        <w:rPr>
          <w:rFonts w:ascii="方正仿宋_GBK" w:hAnsi="方正仿宋_GBK" w:eastAsia="方正仿宋_GBK" w:cs="方正仿宋_GBK"/>
          <w:color w:val="000000"/>
          <w:sz w:val="24"/>
          <w:lang w:val="zh-CN"/>
        </w:rPr>
        <w:t>目前财务管理模式为</w:t>
      </w:r>
      <w:r>
        <w:rPr>
          <w:rFonts w:hint="eastAsia" w:ascii="方正仿宋_GBK" w:hAnsi="方正仿宋_GBK" w:eastAsia="方正仿宋_GBK" w:cs="方正仿宋_GBK"/>
          <w:color w:val="000000"/>
          <w:sz w:val="24"/>
          <w:lang w:val="zh-CN"/>
        </w:rPr>
        <w:t>集团下</w:t>
      </w:r>
      <w:r>
        <w:rPr>
          <w:rFonts w:ascii="方正仿宋_GBK" w:hAnsi="方正仿宋_GBK" w:eastAsia="方正仿宋_GBK" w:cs="方正仿宋_GBK"/>
          <w:color w:val="000000"/>
          <w:sz w:val="24"/>
          <w:lang w:val="zh-CN"/>
        </w:rPr>
        <w:t>的</w:t>
      </w:r>
      <w:r>
        <w:rPr>
          <w:rFonts w:hint="eastAsia" w:ascii="方正仿宋_GBK" w:hAnsi="方正仿宋_GBK" w:eastAsia="方正仿宋_GBK" w:cs="方正仿宋_GBK"/>
          <w:color w:val="000000"/>
          <w:sz w:val="24"/>
          <w:lang w:val="zh-CN"/>
        </w:rPr>
        <w:t>分权型</w:t>
      </w:r>
      <w:r>
        <w:rPr>
          <w:rFonts w:ascii="方正仿宋_GBK" w:hAnsi="方正仿宋_GBK" w:eastAsia="方正仿宋_GBK" w:cs="方正仿宋_GBK"/>
          <w:color w:val="000000"/>
          <w:sz w:val="24"/>
          <w:lang w:val="zh-CN"/>
        </w:rPr>
        <w:t>财务管理体制</w:t>
      </w:r>
      <w:r>
        <w:rPr>
          <w:rFonts w:hint="eastAsia" w:ascii="方正仿宋_GBK" w:hAnsi="方正仿宋_GBK" w:eastAsia="方正仿宋_GBK" w:cs="方正仿宋_GBK"/>
          <w:color w:val="000000"/>
          <w:sz w:val="24"/>
          <w:lang w:val="zh-CN"/>
        </w:rPr>
        <w:t>，</w:t>
      </w:r>
      <w:r>
        <w:rPr>
          <w:rFonts w:ascii="方正仿宋_GBK" w:hAnsi="方正仿宋_GBK" w:eastAsia="方正仿宋_GBK" w:cs="方正仿宋_GBK"/>
          <w:color w:val="000000"/>
          <w:sz w:val="24"/>
          <w:lang w:val="zh-CN"/>
        </w:rPr>
        <w:t>公司</w:t>
      </w:r>
      <w:r>
        <w:rPr>
          <w:rFonts w:hint="eastAsia" w:ascii="方正仿宋_GBK" w:hAnsi="方正仿宋_GBK" w:eastAsia="方正仿宋_GBK" w:cs="方正仿宋_GBK"/>
          <w:color w:val="000000"/>
          <w:sz w:val="24"/>
          <w:lang w:val="zh-CN"/>
        </w:rPr>
        <w:t>对财务</w:t>
      </w:r>
      <w:r>
        <w:rPr>
          <w:rFonts w:ascii="方正仿宋_GBK" w:hAnsi="方正仿宋_GBK" w:eastAsia="方正仿宋_GBK" w:cs="方正仿宋_GBK"/>
          <w:color w:val="000000"/>
          <w:sz w:val="24"/>
          <w:lang w:val="zh-CN"/>
        </w:rPr>
        <w:t>决策及管理具有较大的</w:t>
      </w:r>
      <w:r>
        <w:rPr>
          <w:rFonts w:hint="eastAsia" w:ascii="方正仿宋_GBK" w:hAnsi="方正仿宋_GBK" w:eastAsia="方正仿宋_GBK" w:cs="方正仿宋_GBK"/>
          <w:color w:val="000000"/>
          <w:sz w:val="24"/>
          <w:lang w:val="zh-CN"/>
        </w:rPr>
        <w:t>权限</w:t>
      </w:r>
      <w:r>
        <w:rPr>
          <w:rFonts w:ascii="方正仿宋_GBK" w:hAnsi="方正仿宋_GBK" w:eastAsia="方正仿宋_GBK" w:cs="方正仿宋_GBK"/>
          <w:color w:val="000000"/>
          <w:sz w:val="24"/>
          <w:lang w:val="zh-CN"/>
        </w:rPr>
        <w:t>，</w:t>
      </w:r>
      <w:r>
        <w:rPr>
          <w:rFonts w:hint="eastAsia" w:ascii="方正仿宋_GBK" w:hAnsi="方正仿宋_GBK" w:eastAsia="方正仿宋_GBK" w:cs="方正仿宋_GBK"/>
          <w:color w:val="000000"/>
          <w:sz w:val="24"/>
          <w:lang w:val="zh-CN"/>
        </w:rPr>
        <w:t>除开</w:t>
      </w:r>
      <w:r>
        <w:rPr>
          <w:rFonts w:ascii="方正仿宋_GBK" w:hAnsi="方正仿宋_GBK" w:eastAsia="方正仿宋_GBK" w:cs="方正仿宋_GBK"/>
          <w:color w:val="000000"/>
          <w:sz w:val="24"/>
          <w:lang w:val="zh-CN"/>
        </w:rPr>
        <w:t>重大决策外</w:t>
      </w:r>
      <w:r>
        <w:rPr>
          <w:rFonts w:hint="eastAsia" w:ascii="方正仿宋_GBK" w:hAnsi="方正仿宋_GBK" w:eastAsia="方正仿宋_GBK" w:cs="方正仿宋_GBK"/>
          <w:color w:val="000000"/>
          <w:sz w:val="24"/>
          <w:lang w:val="zh-CN"/>
        </w:rPr>
        <w:t>只需要</w:t>
      </w:r>
      <w:r>
        <w:rPr>
          <w:rFonts w:ascii="方正仿宋_GBK" w:hAnsi="方正仿宋_GBK" w:eastAsia="方正仿宋_GBK" w:cs="方正仿宋_GBK"/>
          <w:color w:val="000000"/>
          <w:sz w:val="24"/>
          <w:lang w:val="zh-CN"/>
        </w:rPr>
        <w:t>对一些决策结果报请企业总部备案</w:t>
      </w:r>
      <w:r>
        <w:rPr>
          <w:rFonts w:hint="eastAsia" w:ascii="方正仿宋_GBK" w:hAnsi="方正仿宋_GBK" w:eastAsia="方正仿宋_GBK" w:cs="方正仿宋_GBK"/>
          <w:color w:val="000000"/>
          <w:sz w:val="24"/>
          <w:lang w:val="zh-CN"/>
        </w:rPr>
        <w:t>，</w:t>
      </w:r>
      <w:r>
        <w:rPr>
          <w:rFonts w:ascii="方正仿宋_GBK" w:hAnsi="方正仿宋_GBK" w:eastAsia="方正仿宋_GBK" w:cs="方正仿宋_GBK"/>
          <w:color w:val="000000"/>
          <w:sz w:val="24"/>
          <w:lang w:val="zh-CN"/>
        </w:rPr>
        <w:t>在日常经营</w:t>
      </w:r>
      <w:r>
        <w:rPr>
          <w:rFonts w:hint="eastAsia" w:ascii="方正仿宋_GBK" w:hAnsi="方正仿宋_GBK" w:eastAsia="方正仿宋_GBK" w:cs="方正仿宋_GBK"/>
          <w:color w:val="000000"/>
          <w:sz w:val="24"/>
          <w:lang w:val="zh-CN"/>
        </w:rPr>
        <w:t>活动中具有</w:t>
      </w:r>
      <w:r>
        <w:rPr>
          <w:rFonts w:ascii="方正仿宋_GBK" w:hAnsi="方正仿宋_GBK" w:eastAsia="方正仿宋_GBK" w:cs="方正仿宋_GBK"/>
          <w:color w:val="000000"/>
          <w:sz w:val="24"/>
          <w:lang w:val="zh-CN"/>
        </w:rPr>
        <w:t>较大的自主权。</w:t>
      </w:r>
    </w:p>
    <w:p w14:paraId="1EB1A064">
      <w:pPr>
        <w:spacing w:line="360" w:lineRule="auto"/>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color w:val="000000"/>
          <w:sz w:val="24"/>
          <w:lang w:val="zh-CN"/>
        </w:rPr>
        <w:t xml:space="preserve">   </w:t>
      </w:r>
      <w:r>
        <w:rPr>
          <w:rFonts w:ascii="方正仿宋_GBK" w:hAnsi="方正仿宋_GBK" w:eastAsia="方正仿宋_GBK" w:cs="方正仿宋_GBK"/>
          <w:color w:val="000000"/>
          <w:sz w:val="24"/>
          <w:lang w:val="zh-CN"/>
        </w:rPr>
        <w:t xml:space="preserve"> </w:t>
      </w:r>
    </w:p>
    <w:p w14:paraId="19156D10">
      <w:pPr>
        <w:spacing w:line="360" w:lineRule="auto"/>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b/>
          <w:color w:val="000000"/>
          <w:sz w:val="24"/>
          <w:lang w:val="zh-CN"/>
        </w:rPr>
        <w:t>（4）</w:t>
      </w:r>
      <w:r>
        <w:rPr>
          <w:rFonts w:ascii="方正仿宋_GBK" w:hAnsi="方正仿宋_GBK" w:eastAsia="方正仿宋_GBK" w:cs="方正仿宋_GBK"/>
          <w:b/>
          <w:color w:val="000000"/>
          <w:sz w:val="24"/>
          <w:lang w:val="zh-CN"/>
        </w:rPr>
        <w:t>主要高层管理人员及变动情况</w:t>
      </w:r>
      <w:r>
        <w:rPr>
          <w:rFonts w:ascii="方正仿宋_GBK" w:hAnsi="方正仿宋_GBK" w:eastAsia="方正仿宋_GBK" w:cs="方正仿宋_GBK"/>
          <w:color w:val="000000"/>
          <w:sz w:val="24"/>
          <w:lang w:val="zh-CN"/>
        </w:rPr>
        <w:t>：</w:t>
      </w:r>
    </w:p>
    <w:p w14:paraId="0CA548CF">
      <w:pPr>
        <w:autoSpaceDE w:val="0"/>
        <w:autoSpaceDN w:val="0"/>
        <w:adjustRightInd w:val="0"/>
        <w:spacing w:line="360" w:lineRule="auto"/>
        <w:ind w:firstLine="480" w:firstLineChars="200"/>
        <w:rPr>
          <w:rFonts w:hint="eastAsia" w:ascii="方正仿宋_GBK" w:hAnsi="方正仿宋_GBK" w:eastAsia="方正仿宋_GBK" w:cs="方正仿宋_GBK"/>
          <w:color w:val="000000"/>
          <w:sz w:val="24"/>
        </w:rPr>
      </w:pPr>
      <w:r>
        <w:rPr>
          <w:rFonts w:ascii="方正仿宋_GBK" w:hAnsi="方正仿宋_GBK" w:eastAsia="方正仿宋_GBK" w:cs="方正仿宋_GBK"/>
          <w:color w:val="000000"/>
          <w:sz w:val="24"/>
        </w:rPr>
        <w:t>公司目前人才结构较为合理，{{CLIENT_BUSINESS_QUALIFICATION_DESC}}主要骨干人员有：</w:t>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p>
    <w:p w14:paraId="376FCAFF">
      <w:pPr>
        <w:autoSpaceDE w:val="0"/>
        <w:autoSpaceDN w:val="0"/>
        <w:adjustRightInd w:val="0"/>
        <w:spacing w:line="360" w:lineRule="auto"/>
        <w:ind w:firstLine="480" w:firstLineChars="200"/>
        <w:rPr>
          <w:rFonts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{{CLIENT_LEGAL_REP}}：董事长兼总经理。</w:t>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p>
    <w:p w14:paraId="5B900996">
      <w:pPr>
        <w:autoSpaceDE w:val="0"/>
        <w:autoSpaceDN w:val="0"/>
        <w:adjustRightInd w:val="0"/>
        <w:spacing w:line="360" w:lineRule="auto"/>
        <w:ind w:firstLine="480" w:firstLineChars="200"/>
        <w:rPr>
          <w:rFonts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公司另设总工程师、监事长等关键岗位，由具备行业资深背景的专业人员担任。</w:t>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p>
    <w:p w14:paraId="2D9010D8">
      <w:pPr>
        <w:autoSpaceDE w:val="0"/>
        <w:autoSpaceDN w:val="0"/>
        <w:adjustRightInd w:val="0"/>
        <w:spacing w:line="360" w:lineRule="auto"/>
        <w:ind w:firstLine="480" w:firstLineChars="200"/>
        <w:rPr>
          <w:rFonts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p>
    <w:p w14:paraId="045AC07B">
      <w:pPr>
        <w:widowControl/>
        <w:rPr>
          <w:rFonts w:ascii="宋体" w:hAnsi="宋体" w:cs="宋体"/>
          <w:color w:val="000000"/>
          <w:kern w:val="0"/>
          <w:sz w:val="22"/>
        </w:rPr>
      </w:pPr>
    </w:p>
    <w:p w14:paraId="7C519C97">
      <w:pPr>
        <w:autoSpaceDE w:val="0"/>
        <w:autoSpaceDN w:val="0"/>
        <w:adjustRightInd w:val="0"/>
        <w:spacing w:line="360" w:lineRule="auto"/>
        <w:ind w:firstLine="480" w:firstLineChars="200"/>
        <w:rPr>
          <w:rFonts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（5）其他需要说明情况</w:t>
      </w:r>
      <w:r>
        <w:rPr>
          <w:rFonts w:ascii="方正仿宋_GBK" w:hAnsi="方正仿宋_GBK" w:eastAsia="方正仿宋_GBK" w:cs="方正仿宋_GBK"/>
          <w:b/>
          <w:color w:val="000000"/>
          <w:sz w:val="24"/>
        </w:rPr>
        <w:t>：</w:t>
      </w:r>
      <w:r>
        <w:rPr>
          <w:rFonts w:hint="eastAsia" w:ascii="方正仿宋_GBK" w:hAnsi="方正仿宋_GBK" w:eastAsia="方正仿宋_GBK" w:cs="方正仿宋_GBK"/>
          <w:color w:val="000000"/>
          <w:sz w:val="24"/>
        </w:rPr>
        <w:t>无</w:t>
      </w:r>
    </w:p>
    <w:p w14:paraId="77C395FA">
      <w:pPr>
        <w:autoSpaceDE w:val="0"/>
        <w:autoSpaceDN w:val="0"/>
        <w:adjustRightInd w:val="0"/>
        <w:spacing w:line="360" w:lineRule="auto"/>
        <w:rPr>
          <w:rFonts w:hint="eastAsia" w:ascii="方正仿宋_GBK" w:hAnsi="方正仿宋_GBK" w:eastAsia="方正仿宋_GBK" w:cs="方正仿宋_GBK"/>
          <w:b/>
          <w:color w:val="000000"/>
          <w:sz w:val="24"/>
          <w:lang w:val="zh-CN"/>
        </w:rPr>
      </w:pPr>
      <w:r>
        <w:rPr>
          <w:rFonts w:hint="eastAsia" w:ascii="方正仿宋_GBK" w:hAnsi="方正仿宋_GBK" w:eastAsia="方正仿宋_GBK" w:cs="方正仿宋_GBK"/>
          <w:b/>
          <w:color w:val="000000"/>
          <w:sz w:val="24"/>
          <w:lang w:val="zh-CN"/>
        </w:rPr>
        <w:t>4．授信客户风险信息：</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1"/>
        <w:gridCol w:w="5582"/>
        <w:gridCol w:w="1213"/>
      </w:tblGrid>
      <w:tr w14:paraId="23D0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01" w:type="dxa"/>
            <w:noWrap w:val="0"/>
            <w:vAlign w:val="top"/>
          </w:tcPr>
          <w:p w14:paraId="61040864">
            <w:pPr>
              <w:adjustRightInd w:val="0"/>
              <w:snapToGrid w:val="0"/>
              <w:rPr>
                <w:rFonts w:ascii="方正仿宋_GBK" w:hAnsi="方正仿宋_GBK" w:eastAsia="方正仿宋_GBK" w:cs="方正仿宋_GBK"/>
                <w:b/>
                <w:szCs w:val="21"/>
              </w:rPr>
            </w:pPr>
            <w:r>
              <w:rPr>
                <w:rFonts w:hint="eastAsia" w:ascii="方正仿宋_GBK" w:hAnsi="方正仿宋_GBK" w:eastAsia="方正仿宋_GBK" w:cs="方正仿宋_GBK"/>
                <w:b/>
                <w:szCs w:val="21"/>
              </w:rPr>
              <w:t>大类</w:t>
            </w:r>
          </w:p>
        </w:tc>
        <w:tc>
          <w:tcPr>
            <w:tcW w:w="5582" w:type="dxa"/>
            <w:noWrap w:val="0"/>
            <w:vAlign w:val="top"/>
          </w:tcPr>
          <w:p w14:paraId="2F980C2A">
            <w:pPr>
              <w:adjustRightInd w:val="0"/>
              <w:snapToGrid w:val="0"/>
              <w:rPr>
                <w:rFonts w:ascii="方正仿宋_GBK" w:hAnsi="方正仿宋_GBK" w:eastAsia="方正仿宋_GBK" w:cs="方正仿宋_GBK"/>
                <w:b/>
                <w:szCs w:val="21"/>
              </w:rPr>
            </w:pPr>
            <w:r>
              <w:rPr>
                <w:rFonts w:hint="eastAsia" w:ascii="方正仿宋_GBK" w:hAnsi="方正仿宋_GBK" w:eastAsia="方正仿宋_GBK" w:cs="方正仿宋_GBK"/>
                <w:b/>
                <w:szCs w:val="21"/>
              </w:rPr>
              <w:t>可选外部工具</w:t>
            </w:r>
          </w:p>
        </w:tc>
        <w:tc>
          <w:tcPr>
            <w:tcW w:w="1213" w:type="dxa"/>
            <w:noWrap w:val="0"/>
            <w:vAlign w:val="top"/>
          </w:tcPr>
          <w:p w14:paraId="26EE2064">
            <w:pPr>
              <w:adjustRightInd w:val="0"/>
              <w:snapToGrid w:val="0"/>
              <w:rPr>
                <w:rFonts w:ascii="方正仿宋_GBK" w:hAnsi="方正仿宋_GBK" w:eastAsia="方正仿宋_GBK" w:cs="方正仿宋_GBK"/>
                <w:b/>
                <w:szCs w:val="21"/>
              </w:rPr>
            </w:pPr>
            <w:r>
              <w:rPr>
                <w:rFonts w:hint="eastAsia" w:ascii="方正仿宋_GBK" w:hAnsi="方正仿宋_GBK" w:eastAsia="方正仿宋_GBK" w:cs="方正仿宋_GBK"/>
                <w:b/>
                <w:szCs w:val="21"/>
              </w:rPr>
              <w:t>风险信息</w:t>
            </w:r>
          </w:p>
        </w:tc>
      </w:tr>
      <w:tr w14:paraId="5097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4" w:hRule="atLeast"/>
        </w:trPr>
        <w:tc>
          <w:tcPr>
            <w:tcW w:w="1501" w:type="dxa"/>
            <w:noWrap w:val="0"/>
            <w:vAlign w:val="top"/>
          </w:tcPr>
          <w:p w14:paraId="246AA64D">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各类风险名单匹配情况</w:t>
            </w:r>
          </w:p>
        </w:tc>
        <w:tc>
          <w:tcPr>
            <w:tcW w:w="5582" w:type="dxa"/>
            <w:noWrap w:val="0"/>
            <w:vAlign w:val="top"/>
          </w:tcPr>
          <w:p w14:paraId="3AC9BE8E">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行内各业务系统、司法预警系统</w:t>
            </w:r>
          </w:p>
        </w:tc>
        <w:tc>
          <w:tcPr>
            <w:tcW w:w="1213" w:type="dxa"/>
            <w:noWrap w:val="0"/>
            <w:vAlign w:val="top"/>
          </w:tcPr>
          <w:p w14:paraId="09E581D5">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无</w:t>
            </w:r>
          </w:p>
        </w:tc>
      </w:tr>
      <w:tr w14:paraId="23F3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8" w:hRule="atLeast"/>
        </w:trPr>
        <w:tc>
          <w:tcPr>
            <w:tcW w:w="1501" w:type="dxa"/>
            <w:noWrap w:val="0"/>
            <w:vAlign w:val="top"/>
          </w:tcPr>
          <w:p w14:paraId="0DE242D8">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外部负面风险信息</w:t>
            </w:r>
          </w:p>
        </w:tc>
        <w:tc>
          <w:tcPr>
            <w:tcW w:w="5582" w:type="dxa"/>
            <w:noWrap w:val="0"/>
            <w:vAlign w:val="top"/>
          </w:tcPr>
          <w:p w14:paraId="6E966F61">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企查查、天眼查、启信宝、裁判文书网、中国执行网、信用中国、各地市环保局网站、税务局网站等</w:t>
            </w:r>
          </w:p>
        </w:tc>
        <w:tc>
          <w:tcPr>
            <w:tcW w:w="1213" w:type="dxa"/>
            <w:noWrap w:val="0"/>
            <w:vAlign w:val="top"/>
          </w:tcPr>
          <w:p w14:paraId="122D8B15">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无</w:t>
            </w:r>
          </w:p>
        </w:tc>
      </w:tr>
      <w:tr w14:paraId="3FC5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47" w:hRule="atLeast"/>
        </w:trPr>
        <w:tc>
          <w:tcPr>
            <w:tcW w:w="1501" w:type="dxa"/>
            <w:noWrap w:val="0"/>
            <w:vAlign w:val="top"/>
          </w:tcPr>
          <w:p w14:paraId="490354B8">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可疑交易行为</w:t>
            </w:r>
          </w:p>
        </w:tc>
        <w:tc>
          <w:tcPr>
            <w:tcW w:w="5582" w:type="dxa"/>
            <w:noWrap w:val="0"/>
            <w:vAlign w:val="top"/>
          </w:tcPr>
          <w:p w14:paraId="7084FC22">
            <w:pPr>
              <w:tabs>
                <w:tab w:val="left" w:pos="4215"/>
              </w:tabs>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资金交易流水</w:t>
            </w:r>
            <w:r>
              <w:rPr>
                <w:rFonts w:ascii="方正仿宋_GBK" w:hAnsi="方正仿宋_GBK" w:eastAsia="方正仿宋_GBK" w:cs="方正仿宋_GBK"/>
                <w:szCs w:val="21"/>
              </w:rPr>
              <w:tab/>
            </w:r>
          </w:p>
        </w:tc>
        <w:tc>
          <w:tcPr>
            <w:tcW w:w="1213" w:type="dxa"/>
            <w:noWrap w:val="0"/>
            <w:vAlign w:val="top"/>
          </w:tcPr>
          <w:p w14:paraId="3F842595">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无</w:t>
            </w:r>
          </w:p>
        </w:tc>
      </w:tr>
      <w:tr w14:paraId="6013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6" w:hRule="atLeast"/>
        </w:trPr>
        <w:tc>
          <w:tcPr>
            <w:tcW w:w="1501" w:type="dxa"/>
            <w:noWrap w:val="0"/>
            <w:vAlign w:val="top"/>
          </w:tcPr>
          <w:p w14:paraId="3DBDEF03">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他行授信情况</w:t>
            </w:r>
          </w:p>
        </w:tc>
        <w:tc>
          <w:tcPr>
            <w:tcW w:w="5582" w:type="dxa"/>
            <w:noWrap w:val="0"/>
            <w:vAlign w:val="top"/>
          </w:tcPr>
          <w:p w14:paraId="5DE56270">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人行征信报告</w:t>
            </w:r>
          </w:p>
        </w:tc>
        <w:tc>
          <w:tcPr>
            <w:tcW w:w="1213" w:type="dxa"/>
            <w:noWrap w:val="0"/>
            <w:vAlign w:val="top"/>
          </w:tcPr>
          <w:p w14:paraId="58DED449">
            <w:pPr>
              <w:adjustRightInd w:val="0"/>
              <w:snapToGrid w:val="0"/>
              <w:rPr>
                <w:rFonts w:hint="eastAsia" w:ascii="方正仿宋_GBK" w:hAnsi="方正仿宋_GBK" w:eastAsia="方正仿宋_GBK" w:cs="方正仿宋_GBK"/>
                <w:szCs w:val="21"/>
              </w:rPr>
            </w:pPr>
            <w:r>
              <w:rPr>
                <w:rFonts w:hint="eastAsia" w:ascii="方正仿宋_GBK" w:hAnsi="方正仿宋_GBK" w:eastAsia="方正仿宋_GBK" w:cs="方正仿宋_GBK"/>
                <w:szCs w:val="21"/>
              </w:rPr>
              <w:t>无</w:t>
            </w:r>
          </w:p>
        </w:tc>
      </w:tr>
      <w:tr w14:paraId="44884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01" w:type="dxa"/>
            <w:vMerge w:val="restart"/>
            <w:noWrap w:val="0"/>
            <w:vAlign w:val="top"/>
          </w:tcPr>
          <w:p w14:paraId="0C602C8C">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经营状况异常</w:t>
            </w:r>
          </w:p>
        </w:tc>
        <w:tc>
          <w:tcPr>
            <w:tcW w:w="5582" w:type="dxa"/>
            <w:noWrap w:val="0"/>
            <w:vAlign w:val="top"/>
          </w:tcPr>
          <w:p w14:paraId="47A9BD5C">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相关业务系统</w:t>
            </w:r>
          </w:p>
        </w:tc>
        <w:tc>
          <w:tcPr>
            <w:tcW w:w="1213" w:type="dxa"/>
            <w:noWrap w:val="0"/>
            <w:vAlign w:val="top"/>
          </w:tcPr>
          <w:p w14:paraId="2FEB7533">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无</w:t>
            </w:r>
          </w:p>
        </w:tc>
      </w:tr>
      <w:tr w14:paraId="4B47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1" w:hRule="atLeast"/>
        </w:trPr>
        <w:tc>
          <w:tcPr>
            <w:tcW w:w="1501" w:type="dxa"/>
            <w:vMerge w:val="continue"/>
            <w:noWrap w:val="0"/>
            <w:vAlign w:val="top"/>
          </w:tcPr>
          <w:p w14:paraId="55FDF012">
            <w:pPr>
              <w:adjustRightInd w:val="0"/>
              <w:snapToGrid w:val="0"/>
              <w:ind w:firstLine="420"/>
              <w:rPr>
                <w:rFonts w:ascii="方正仿宋_GBK" w:hAnsi="方正仿宋_GBK" w:eastAsia="方正仿宋_GBK" w:cs="方正仿宋_GBK"/>
                <w:szCs w:val="21"/>
              </w:rPr>
            </w:pPr>
          </w:p>
        </w:tc>
        <w:tc>
          <w:tcPr>
            <w:tcW w:w="5582" w:type="dxa"/>
            <w:noWrap w:val="0"/>
            <w:vAlign w:val="top"/>
          </w:tcPr>
          <w:p w14:paraId="7CDF5584">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企查查、天眼查、启信宝、工商登记系统</w:t>
            </w:r>
          </w:p>
        </w:tc>
        <w:tc>
          <w:tcPr>
            <w:tcW w:w="1213" w:type="dxa"/>
            <w:noWrap w:val="0"/>
            <w:vAlign w:val="top"/>
          </w:tcPr>
          <w:p w14:paraId="52E246C4">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无</w:t>
            </w:r>
          </w:p>
        </w:tc>
      </w:tr>
      <w:tr w14:paraId="4FD8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23" w:hRule="atLeast"/>
        </w:trPr>
        <w:tc>
          <w:tcPr>
            <w:tcW w:w="1501" w:type="dxa"/>
            <w:noWrap w:val="0"/>
            <w:vAlign w:val="top"/>
          </w:tcPr>
          <w:p w14:paraId="73976D08">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关联企业风险</w:t>
            </w:r>
          </w:p>
        </w:tc>
        <w:tc>
          <w:tcPr>
            <w:tcW w:w="5582" w:type="dxa"/>
            <w:noWrap w:val="0"/>
            <w:vAlign w:val="top"/>
          </w:tcPr>
          <w:p w14:paraId="074F573A">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企查查、天眼查、启信宝、行内业务系统</w:t>
            </w:r>
          </w:p>
        </w:tc>
        <w:tc>
          <w:tcPr>
            <w:tcW w:w="1213" w:type="dxa"/>
            <w:noWrap w:val="0"/>
            <w:vAlign w:val="top"/>
          </w:tcPr>
          <w:p w14:paraId="2DEC9200">
            <w:pPr>
              <w:adjustRightInd w:val="0"/>
              <w:snapToGrid w:val="0"/>
              <w:rPr>
                <w:rFonts w:ascii="方正仿宋_GBK" w:hAnsi="方正仿宋_GBK" w:eastAsia="方正仿宋_GBK" w:cs="方正仿宋_GBK"/>
                <w:szCs w:val="21"/>
              </w:rPr>
            </w:pPr>
            <w:r>
              <w:rPr>
                <w:rFonts w:hint="eastAsia" w:ascii="方正仿宋_GBK" w:hAnsi="方正仿宋_GBK" w:eastAsia="方正仿宋_GBK" w:cs="方正仿宋_GBK"/>
                <w:szCs w:val="21"/>
              </w:rPr>
              <w:t>无</w:t>
            </w:r>
          </w:p>
        </w:tc>
      </w:tr>
    </w:tbl>
    <w:p w14:paraId="33E86F2D">
      <w:pPr>
        <w:spacing w:line="360" w:lineRule="auto"/>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color w:val="000000"/>
          <w:sz w:val="24"/>
          <w:lang w:val="zh-CN"/>
        </w:rPr>
        <w:t>企业目前无</w:t>
      </w:r>
      <w:r>
        <w:rPr>
          <w:rFonts w:ascii="方正仿宋_GBK" w:hAnsi="方正仿宋_GBK" w:eastAsia="方正仿宋_GBK" w:cs="方正仿宋_GBK"/>
          <w:color w:val="000000"/>
          <w:sz w:val="24"/>
          <w:lang w:val="zh-CN"/>
        </w:rPr>
        <w:t>外部风险及异常经营</w:t>
      </w:r>
      <w:r>
        <w:rPr>
          <w:rFonts w:hint="eastAsia" w:ascii="方正仿宋_GBK" w:hAnsi="方正仿宋_GBK" w:eastAsia="方正仿宋_GBK" w:cs="方正仿宋_GBK"/>
          <w:color w:val="000000"/>
          <w:sz w:val="24"/>
          <w:lang w:val="zh-CN"/>
        </w:rPr>
        <w:t>等</w:t>
      </w:r>
      <w:r>
        <w:rPr>
          <w:rFonts w:ascii="方正仿宋_GBK" w:hAnsi="方正仿宋_GBK" w:eastAsia="方正仿宋_GBK" w:cs="方正仿宋_GBK"/>
          <w:color w:val="000000"/>
          <w:sz w:val="24"/>
          <w:lang w:val="zh-CN"/>
        </w:rPr>
        <w:t>情况。</w:t>
      </w:r>
    </w:p>
    <w:p w14:paraId="0F7352A7">
      <w:pPr>
        <w:autoSpaceDE w:val="0"/>
        <w:autoSpaceDN w:val="0"/>
        <w:adjustRightInd w:val="0"/>
        <w:spacing w:line="360" w:lineRule="auto"/>
        <w:rPr>
          <w:rFonts w:ascii="方正仿宋_GBK" w:hAnsi="方正仿宋_GBK" w:eastAsia="方正仿宋_GBK" w:cs="方正仿宋_GBK"/>
          <w:b/>
          <w:color w:val="000000"/>
          <w:sz w:val="24"/>
          <w:lang w:val="zh-CN"/>
        </w:rPr>
      </w:pPr>
      <w:r>
        <w:rPr>
          <w:rFonts w:hint="eastAsia" w:ascii="方正仿宋_GBK" w:hAnsi="方正仿宋_GBK" w:eastAsia="方正仿宋_GBK" w:cs="方正仿宋_GBK"/>
          <w:b/>
          <w:color w:val="000000"/>
          <w:sz w:val="24"/>
          <w:lang w:val="zh-CN"/>
        </w:rPr>
        <w:t>5.授信客户对外担保及资产质押情况：</w:t>
      </w:r>
    </w:p>
    <w:p w14:paraId="53FCB890">
      <w:pPr>
        <w:spacing w:line="400" w:lineRule="exact"/>
        <w:ind w:firstLine="2311" w:firstLineChars="1100"/>
        <w:rPr>
          <w:rFonts w:ascii="方正仿宋_GBK" w:hAnsi="方正仿宋_GBK" w:eastAsia="方正仿宋_GBK" w:cs="方正仿宋_GBK"/>
          <w:sz w:val="18"/>
        </w:rPr>
      </w:pPr>
      <w:r>
        <w:rPr>
          <w:rFonts w:hint="eastAsia" w:ascii="方正仿宋_GBK" w:hAnsi="方正仿宋_GBK" w:eastAsia="方正仿宋_GBK" w:cs="方正仿宋_GBK"/>
          <w:b/>
        </w:rPr>
        <w:t xml:space="preserve">  </w:t>
      </w:r>
      <w:r>
        <w:rPr>
          <w:rFonts w:hint="eastAsia" w:ascii="方正仿宋_GBK" w:hAnsi="方正仿宋_GBK" w:eastAsia="方正仿宋_GBK" w:cs="方正仿宋_GBK"/>
        </w:rPr>
        <w:t xml:space="preserve">                            </w:t>
      </w:r>
      <w:r>
        <w:rPr>
          <w:rFonts w:ascii="方正仿宋_GBK" w:hAnsi="方正仿宋_GBK" w:eastAsia="方正仿宋_GBK" w:cs="方正仿宋_GBK"/>
        </w:rPr>
        <w:t xml:space="preserve">           </w:t>
      </w:r>
      <w:r>
        <w:rPr>
          <w:rFonts w:hint="eastAsia" w:ascii="方正仿宋_GBK" w:hAnsi="方正仿宋_GBK" w:eastAsia="方正仿宋_GBK" w:cs="方正仿宋_GBK"/>
        </w:rPr>
        <w:t xml:space="preserve">   </w:t>
      </w:r>
      <w:r>
        <w:rPr>
          <w:rFonts w:hint="eastAsia" w:ascii="方正仿宋_GBK" w:hAnsi="方正仿宋_GBK" w:eastAsia="方正仿宋_GBK" w:cs="方正仿宋_GBK"/>
          <w:sz w:val="18"/>
        </w:rPr>
        <w:t>单位：万元</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1750"/>
        <w:gridCol w:w="1965"/>
        <w:gridCol w:w="1525"/>
        <w:gridCol w:w="2419"/>
      </w:tblGrid>
      <w:tr w14:paraId="1D6A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510" w:type="pct"/>
            <w:noWrap w:val="0"/>
            <w:vAlign w:val="top"/>
          </w:tcPr>
          <w:p w14:paraId="43F808FA">
            <w:pPr>
              <w:spacing w:line="400" w:lineRule="exact"/>
              <w:jc w:val="center"/>
              <w:rPr>
                <w:rFonts w:ascii="方正仿宋_GBK" w:hAnsi="方正仿宋_GBK" w:eastAsia="方正仿宋_GBK" w:cs="方正仿宋_GBK"/>
                <w:b/>
                <w:kern w:val="0"/>
                <w:sz w:val="18"/>
              </w:rPr>
            </w:pPr>
            <w:r>
              <w:rPr>
                <w:rFonts w:hint="eastAsia" w:ascii="方正仿宋_GBK" w:hAnsi="方正仿宋_GBK" w:eastAsia="方正仿宋_GBK" w:cs="方正仿宋_GBK"/>
                <w:b/>
                <w:kern w:val="0"/>
                <w:sz w:val="18"/>
              </w:rPr>
              <w:t>担保人</w:t>
            </w:r>
          </w:p>
        </w:tc>
        <w:tc>
          <w:tcPr>
            <w:tcW w:w="1025" w:type="pct"/>
            <w:noWrap w:val="0"/>
            <w:vAlign w:val="top"/>
          </w:tcPr>
          <w:p w14:paraId="7293E2E1">
            <w:pPr>
              <w:spacing w:line="400" w:lineRule="exact"/>
              <w:jc w:val="center"/>
              <w:rPr>
                <w:rFonts w:ascii="方正仿宋_GBK" w:hAnsi="方正仿宋_GBK" w:eastAsia="方正仿宋_GBK" w:cs="方正仿宋_GBK"/>
                <w:b/>
                <w:kern w:val="0"/>
                <w:sz w:val="18"/>
              </w:rPr>
            </w:pPr>
            <w:r>
              <w:rPr>
                <w:rFonts w:hint="eastAsia" w:ascii="方正仿宋_GBK" w:hAnsi="方正仿宋_GBK" w:eastAsia="方正仿宋_GBK" w:cs="方正仿宋_GBK"/>
                <w:b/>
                <w:kern w:val="0"/>
                <w:sz w:val="18"/>
              </w:rPr>
              <w:t>被担保人</w:t>
            </w:r>
          </w:p>
        </w:tc>
        <w:tc>
          <w:tcPr>
            <w:tcW w:w="1152" w:type="pct"/>
            <w:noWrap w:val="0"/>
            <w:vAlign w:val="top"/>
          </w:tcPr>
          <w:p w14:paraId="16CCE4E1">
            <w:pPr>
              <w:spacing w:line="400" w:lineRule="exact"/>
              <w:jc w:val="center"/>
              <w:rPr>
                <w:rFonts w:ascii="方正仿宋_GBK" w:hAnsi="方正仿宋_GBK" w:eastAsia="方正仿宋_GBK" w:cs="方正仿宋_GBK"/>
                <w:b/>
                <w:kern w:val="0"/>
                <w:sz w:val="18"/>
              </w:rPr>
            </w:pPr>
            <w:r>
              <w:rPr>
                <w:rFonts w:hint="eastAsia" w:ascii="方正仿宋_GBK" w:hAnsi="方正仿宋_GBK" w:eastAsia="方正仿宋_GBK" w:cs="方正仿宋_GBK"/>
                <w:b/>
                <w:kern w:val="0"/>
                <w:sz w:val="18"/>
              </w:rPr>
              <w:t>与授信客户的关系</w:t>
            </w:r>
          </w:p>
        </w:tc>
        <w:tc>
          <w:tcPr>
            <w:tcW w:w="894" w:type="pct"/>
            <w:noWrap w:val="0"/>
            <w:vAlign w:val="top"/>
          </w:tcPr>
          <w:p w14:paraId="2D4B1EBC">
            <w:pPr>
              <w:spacing w:line="400" w:lineRule="exact"/>
              <w:jc w:val="center"/>
              <w:rPr>
                <w:rFonts w:ascii="方正仿宋_GBK" w:hAnsi="方正仿宋_GBK" w:eastAsia="方正仿宋_GBK" w:cs="方正仿宋_GBK"/>
                <w:b/>
                <w:kern w:val="0"/>
                <w:sz w:val="18"/>
              </w:rPr>
            </w:pPr>
            <w:r>
              <w:rPr>
                <w:rFonts w:hint="eastAsia" w:ascii="方正仿宋_GBK" w:hAnsi="方正仿宋_GBK" w:eastAsia="方正仿宋_GBK" w:cs="方正仿宋_GBK"/>
                <w:b/>
                <w:kern w:val="0"/>
                <w:sz w:val="18"/>
              </w:rPr>
              <w:t>担保余额</w:t>
            </w:r>
          </w:p>
        </w:tc>
        <w:tc>
          <w:tcPr>
            <w:tcW w:w="1419" w:type="pct"/>
            <w:noWrap w:val="0"/>
            <w:vAlign w:val="top"/>
          </w:tcPr>
          <w:p w14:paraId="683C4E27">
            <w:pPr>
              <w:spacing w:line="400" w:lineRule="exact"/>
              <w:jc w:val="center"/>
              <w:rPr>
                <w:rFonts w:ascii="方正仿宋_GBK" w:hAnsi="方正仿宋_GBK" w:eastAsia="方正仿宋_GBK" w:cs="方正仿宋_GBK"/>
                <w:b/>
                <w:kern w:val="0"/>
                <w:sz w:val="18"/>
              </w:rPr>
            </w:pPr>
            <w:r>
              <w:rPr>
                <w:rFonts w:hint="eastAsia" w:ascii="方正仿宋_GBK" w:hAnsi="方正仿宋_GBK" w:eastAsia="方正仿宋_GBK" w:cs="方正仿宋_GBK"/>
                <w:b/>
                <w:kern w:val="0"/>
                <w:sz w:val="18"/>
              </w:rPr>
              <w:t>备  注</w:t>
            </w:r>
          </w:p>
        </w:tc>
      </w:tr>
      <w:tr w14:paraId="1A0A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510" w:type="pct"/>
            <w:noWrap w:val="0"/>
            <w:vAlign w:val="top"/>
          </w:tcPr>
          <w:p w14:paraId="02AC5824">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1025" w:type="pct"/>
            <w:noWrap w:val="0"/>
            <w:vAlign w:val="center"/>
          </w:tcPr>
          <w:p w14:paraId="606C4420">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1152" w:type="pct"/>
            <w:noWrap w:val="0"/>
            <w:vAlign w:val="top"/>
          </w:tcPr>
          <w:p w14:paraId="5FC88386">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894" w:type="pct"/>
            <w:noWrap w:val="0"/>
            <w:vAlign w:val="center"/>
          </w:tcPr>
          <w:p w14:paraId="411F977E">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1419" w:type="pct"/>
            <w:noWrap w:val="0"/>
            <w:vAlign w:val="center"/>
          </w:tcPr>
          <w:p w14:paraId="346880B7">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r>
      <w:tr w14:paraId="787A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510" w:type="pct"/>
            <w:noWrap w:val="0"/>
            <w:vAlign w:val="top"/>
          </w:tcPr>
          <w:p w14:paraId="6DBE159C">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1025" w:type="pct"/>
            <w:noWrap w:val="0"/>
            <w:vAlign w:val="center"/>
          </w:tcPr>
          <w:p w14:paraId="3638D8D6">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w:t>
            </w:r>
          </w:p>
        </w:tc>
        <w:tc>
          <w:tcPr>
            <w:tcW w:w="1152" w:type="pct"/>
            <w:noWrap w:val="0"/>
            <w:vAlign w:val="top"/>
          </w:tcPr>
          <w:p w14:paraId="42E20944">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894" w:type="pct"/>
            <w:noWrap w:val="0"/>
            <w:vAlign w:val="center"/>
          </w:tcPr>
          <w:p w14:paraId="6C7D02FA">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1419" w:type="pct"/>
            <w:noWrap w:val="0"/>
            <w:vAlign w:val="center"/>
          </w:tcPr>
          <w:p w14:paraId="6FC5CECF">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r>
      <w:tr w14:paraId="0F3E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1536" w:type="pct"/>
            <w:gridSpan w:val="2"/>
            <w:noWrap w:val="0"/>
            <w:vAlign w:val="top"/>
          </w:tcPr>
          <w:p w14:paraId="4C139997">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合  计</w:t>
            </w:r>
          </w:p>
        </w:tc>
        <w:tc>
          <w:tcPr>
            <w:tcW w:w="1152" w:type="pct"/>
            <w:noWrap w:val="0"/>
            <w:vAlign w:val="top"/>
          </w:tcPr>
          <w:p w14:paraId="2CC37112">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894" w:type="pct"/>
            <w:noWrap w:val="0"/>
            <w:vAlign w:val="center"/>
          </w:tcPr>
          <w:p w14:paraId="2D7F3090">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1419" w:type="pct"/>
            <w:noWrap w:val="0"/>
            <w:vAlign w:val="center"/>
          </w:tcPr>
          <w:p w14:paraId="621AC727">
            <w:pPr>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r>
    </w:tbl>
    <w:p w14:paraId="28217A8D">
      <w:pPr>
        <w:spacing w:line="400" w:lineRule="exact"/>
        <w:ind w:firstLine="2311" w:firstLineChars="1100"/>
        <w:rPr>
          <w:rFonts w:ascii="方正仿宋_GBK" w:hAnsi="方正仿宋_GBK" w:eastAsia="方正仿宋_GBK" w:cs="方正仿宋_GBK"/>
          <w:sz w:val="18"/>
        </w:rPr>
      </w:pPr>
      <w:r>
        <w:rPr>
          <w:rFonts w:hint="eastAsia" w:ascii="方正仿宋_GBK" w:hAnsi="方正仿宋_GBK" w:eastAsia="方正仿宋_GBK" w:cs="方正仿宋_GBK"/>
          <w:b/>
        </w:rPr>
        <w:t xml:space="preserve">  </w:t>
      </w:r>
      <w:r>
        <w:rPr>
          <w:rFonts w:hint="eastAsia" w:ascii="方正仿宋_GBK" w:hAnsi="方正仿宋_GBK" w:eastAsia="方正仿宋_GBK" w:cs="方正仿宋_GBK"/>
        </w:rPr>
        <w:t xml:space="preserve">               </w:t>
      </w:r>
      <w:r>
        <w:rPr>
          <w:rFonts w:ascii="方正仿宋_GBK" w:hAnsi="方正仿宋_GBK" w:eastAsia="方正仿宋_GBK" w:cs="方正仿宋_GBK"/>
        </w:rPr>
        <w:t xml:space="preserve">           </w:t>
      </w:r>
      <w:r>
        <w:rPr>
          <w:rFonts w:hint="eastAsia" w:ascii="方正仿宋_GBK" w:hAnsi="方正仿宋_GBK" w:eastAsia="方正仿宋_GBK" w:cs="方正仿宋_GBK"/>
        </w:rPr>
        <w:t xml:space="preserve">                </w:t>
      </w:r>
      <w:r>
        <w:rPr>
          <w:rFonts w:hint="eastAsia" w:ascii="方正仿宋_GBK" w:hAnsi="方正仿宋_GBK" w:eastAsia="方正仿宋_GBK" w:cs="方正仿宋_GBK"/>
          <w:sz w:val="18"/>
        </w:rPr>
        <w:t>单位：万元</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3776"/>
      </w:tblGrid>
      <w:tr w14:paraId="7D7B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393" w:type="pct"/>
            <w:noWrap w:val="0"/>
            <w:vAlign w:val="top"/>
          </w:tcPr>
          <w:p w14:paraId="528FD4B8">
            <w:pPr>
              <w:spacing w:line="400" w:lineRule="exact"/>
              <w:jc w:val="center"/>
              <w:rPr>
                <w:rFonts w:ascii="方正仿宋_GBK" w:hAnsi="方正仿宋_GBK" w:eastAsia="方正仿宋_GBK" w:cs="方正仿宋_GBK"/>
                <w:b/>
                <w:kern w:val="0"/>
                <w:sz w:val="18"/>
              </w:rPr>
            </w:pPr>
            <w:r>
              <w:rPr>
                <w:rFonts w:hint="eastAsia" w:ascii="方正仿宋_GBK" w:hAnsi="方正仿宋_GBK" w:eastAsia="方正仿宋_GBK" w:cs="方正仿宋_GBK"/>
                <w:b/>
                <w:kern w:val="0"/>
                <w:sz w:val="18"/>
              </w:rPr>
              <w:t>主要资产</w:t>
            </w:r>
          </w:p>
        </w:tc>
        <w:tc>
          <w:tcPr>
            <w:tcW w:w="1393" w:type="pct"/>
            <w:noWrap w:val="0"/>
            <w:vAlign w:val="top"/>
          </w:tcPr>
          <w:p w14:paraId="3B962CD4">
            <w:pPr>
              <w:spacing w:line="400" w:lineRule="exact"/>
              <w:jc w:val="center"/>
              <w:rPr>
                <w:rFonts w:ascii="方正仿宋_GBK" w:hAnsi="方正仿宋_GBK" w:eastAsia="方正仿宋_GBK" w:cs="方正仿宋_GBK"/>
                <w:b/>
                <w:kern w:val="0"/>
                <w:sz w:val="18"/>
              </w:rPr>
            </w:pPr>
            <w:r>
              <w:rPr>
                <w:rFonts w:ascii="方正仿宋_GBK" w:hAnsi="方正仿宋_GBK" w:eastAsia="方正仿宋_GBK" w:cs="方正仿宋_GBK"/>
                <w:b/>
                <w:kern w:val="0"/>
                <w:sz w:val="18"/>
              </w:rPr>
              <w:t>抵质押情况</w:t>
            </w:r>
          </w:p>
        </w:tc>
        <w:tc>
          <w:tcPr>
            <w:tcW w:w="2214" w:type="pct"/>
            <w:noWrap w:val="0"/>
            <w:vAlign w:val="top"/>
          </w:tcPr>
          <w:p w14:paraId="776D849A">
            <w:pPr>
              <w:spacing w:line="400" w:lineRule="exact"/>
              <w:jc w:val="center"/>
              <w:rPr>
                <w:rFonts w:ascii="方正仿宋_GBK" w:hAnsi="方正仿宋_GBK" w:eastAsia="方正仿宋_GBK" w:cs="方正仿宋_GBK"/>
                <w:b/>
                <w:kern w:val="0"/>
                <w:sz w:val="18"/>
              </w:rPr>
            </w:pPr>
            <w:r>
              <w:rPr>
                <w:rFonts w:ascii="方正仿宋_GBK" w:hAnsi="方正仿宋_GBK" w:eastAsia="方正仿宋_GBK" w:cs="方正仿宋_GBK"/>
                <w:b/>
                <w:kern w:val="0"/>
                <w:sz w:val="18"/>
              </w:rPr>
              <w:t>抵</w:t>
            </w:r>
            <w:r>
              <w:rPr>
                <w:rFonts w:hint="eastAsia" w:ascii="方正仿宋_GBK" w:hAnsi="方正仿宋_GBK" w:eastAsia="方正仿宋_GBK" w:cs="方正仿宋_GBK"/>
                <w:b/>
                <w:kern w:val="0"/>
                <w:sz w:val="18"/>
              </w:rPr>
              <w:t>/</w:t>
            </w:r>
            <w:r>
              <w:rPr>
                <w:rFonts w:ascii="方正仿宋_GBK" w:hAnsi="方正仿宋_GBK" w:eastAsia="方正仿宋_GBK" w:cs="方正仿宋_GBK"/>
                <w:b/>
                <w:kern w:val="0"/>
                <w:sz w:val="18"/>
              </w:rPr>
              <w:t>质押权人</w:t>
            </w:r>
          </w:p>
        </w:tc>
      </w:tr>
      <w:tr w14:paraId="755B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393" w:type="pct"/>
            <w:noWrap w:val="0"/>
            <w:vAlign w:val="center"/>
          </w:tcPr>
          <w:p w14:paraId="1E250B0E">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1393" w:type="pct"/>
            <w:noWrap w:val="0"/>
            <w:vAlign w:val="center"/>
          </w:tcPr>
          <w:p w14:paraId="29366E22">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2214" w:type="pct"/>
            <w:noWrap w:val="0"/>
            <w:vAlign w:val="center"/>
          </w:tcPr>
          <w:p w14:paraId="0F2679D3">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r>
      <w:tr w14:paraId="3D60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1393" w:type="pct"/>
            <w:noWrap w:val="0"/>
            <w:vAlign w:val="center"/>
          </w:tcPr>
          <w:p w14:paraId="32535E88">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w:t>
            </w:r>
          </w:p>
        </w:tc>
        <w:tc>
          <w:tcPr>
            <w:tcW w:w="1393" w:type="pct"/>
            <w:noWrap w:val="0"/>
            <w:vAlign w:val="center"/>
          </w:tcPr>
          <w:p w14:paraId="7CEE4C7F">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2214" w:type="pct"/>
            <w:noWrap w:val="0"/>
            <w:vAlign w:val="center"/>
          </w:tcPr>
          <w:p w14:paraId="405EE91F">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r>
      <w:tr w14:paraId="38B8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1393" w:type="pct"/>
            <w:noWrap w:val="0"/>
            <w:vAlign w:val="center"/>
          </w:tcPr>
          <w:p w14:paraId="0159429D">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合  计</w:t>
            </w:r>
          </w:p>
        </w:tc>
        <w:tc>
          <w:tcPr>
            <w:tcW w:w="1393" w:type="pct"/>
            <w:noWrap w:val="0"/>
            <w:vAlign w:val="center"/>
          </w:tcPr>
          <w:p w14:paraId="761157EF">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c>
          <w:tcPr>
            <w:tcW w:w="2214" w:type="pct"/>
            <w:noWrap w:val="0"/>
            <w:vAlign w:val="center"/>
          </w:tcPr>
          <w:p w14:paraId="52B1224D">
            <w:pPr>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无</w:t>
            </w:r>
          </w:p>
        </w:tc>
      </w:tr>
    </w:tbl>
    <w:p w14:paraId="7EC1FF64">
      <w:pPr>
        <w:autoSpaceDE w:val="0"/>
        <w:autoSpaceDN w:val="0"/>
        <w:adjustRightInd w:val="0"/>
        <w:spacing w:line="360" w:lineRule="auto"/>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企业目前无对外担保及资产质押情况。</w:t>
      </w:r>
    </w:p>
    <w:p w14:paraId="16B3DCDC">
      <w:pPr>
        <w:autoSpaceDE w:val="0"/>
        <w:autoSpaceDN w:val="0"/>
        <w:adjustRightInd w:val="0"/>
        <w:spacing w:line="360" w:lineRule="auto"/>
        <w:rPr>
          <w:rFonts w:ascii="方正仿宋_GBK" w:hAnsi="方正仿宋_GBK" w:eastAsia="方正仿宋_GBK" w:cs="方正仿宋_GBK"/>
          <w:b/>
          <w:color w:val="000000"/>
          <w:sz w:val="24"/>
          <w:lang w:val="zh-CN"/>
        </w:rPr>
      </w:pPr>
      <w:r>
        <w:rPr>
          <w:rFonts w:hint="eastAsia" w:ascii="方正仿宋_GBK" w:hAnsi="方正仿宋_GBK" w:eastAsia="方正仿宋_GBK" w:cs="方正仿宋_GBK"/>
          <w:b/>
          <w:color w:val="000000"/>
          <w:sz w:val="24"/>
          <w:lang w:val="zh-CN"/>
        </w:rPr>
        <w:t>6.</w:t>
      </w:r>
      <w:r>
        <w:rPr>
          <w:rFonts w:ascii="方正仿宋_GBK" w:hAnsi="方正仿宋_GBK" w:eastAsia="方正仿宋_GBK" w:cs="方正仿宋_GBK"/>
          <w:b/>
          <w:color w:val="000000"/>
          <w:sz w:val="24"/>
          <w:lang w:val="zh-CN"/>
        </w:rPr>
        <w:t xml:space="preserve"> 业务贡献及银企合作情况</w:t>
      </w:r>
    </w:p>
    <w:p w14:paraId="196B8184">
      <w:pPr>
        <w:adjustRightInd w:val="0"/>
        <w:snapToGrid w:val="0"/>
        <w:ind w:firstLine="420"/>
        <w:rPr>
          <w:rFonts w:ascii="方正仿宋_GBK" w:hAnsi="方正仿宋_GBK" w:eastAsia="方正仿宋_GBK" w:cs="方正仿宋_GBK"/>
          <w:color w:val="000000"/>
          <w:sz w:val="18"/>
        </w:rPr>
      </w:pPr>
      <w:r>
        <w:rPr>
          <w:rFonts w:hint="eastAsia" w:ascii="方正仿宋_GBK" w:hAnsi="方正仿宋_GBK" w:eastAsia="方正仿宋_GBK" w:cs="方正仿宋_GBK"/>
          <w:color w:val="000000"/>
          <w:sz w:val="18"/>
        </w:rPr>
        <w:t xml:space="preserve">       </w:t>
      </w:r>
      <w:r>
        <w:rPr>
          <w:rFonts w:ascii="方正仿宋_GBK" w:hAnsi="方正仿宋_GBK" w:eastAsia="方正仿宋_GBK" w:cs="方正仿宋_GBK"/>
          <w:color w:val="000000"/>
          <w:sz w:val="18"/>
        </w:rPr>
        <w:t xml:space="preserve">                                                                 </w:t>
      </w:r>
      <w:r>
        <w:rPr>
          <w:rFonts w:hint="eastAsia" w:ascii="方正仿宋_GBK" w:hAnsi="方正仿宋_GBK" w:eastAsia="方正仿宋_GBK" w:cs="方正仿宋_GBK"/>
          <w:color w:val="000000"/>
          <w:sz w:val="18"/>
        </w:rPr>
        <w:t>单位：万元</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1409"/>
        <w:gridCol w:w="1013"/>
        <w:gridCol w:w="1013"/>
        <w:gridCol w:w="1013"/>
        <w:gridCol w:w="1013"/>
        <w:gridCol w:w="1013"/>
        <w:gridCol w:w="1006"/>
      </w:tblGrid>
      <w:tr w14:paraId="078E1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4" w:hRule="atLeast"/>
          <w:jc w:val="center"/>
        </w:trPr>
        <w:tc>
          <w:tcPr>
            <w:tcW w:w="5000" w:type="pct"/>
            <w:gridSpan w:val="8"/>
            <w:noWrap w:val="0"/>
            <w:vAlign w:val="top"/>
          </w:tcPr>
          <w:p w14:paraId="6C3BE147">
            <w:pPr>
              <w:adjustRightInd w:val="0"/>
              <w:snapToGrid w:val="0"/>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最近一年我行综合收益情况（取数口径：授信客户所在集团）</w:t>
            </w:r>
          </w:p>
          <w:p w14:paraId="094D63B9">
            <w:pPr>
              <w:adjustRightInd w:val="0"/>
              <w:snapToGrid w:val="0"/>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（“客户综合评价系统”上线后，由系统直接取数，系统上线前，由经营单位填列）</w:t>
            </w:r>
          </w:p>
        </w:tc>
      </w:tr>
      <w:tr w14:paraId="39FC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4" w:hRule="atLeast"/>
          <w:jc w:val="center"/>
        </w:trPr>
        <w:tc>
          <w:tcPr>
            <w:tcW w:w="564" w:type="pct"/>
            <w:noWrap w:val="0"/>
            <w:vAlign w:val="center"/>
          </w:tcPr>
          <w:p w14:paraId="37814007">
            <w:pPr>
              <w:spacing w:line="400" w:lineRule="exact"/>
              <w:ind w:right="25" w:rightChars="12"/>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RAROC</w:t>
            </w:r>
            <w:r>
              <w:rPr>
                <w:rFonts w:ascii="方正仿宋_GBK" w:hAnsi="方正仿宋_GBK" w:eastAsia="方正仿宋_GBK" w:cs="方正仿宋_GBK"/>
                <w:sz w:val="18"/>
                <w:szCs w:val="18"/>
              </w:rPr>
              <w:t>’</w:t>
            </w:r>
          </w:p>
        </w:tc>
        <w:tc>
          <w:tcPr>
            <w:tcW w:w="834" w:type="pct"/>
            <w:noWrap w:val="0"/>
            <w:vAlign w:val="top"/>
          </w:tcPr>
          <w:p w14:paraId="78017886">
            <w:pPr>
              <w:spacing w:before="12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我行结算比例</w:t>
            </w:r>
          </w:p>
        </w:tc>
        <w:tc>
          <w:tcPr>
            <w:tcW w:w="601" w:type="pct"/>
            <w:noWrap w:val="0"/>
            <w:vAlign w:val="center"/>
          </w:tcPr>
          <w:p w14:paraId="679CF285">
            <w:pPr>
              <w:spacing w:before="12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日均存款</w:t>
            </w:r>
          </w:p>
        </w:tc>
        <w:tc>
          <w:tcPr>
            <w:tcW w:w="601" w:type="pct"/>
            <w:noWrap w:val="0"/>
            <w:vAlign w:val="top"/>
          </w:tcPr>
          <w:p w14:paraId="23414295">
            <w:pPr>
              <w:spacing w:before="120"/>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中收</w:t>
            </w:r>
          </w:p>
        </w:tc>
        <w:tc>
          <w:tcPr>
            <w:tcW w:w="601" w:type="pct"/>
            <w:noWrap w:val="0"/>
            <w:vAlign w:val="center"/>
          </w:tcPr>
          <w:p w14:paraId="71591393">
            <w:pPr>
              <w:spacing w:before="12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日均贷款</w:t>
            </w:r>
          </w:p>
        </w:tc>
        <w:tc>
          <w:tcPr>
            <w:tcW w:w="601" w:type="pct"/>
            <w:noWrap w:val="0"/>
            <w:vAlign w:val="center"/>
          </w:tcPr>
          <w:p w14:paraId="0F706CB3">
            <w:pPr>
              <w:spacing w:before="120"/>
              <w:rPr>
                <w:rFonts w:ascii="方正仿宋_GBK" w:hAnsi="方正仿宋_GBK" w:eastAsia="方正仿宋_GBK" w:cs="方正仿宋_GBK"/>
                <w:sz w:val="18"/>
                <w:szCs w:val="18"/>
              </w:rPr>
            </w:pPr>
            <w:r>
              <w:rPr>
                <w:rFonts w:ascii="方正仿宋_GBK" w:hAnsi="方正仿宋_GBK" w:eastAsia="方正仿宋_GBK" w:cs="方正仿宋_GBK"/>
                <w:sz w:val="18"/>
                <w:szCs w:val="18"/>
              </w:rPr>
              <w:t>放款利率</w:t>
            </w:r>
          </w:p>
        </w:tc>
        <w:tc>
          <w:tcPr>
            <w:tcW w:w="601" w:type="pct"/>
            <w:noWrap w:val="0"/>
            <w:vAlign w:val="center"/>
          </w:tcPr>
          <w:p w14:paraId="26331F85">
            <w:pPr>
              <w:spacing w:before="12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经营利润</w:t>
            </w:r>
          </w:p>
        </w:tc>
        <w:tc>
          <w:tcPr>
            <w:tcW w:w="598" w:type="pct"/>
            <w:noWrap w:val="0"/>
            <w:vAlign w:val="center"/>
          </w:tcPr>
          <w:p w14:paraId="3EB64D4F">
            <w:pPr>
              <w:spacing w:before="120"/>
              <w:rPr>
                <w:rFonts w:ascii="方正仿宋_GBK" w:hAnsi="方正仿宋_GBK" w:eastAsia="方正仿宋_GBK" w:cs="方正仿宋_GBK"/>
                <w:sz w:val="18"/>
                <w:szCs w:val="18"/>
              </w:rPr>
            </w:pPr>
            <w:r>
              <w:rPr>
                <w:rFonts w:ascii="方正仿宋_GBK" w:hAnsi="方正仿宋_GBK" w:eastAsia="方正仿宋_GBK" w:cs="方正仿宋_GBK"/>
                <w:sz w:val="18"/>
                <w:szCs w:val="18"/>
              </w:rPr>
              <w:t>经济利润</w:t>
            </w:r>
          </w:p>
        </w:tc>
      </w:tr>
      <w:tr w14:paraId="0D86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7" w:hRule="atLeast"/>
          <w:jc w:val="center"/>
        </w:trPr>
        <w:tc>
          <w:tcPr>
            <w:tcW w:w="564" w:type="pct"/>
            <w:noWrap w:val="0"/>
            <w:vAlign w:val="center"/>
          </w:tcPr>
          <w:p w14:paraId="6EFDD581">
            <w:pPr>
              <w:spacing w:line="400" w:lineRule="exact"/>
              <w:ind w:right="25" w:rightChars="12"/>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w:t>
            </w:r>
            <w:r>
              <w:rPr>
                <w:rFonts w:ascii="方正仿宋_GBK" w:hAnsi="方正仿宋_GBK" w:eastAsia="方正仿宋_GBK" w:cs="方正仿宋_GBK"/>
                <w:sz w:val="18"/>
                <w:szCs w:val="18"/>
              </w:rPr>
              <w:t>2.99%</w:t>
            </w:r>
          </w:p>
        </w:tc>
        <w:tc>
          <w:tcPr>
            <w:tcW w:w="834" w:type="pct"/>
            <w:noWrap w:val="0"/>
            <w:vAlign w:val="top"/>
          </w:tcPr>
          <w:p w14:paraId="625B6160">
            <w:pPr>
              <w:spacing w:line="400" w:lineRule="exact"/>
              <w:ind w:right="25" w:rightChars="12"/>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w:t>
            </w:r>
            <w:r>
              <w:rPr>
                <w:rFonts w:ascii="方正仿宋_GBK" w:hAnsi="方正仿宋_GBK" w:eastAsia="方正仿宋_GBK" w:cs="方正仿宋_GBK"/>
                <w:sz w:val="18"/>
                <w:szCs w:val="18"/>
              </w:rPr>
              <w:t>0%</w:t>
            </w:r>
          </w:p>
        </w:tc>
        <w:tc>
          <w:tcPr>
            <w:tcW w:w="601" w:type="pct"/>
            <w:noWrap w:val="0"/>
            <w:vAlign w:val="center"/>
          </w:tcPr>
          <w:p w14:paraId="57271DAE">
            <w:pPr>
              <w:spacing w:line="400" w:lineRule="exact"/>
              <w:ind w:right="25" w:rightChars="12"/>
              <w:jc w:val="center"/>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w:t>
            </w:r>
            <w:r>
              <w:rPr>
                <w:rFonts w:ascii="方正仿宋_GBK" w:hAnsi="方正仿宋_GBK" w:eastAsia="方正仿宋_GBK" w:cs="方正仿宋_GBK"/>
                <w:sz w:val="18"/>
                <w:szCs w:val="18"/>
              </w:rPr>
              <w:t>000</w:t>
            </w:r>
            <w:r>
              <w:rPr>
                <w:rFonts w:hint="eastAsia" w:ascii="方正仿宋_GBK" w:hAnsi="方正仿宋_GBK" w:eastAsia="方正仿宋_GBK" w:cs="方正仿宋_GBK"/>
                <w:sz w:val="18"/>
                <w:szCs w:val="18"/>
              </w:rPr>
              <w:t>万元</w:t>
            </w:r>
          </w:p>
        </w:tc>
        <w:tc>
          <w:tcPr>
            <w:tcW w:w="601" w:type="pct"/>
            <w:noWrap w:val="0"/>
            <w:vAlign w:val="top"/>
          </w:tcPr>
          <w:p w14:paraId="375F8CFD">
            <w:pPr>
              <w:spacing w:line="400" w:lineRule="exact"/>
              <w:ind w:right="25" w:rightChars="12"/>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1万元</w:t>
            </w:r>
          </w:p>
        </w:tc>
        <w:tc>
          <w:tcPr>
            <w:tcW w:w="601" w:type="pct"/>
            <w:noWrap w:val="0"/>
            <w:vAlign w:val="center"/>
          </w:tcPr>
          <w:p w14:paraId="7B839AE9">
            <w:pPr>
              <w:spacing w:line="400" w:lineRule="exact"/>
              <w:ind w:right="25" w:rightChars="12"/>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2000万元</w:t>
            </w:r>
          </w:p>
        </w:tc>
        <w:tc>
          <w:tcPr>
            <w:tcW w:w="601" w:type="pct"/>
            <w:noWrap w:val="0"/>
            <w:vAlign w:val="center"/>
          </w:tcPr>
          <w:p w14:paraId="34B0E0B4">
            <w:pPr>
              <w:spacing w:line="400" w:lineRule="exact"/>
              <w:ind w:right="25" w:rightChars="12"/>
              <w:jc w:val="center"/>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lang w:val="en-US" w:eastAsia="zh-CN"/>
              </w:rPr>
              <w:t>3.9</w:t>
            </w:r>
            <w:r>
              <w:rPr>
                <w:rFonts w:ascii="方正仿宋_GBK" w:hAnsi="方正仿宋_GBK" w:eastAsia="方正仿宋_GBK" w:cs="方正仿宋_GBK"/>
                <w:sz w:val="18"/>
                <w:szCs w:val="18"/>
              </w:rPr>
              <w:t>%</w:t>
            </w:r>
          </w:p>
        </w:tc>
        <w:tc>
          <w:tcPr>
            <w:tcW w:w="601" w:type="pct"/>
            <w:noWrap w:val="0"/>
            <w:vAlign w:val="center"/>
          </w:tcPr>
          <w:p w14:paraId="6850935B">
            <w:pPr>
              <w:spacing w:line="400" w:lineRule="exact"/>
              <w:ind w:right="25" w:rightChars="12"/>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w:t>
            </w:r>
            <w:r>
              <w:rPr>
                <w:rFonts w:ascii="方正仿宋_GBK" w:hAnsi="方正仿宋_GBK" w:eastAsia="方正仿宋_GBK" w:cs="方正仿宋_GBK"/>
                <w:sz w:val="18"/>
                <w:szCs w:val="18"/>
              </w:rPr>
              <w:t>0</w:t>
            </w:r>
          </w:p>
        </w:tc>
        <w:tc>
          <w:tcPr>
            <w:tcW w:w="598" w:type="pct"/>
            <w:noWrap w:val="0"/>
            <w:vAlign w:val="center"/>
          </w:tcPr>
          <w:p w14:paraId="7307BCD5">
            <w:pPr>
              <w:spacing w:line="400" w:lineRule="exact"/>
              <w:ind w:right="25" w:rightChars="12"/>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w:t>
            </w:r>
            <w:r>
              <w:rPr>
                <w:rFonts w:ascii="方正仿宋_GBK" w:hAnsi="方正仿宋_GBK" w:eastAsia="方正仿宋_GBK" w:cs="方正仿宋_GBK"/>
                <w:sz w:val="18"/>
                <w:szCs w:val="18"/>
              </w:rPr>
              <w:t>6</w:t>
            </w:r>
          </w:p>
        </w:tc>
      </w:tr>
      <w:tr w14:paraId="15EF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5000" w:type="pct"/>
            <w:gridSpan w:val="8"/>
            <w:noWrap w:val="0"/>
            <w:vAlign w:val="top"/>
          </w:tcPr>
          <w:p w14:paraId="74E77EFF">
            <w:pPr>
              <w:tabs>
                <w:tab w:val="left" w:pos="838"/>
              </w:tabs>
              <w:spacing w:line="400" w:lineRule="exact"/>
              <w:ind w:right="25" w:rightChars="12"/>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其它指标：基本户，代发工资，国际结算量等</w:t>
            </w:r>
          </w:p>
        </w:tc>
      </w:tr>
    </w:tbl>
    <w:p w14:paraId="176B76F6">
      <w:pPr>
        <w:spacing w:line="360" w:lineRule="auto"/>
        <w:rPr>
          <w:rFonts w:hint="eastAsia" w:ascii="方正仿宋_GBK" w:hAnsi="方正仿宋_GBK" w:eastAsia="方正仿宋_GBK" w:cs="方正仿宋_GBK"/>
          <w:b/>
          <w:color w:val="000000"/>
          <w:sz w:val="28"/>
          <w:szCs w:val="28"/>
          <w:lang w:val="zh-CN"/>
        </w:rPr>
      </w:pPr>
      <w:r>
        <w:rPr>
          <w:rFonts w:hint="eastAsia" w:ascii="方正仿宋_GBK" w:hAnsi="方正仿宋_GBK" w:eastAsia="方正仿宋_GBK" w:cs="方正仿宋_GBK"/>
          <w:b/>
          <w:color w:val="000000"/>
          <w:sz w:val="28"/>
          <w:szCs w:val="28"/>
          <w:lang w:val="zh-CN"/>
        </w:rPr>
        <w:t>二、经营/管理风险分析</w:t>
      </w:r>
    </w:p>
    <w:p w14:paraId="047DF787">
      <w:pPr>
        <w:autoSpaceDE w:val="0"/>
        <w:autoSpaceDN w:val="0"/>
        <w:adjustRightInd w:val="0"/>
        <w:spacing w:line="360" w:lineRule="auto"/>
        <w:ind w:firstLine="120" w:firstLineChars="50"/>
        <w:rPr>
          <w:rFonts w:ascii="方正仿宋_GBK" w:hAnsi="方正仿宋_GBK" w:eastAsia="方正仿宋_GBK" w:cs="方正仿宋_GBK"/>
          <w:b/>
          <w:color w:val="000000"/>
          <w:sz w:val="24"/>
          <w:lang w:val="zh-CN"/>
        </w:rPr>
      </w:pPr>
      <w:r>
        <w:rPr>
          <w:rFonts w:hint="eastAsia" w:ascii="方正仿宋_GBK" w:hAnsi="方正仿宋_GBK" w:eastAsia="方正仿宋_GBK" w:cs="方正仿宋_GBK"/>
          <w:b/>
          <w:color w:val="000000"/>
          <w:sz w:val="24"/>
          <w:lang w:val="zh-CN"/>
        </w:rPr>
        <w:t>（一）经营基本情况</w:t>
      </w:r>
    </w:p>
    <w:p w14:paraId="6D94953C">
      <w:pPr>
        <w:autoSpaceDE w:val="0"/>
        <w:autoSpaceDN w:val="0"/>
        <w:adjustRightInd w:val="0"/>
        <w:spacing w:line="360" w:lineRule="auto"/>
        <w:rPr>
          <w:rFonts w:ascii="方正仿宋_GBK" w:hAnsi="方正仿宋_GBK" w:eastAsia="方正仿宋_GBK" w:cs="方正仿宋_GBK"/>
          <w:b/>
          <w:color w:val="000000"/>
          <w:sz w:val="24"/>
          <w:lang w:val="zh-CN"/>
        </w:rPr>
      </w:pPr>
      <w:r>
        <w:rPr>
          <w:rFonts w:hint="eastAsia" w:ascii="方正仿宋_GBK" w:hAnsi="方正仿宋_GBK" w:eastAsia="方正仿宋_GBK" w:cs="方正仿宋_GBK"/>
          <w:b/>
          <w:color w:val="000000"/>
          <w:sz w:val="24"/>
          <w:lang w:val="zh-CN"/>
        </w:rPr>
        <w:t>经营分析：</w:t>
      </w:r>
    </w:p>
    <w:tbl>
      <w:tblPr>
        <w:tblStyle w:val="21"/>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
        <w:gridCol w:w="984"/>
        <w:gridCol w:w="850"/>
        <w:gridCol w:w="957"/>
        <w:gridCol w:w="875"/>
        <w:gridCol w:w="815"/>
        <w:gridCol w:w="842"/>
        <w:gridCol w:w="875"/>
        <w:gridCol w:w="815"/>
        <w:gridCol w:w="823"/>
      </w:tblGrid>
      <w:tr w14:paraId="0ED1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1020" w:type="dxa"/>
            <w:vMerge w:val="restart"/>
            <w:noWrap w:val="0"/>
            <w:vAlign w:val="center"/>
          </w:tcPr>
          <w:p w14:paraId="393E6325">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主要板块</w:t>
            </w:r>
          </w:p>
        </w:tc>
        <w:tc>
          <w:tcPr>
            <w:tcW w:w="2808" w:type="dxa"/>
            <w:gridSpan w:val="3"/>
            <w:noWrap w:val="0"/>
            <w:vAlign w:val="center"/>
          </w:tcPr>
          <w:p w14:paraId="4A40B98B">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lang w:eastAsia="zh-CN"/>
              </w:rPr>
              <w:t>2020</w:t>
            </w:r>
            <w:r>
              <w:rPr>
                <w:rFonts w:hint="eastAsia" w:ascii="方正仿宋_GBK" w:hAnsi="方正仿宋_GBK" w:eastAsia="方正仿宋_GBK" w:cs="方正仿宋_GBK"/>
                <w:b/>
                <w:color w:val="000000"/>
                <w:sz w:val="18"/>
                <w:szCs w:val="18"/>
              </w:rPr>
              <w:t>年</w:t>
            </w:r>
          </w:p>
        </w:tc>
        <w:tc>
          <w:tcPr>
            <w:tcW w:w="2535" w:type="dxa"/>
            <w:gridSpan w:val="3"/>
            <w:noWrap w:val="0"/>
            <w:vAlign w:val="top"/>
          </w:tcPr>
          <w:p w14:paraId="6E9F5E73">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lang w:eastAsia="zh-CN"/>
              </w:rPr>
              <w:t>2021</w:t>
            </w:r>
            <w:r>
              <w:rPr>
                <w:rFonts w:hint="eastAsia" w:ascii="方正仿宋_GBK" w:hAnsi="方正仿宋_GBK" w:eastAsia="方正仿宋_GBK" w:cs="方正仿宋_GBK"/>
                <w:b/>
                <w:color w:val="000000"/>
                <w:sz w:val="18"/>
                <w:szCs w:val="18"/>
              </w:rPr>
              <w:t>年</w:t>
            </w:r>
          </w:p>
        </w:tc>
        <w:tc>
          <w:tcPr>
            <w:tcW w:w="2426" w:type="dxa"/>
            <w:gridSpan w:val="3"/>
            <w:noWrap w:val="0"/>
            <w:vAlign w:val="top"/>
          </w:tcPr>
          <w:p w14:paraId="72873AD2">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lang w:eastAsia="zh-CN"/>
              </w:rPr>
              <w:t>2022</w:t>
            </w:r>
            <w:r>
              <w:rPr>
                <w:rFonts w:hint="eastAsia" w:ascii="方正仿宋_GBK" w:hAnsi="方正仿宋_GBK" w:eastAsia="方正仿宋_GBK" w:cs="方正仿宋_GBK"/>
                <w:b/>
                <w:color w:val="000000"/>
                <w:sz w:val="18"/>
                <w:szCs w:val="18"/>
              </w:rPr>
              <w:t>年9月</w:t>
            </w:r>
          </w:p>
        </w:tc>
      </w:tr>
      <w:tr w14:paraId="6FDB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020" w:type="dxa"/>
            <w:vMerge w:val="continue"/>
            <w:noWrap w:val="0"/>
            <w:vAlign w:val="center"/>
          </w:tcPr>
          <w:p w14:paraId="251D38CF">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988" w:type="dxa"/>
            <w:noWrap w:val="0"/>
            <w:vAlign w:val="center"/>
          </w:tcPr>
          <w:p w14:paraId="72FE5B06">
            <w:pPr>
              <w:widowControl/>
              <w:jc w:val="center"/>
              <w:rPr>
                <w:rFonts w:ascii="仿宋" w:hAnsi="仿宋" w:eastAsia="仿宋" w:cs="方正仿宋_GBK"/>
                <w:b/>
                <w:bCs/>
                <w:color w:val="000000"/>
                <w:kern w:val="0"/>
                <w:szCs w:val="21"/>
              </w:rPr>
            </w:pPr>
            <w:r>
              <w:rPr>
                <w:rFonts w:hint="eastAsia" w:ascii="仿宋" w:hAnsi="仿宋" w:eastAsia="仿宋" w:cs="方正仿宋_GBK"/>
                <w:b/>
                <w:bCs/>
                <w:color w:val="000000"/>
                <w:kern w:val="0"/>
                <w:szCs w:val="21"/>
              </w:rPr>
              <w:t>销售额</w:t>
            </w:r>
          </w:p>
        </w:tc>
        <w:tc>
          <w:tcPr>
            <w:tcW w:w="850" w:type="dxa"/>
            <w:noWrap w:val="0"/>
            <w:vAlign w:val="center"/>
          </w:tcPr>
          <w:p w14:paraId="13BC3EEB">
            <w:pPr>
              <w:widowControl/>
              <w:jc w:val="center"/>
              <w:rPr>
                <w:rFonts w:ascii="仿宋" w:hAnsi="仿宋" w:eastAsia="仿宋" w:cs="方正仿宋_GBK"/>
                <w:b/>
                <w:bCs/>
                <w:color w:val="000000"/>
                <w:kern w:val="0"/>
                <w:szCs w:val="21"/>
              </w:rPr>
            </w:pPr>
            <w:r>
              <w:rPr>
                <w:rFonts w:hint="eastAsia" w:ascii="仿宋" w:hAnsi="仿宋" w:eastAsia="仿宋" w:cs="方正仿宋_GBK"/>
                <w:b/>
                <w:bCs/>
                <w:color w:val="000000"/>
                <w:kern w:val="0"/>
                <w:szCs w:val="21"/>
              </w:rPr>
              <w:t>占比</w:t>
            </w:r>
          </w:p>
        </w:tc>
        <w:tc>
          <w:tcPr>
            <w:tcW w:w="970" w:type="dxa"/>
            <w:noWrap w:val="0"/>
            <w:vAlign w:val="center"/>
          </w:tcPr>
          <w:p w14:paraId="1D172120">
            <w:pPr>
              <w:widowControl/>
              <w:jc w:val="center"/>
              <w:rPr>
                <w:rFonts w:ascii="仿宋" w:hAnsi="仿宋" w:eastAsia="仿宋" w:cs="方正仿宋_GBK"/>
                <w:b/>
                <w:bCs/>
                <w:color w:val="000000"/>
                <w:kern w:val="0"/>
                <w:szCs w:val="21"/>
              </w:rPr>
            </w:pPr>
            <w:r>
              <w:rPr>
                <w:rFonts w:hint="eastAsia" w:ascii="仿宋" w:hAnsi="仿宋" w:eastAsia="仿宋" w:cs="方正仿宋_GBK"/>
                <w:b/>
                <w:bCs/>
                <w:color w:val="000000"/>
                <w:kern w:val="0"/>
                <w:szCs w:val="21"/>
              </w:rPr>
              <w:t>毛利率</w:t>
            </w:r>
          </w:p>
        </w:tc>
        <w:tc>
          <w:tcPr>
            <w:tcW w:w="875" w:type="dxa"/>
            <w:noWrap w:val="0"/>
            <w:vAlign w:val="center"/>
          </w:tcPr>
          <w:p w14:paraId="5195ECF0">
            <w:pPr>
              <w:widowControl/>
              <w:jc w:val="center"/>
              <w:rPr>
                <w:rFonts w:ascii="仿宋" w:hAnsi="仿宋" w:eastAsia="仿宋" w:cs="方正仿宋_GBK"/>
                <w:b/>
                <w:bCs/>
                <w:color w:val="000000"/>
                <w:kern w:val="0"/>
                <w:szCs w:val="21"/>
              </w:rPr>
            </w:pPr>
            <w:r>
              <w:rPr>
                <w:rFonts w:hint="eastAsia" w:ascii="仿宋" w:hAnsi="仿宋" w:eastAsia="仿宋" w:cs="方正仿宋_GBK"/>
                <w:b/>
                <w:bCs/>
                <w:color w:val="000000"/>
                <w:kern w:val="0"/>
                <w:szCs w:val="21"/>
              </w:rPr>
              <w:t>销售额</w:t>
            </w:r>
          </w:p>
        </w:tc>
        <w:tc>
          <w:tcPr>
            <w:tcW w:w="815" w:type="dxa"/>
            <w:noWrap w:val="0"/>
            <w:vAlign w:val="center"/>
          </w:tcPr>
          <w:p w14:paraId="1F62380D">
            <w:pPr>
              <w:widowControl/>
              <w:jc w:val="center"/>
              <w:rPr>
                <w:rFonts w:ascii="仿宋" w:hAnsi="仿宋" w:eastAsia="仿宋" w:cs="方正仿宋_GBK"/>
                <w:b/>
                <w:bCs/>
                <w:color w:val="000000"/>
                <w:kern w:val="0"/>
                <w:szCs w:val="21"/>
              </w:rPr>
            </w:pPr>
            <w:r>
              <w:rPr>
                <w:rFonts w:hint="eastAsia" w:ascii="仿宋" w:hAnsi="仿宋" w:eastAsia="仿宋" w:cs="方正仿宋_GBK"/>
                <w:b/>
                <w:bCs/>
                <w:color w:val="000000"/>
                <w:kern w:val="0"/>
                <w:szCs w:val="21"/>
              </w:rPr>
              <w:t>占比</w:t>
            </w:r>
          </w:p>
        </w:tc>
        <w:tc>
          <w:tcPr>
            <w:tcW w:w="845" w:type="dxa"/>
            <w:noWrap w:val="0"/>
            <w:vAlign w:val="center"/>
          </w:tcPr>
          <w:p w14:paraId="36DF27EA">
            <w:pPr>
              <w:widowControl/>
              <w:jc w:val="center"/>
              <w:rPr>
                <w:rFonts w:ascii="仿宋" w:hAnsi="仿宋" w:eastAsia="仿宋" w:cs="方正仿宋_GBK"/>
                <w:b/>
                <w:bCs/>
                <w:color w:val="000000"/>
                <w:kern w:val="0"/>
                <w:szCs w:val="21"/>
              </w:rPr>
            </w:pPr>
            <w:r>
              <w:rPr>
                <w:rFonts w:hint="eastAsia" w:ascii="仿宋" w:hAnsi="仿宋" w:eastAsia="仿宋" w:cs="方正仿宋_GBK"/>
                <w:b/>
                <w:bCs/>
                <w:color w:val="000000"/>
                <w:kern w:val="0"/>
                <w:szCs w:val="21"/>
              </w:rPr>
              <w:t>毛利率</w:t>
            </w:r>
          </w:p>
        </w:tc>
        <w:tc>
          <w:tcPr>
            <w:tcW w:w="787" w:type="dxa"/>
            <w:noWrap w:val="0"/>
            <w:vAlign w:val="center"/>
          </w:tcPr>
          <w:p w14:paraId="724850A9">
            <w:pPr>
              <w:widowControl/>
              <w:jc w:val="center"/>
              <w:rPr>
                <w:rFonts w:ascii="仿宋" w:hAnsi="仿宋" w:eastAsia="仿宋" w:cs="方正仿宋_GBK"/>
                <w:b/>
                <w:bCs/>
                <w:color w:val="000000"/>
                <w:kern w:val="0"/>
                <w:szCs w:val="21"/>
              </w:rPr>
            </w:pPr>
            <w:r>
              <w:rPr>
                <w:rFonts w:hint="eastAsia" w:ascii="仿宋" w:hAnsi="仿宋" w:eastAsia="仿宋" w:cs="方正仿宋_GBK"/>
                <w:b/>
                <w:bCs/>
                <w:color w:val="000000"/>
                <w:kern w:val="0"/>
                <w:szCs w:val="21"/>
              </w:rPr>
              <w:t>销售额</w:t>
            </w:r>
          </w:p>
        </w:tc>
        <w:tc>
          <w:tcPr>
            <w:tcW w:w="815" w:type="dxa"/>
            <w:noWrap w:val="0"/>
            <w:vAlign w:val="center"/>
          </w:tcPr>
          <w:p w14:paraId="0CD36E13">
            <w:pPr>
              <w:widowControl/>
              <w:jc w:val="center"/>
              <w:rPr>
                <w:rFonts w:ascii="仿宋" w:hAnsi="仿宋" w:eastAsia="仿宋" w:cs="方正仿宋_GBK"/>
                <w:b/>
                <w:bCs/>
                <w:color w:val="000000"/>
                <w:kern w:val="0"/>
                <w:szCs w:val="21"/>
              </w:rPr>
            </w:pPr>
            <w:r>
              <w:rPr>
                <w:rFonts w:hint="eastAsia" w:ascii="仿宋" w:hAnsi="仿宋" w:eastAsia="仿宋" w:cs="方正仿宋_GBK"/>
                <w:b/>
                <w:bCs/>
                <w:color w:val="000000"/>
                <w:kern w:val="0"/>
                <w:szCs w:val="21"/>
              </w:rPr>
              <w:t>占比</w:t>
            </w:r>
          </w:p>
        </w:tc>
        <w:tc>
          <w:tcPr>
            <w:tcW w:w="824" w:type="dxa"/>
            <w:noWrap w:val="0"/>
            <w:vAlign w:val="center"/>
          </w:tcPr>
          <w:p w14:paraId="07B0E9C5">
            <w:pPr>
              <w:widowControl/>
              <w:jc w:val="center"/>
              <w:rPr>
                <w:rFonts w:ascii="仿宋" w:hAnsi="仿宋" w:eastAsia="仿宋" w:cs="方正仿宋_GBK"/>
                <w:b/>
                <w:bCs/>
                <w:color w:val="000000"/>
                <w:kern w:val="0"/>
                <w:szCs w:val="21"/>
              </w:rPr>
            </w:pPr>
            <w:r>
              <w:rPr>
                <w:rFonts w:hint="eastAsia" w:ascii="仿宋" w:hAnsi="仿宋" w:eastAsia="仿宋" w:cs="方正仿宋_GBK"/>
                <w:b/>
                <w:bCs/>
                <w:color w:val="000000"/>
                <w:kern w:val="0"/>
                <w:szCs w:val="21"/>
              </w:rPr>
              <w:t>毛利率</w:t>
            </w:r>
          </w:p>
        </w:tc>
      </w:tr>
      <w:tr w14:paraId="38A0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noWrap w:val="0"/>
            <w:vAlign w:val="center"/>
          </w:tcPr>
          <w:p w14:paraId="13063DCF">
            <w:pPr>
              <w:widowControl/>
              <w:jc w:val="center"/>
              <w:rPr>
                <w:rFonts w:ascii="仿宋" w:hAnsi="仿宋" w:eastAsia="仿宋" w:cs="方正仿宋_GBK"/>
                <w:kern w:val="0"/>
                <w:szCs w:val="21"/>
              </w:rPr>
            </w:pPr>
            <w:r>
              <w:rPr>
                <w:rFonts w:hint="eastAsia" w:ascii="仿宋" w:hAnsi="仿宋" w:eastAsia="仿宋" w:cs="方正仿宋_GBK"/>
                <w:kern w:val="0"/>
                <w:szCs w:val="21"/>
              </w:rPr>
              <w:t>主营业务一</w:t>
            </w:r>
          </w:p>
        </w:tc>
        <w:tc>
          <w:tcPr>
            <w:tcW w:w="988" w:type="dxa"/>
            <w:noWrap w:val="0"/>
            <w:vAlign w:val="center"/>
          </w:tcPr>
          <w:p w14:paraId="3C7109CC">
            <w:pPr>
              <w:widowControl/>
              <w:jc w:val="center"/>
              <w:rPr>
                <w:rFonts w:ascii="仿宋" w:hAnsi="仿宋" w:eastAsia="仿宋" w:cs="方正仿宋_GBK"/>
                <w:kern w:val="0"/>
                <w:szCs w:val="21"/>
              </w:rPr>
            </w:pPr>
            <w:r>
              <w:rPr>
                <w:rFonts w:hint="eastAsia" w:ascii="仿宋" w:hAnsi="仿宋" w:eastAsia="仿宋" w:cs="方正仿宋_GBK"/>
                <w:kern w:val="0"/>
                <w:szCs w:val="21"/>
              </w:rPr>
              <w:t>5865.5</w:t>
            </w:r>
            <w:r>
              <w:rPr>
                <w:rFonts w:ascii="仿宋" w:hAnsi="仿宋" w:eastAsia="仿宋" w:cs="方正仿宋_GBK"/>
                <w:kern w:val="0"/>
                <w:szCs w:val="21"/>
              </w:rPr>
              <w:t>5</w:t>
            </w:r>
          </w:p>
        </w:tc>
        <w:tc>
          <w:tcPr>
            <w:tcW w:w="850" w:type="dxa"/>
            <w:noWrap w:val="0"/>
            <w:vAlign w:val="center"/>
          </w:tcPr>
          <w:p w14:paraId="0561F93A">
            <w:pPr>
              <w:widowControl/>
              <w:jc w:val="center"/>
              <w:rPr>
                <w:rFonts w:ascii="仿宋" w:hAnsi="仿宋" w:eastAsia="仿宋" w:cs="方正仿宋_GBK"/>
                <w:kern w:val="0"/>
                <w:szCs w:val="21"/>
              </w:rPr>
            </w:pPr>
            <w:r>
              <w:rPr>
                <w:rFonts w:hint="eastAsia" w:ascii="仿宋" w:hAnsi="仿宋" w:eastAsia="仿宋" w:cs="方正仿宋_GBK"/>
                <w:kern w:val="0"/>
                <w:szCs w:val="21"/>
              </w:rPr>
              <w:t>82.79%</w:t>
            </w:r>
          </w:p>
        </w:tc>
        <w:tc>
          <w:tcPr>
            <w:tcW w:w="970" w:type="dxa"/>
            <w:noWrap w:val="0"/>
            <w:vAlign w:val="center"/>
          </w:tcPr>
          <w:p w14:paraId="238B3224">
            <w:pPr>
              <w:widowControl/>
              <w:jc w:val="center"/>
              <w:rPr>
                <w:rFonts w:ascii="仿宋" w:hAnsi="仿宋" w:eastAsia="仿宋" w:cs="方正仿宋_GBK"/>
                <w:kern w:val="0"/>
                <w:szCs w:val="21"/>
              </w:rPr>
            </w:pPr>
            <w:r>
              <w:rPr>
                <w:rFonts w:hint="eastAsia" w:ascii="仿宋" w:hAnsi="仿宋" w:eastAsia="仿宋" w:cs="方正仿宋_GBK"/>
                <w:kern w:val="0"/>
                <w:szCs w:val="21"/>
              </w:rPr>
              <w:t>30.99%</w:t>
            </w:r>
          </w:p>
        </w:tc>
        <w:tc>
          <w:tcPr>
            <w:tcW w:w="875" w:type="dxa"/>
            <w:noWrap w:val="0"/>
            <w:vAlign w:val="center"/>
          </w:tcPr>
          <w:p w14:paraId="2AC428BE">
            <w:pPr>
              <w:widowControl/>
              <w:jc w:val="right"/>
              <w:rPr>
                <w:rFonts w:ascii="宋体" w:hAnsi="宋体" w:cs="宋体"/>
                <w:color w:val="000000"/>
                <w:sz w:val="20"/>
                <w:szCs w:val="20"/>
              </w:rPr>
            </w:pPr>
            <w:r>
              <w:rPr>
                <w:rFonts w:hint="eastAsia"/>
                <w:color w:val="000000"/>
                <w:sz w:val="20"/>
                <w:szCs w:val="20"/>
              </w:rPr>
              <w:t>4538.2</w:t>
            </w:r>
          </w:p>
        </w:tc>
        <w:tc>
          <w:tcPr>
            <w:tcW w:w="815" w:type="dxa"/>
            <w:noWrap w:val="0"/>
            <w:vAlign w:val="center"/>
          </w:tcPr>
          <w:p w14:paraId="0AB98F7A">
            <w:pPr>
              <w:widowControl/>
              <w:jc w:val="right"/>
              <w:rPr>
                <w:rFonts w:ascii="宋体" w:hAnsi="宋体" w:cs="宋体"/>
                <w:color w:val="000000"/>
                <w:sz w:val="20"/>
                <w:szCs w:val="20"/>
              </w:rPr>
            </w:pPr>
            <w:r>
              <w:rPr>
                <w:rFonts w:hint="eastAsia"/>
                <w:color w:val="000000"/>
                <w:sz w:val="20"/>
                <w:szCs w:val="20"/>
              </w:rPr>
              <w:t>68.64%</w:t>
            </w:r>
          </w:p>
        </w:tc>
        <w:tc>
          <w:tcPr>
            <w:tcW w:w="845" w:type="dxa"/>
            <w:noWrap w:val="0"/>
            <w:vAlign w:val="center"/>
          </w:tcPr>
          <w:p w14:paraId="1B2402F9">
            <w:pPr>
              <w:widowControl/>
              <w:jc w:val="right"/>
              <w:rPr>
                <w:rFonts w:ascii="宋体" w:hAnsi="宋体" w:cs="宋体"/>
                <w:color w:val="000000"/>
                <w:sz w:val="20"/>
                <w:szCs w:val="20"/>
              </w:rPr>
            </w:pPr>
            <w:r>
              <w:rPr>
                <w:rFonts w:hint="eastAsia"/>
                <w:color w:val="000000"/>
                <w:sz w:val="20"/>
                <w:szCs w:val="20"/>
              </w:rPr>
              <w:t>39.48%</w:t>
            </w:r>
          </w:p>
        </w:tc>
        <w:tc>
          <w:tcPr>
            <w:tcW w:w="787" w:type="dxa"/>
            <w:noWrap w:val="0"/>
            <w:vAlign w:val="center"/>
          </w:tcPr>
          <w:p w14:paraId="0C5F1887">
            <w:pPr>
              <w:widowControl/>
              <w:jc w:val="right"/>
              <w:rPr>
                <w:rFonts w:ascii="宋体" w:hAnsi="宋体" w:cs="宋体"/>
                <w:color w:val="000000"/>
                <w:sz w:val="20"/>
                <w:szCs w:val="20"/>
              </w:rPr>
            </w:pPr>
            <w:r>
              <w:rPr>
                <w:rFonts w:hint="eastAsia"/>
                <w:color w:val="000000"/>
                <w:sz w:val="20"/>
                <w:szCs w:val="20"/>
              </w:rPr>
              <w:t>826.33</w:t>
            </w:r>
          </w:p>
        </w:tc>
        <w:tc>
          <w:tcPr>
            <w:tcW w:w="815" w:type="dxa"/>
            <w:noWrap w:val="0"/>
            <w:vAlign w:val="center"/>
          </w:tcPr>
          <w:p w14:paraId="7AADD306">
            <w:pPr>
              <w:widowControl/>
              <w:jc w:val="right"/>
              <w:rPr>
                <w:rFonts w:ascii="宋体" w:hAnsi="宋体" w:cs="宋体"/>
                <w:color w:val="000000"/>
                <w:sz w:val="20"/>
                <w:szCs w:val="20"/>
              </w:rPr>
            </w:pPr>
            <w:r>
              <w:rPr>
                <w:rFonts w:hint="eastAsia"/>
                <w:color w:val="000000"/>
                <w:sz w:val="20"/>
                <w:szCs w:val="20"/>
              </w:rPr>
              <w:t>29.62%</w:t>
            </w:r>
          </w:p>
        </w:tc>
        <w:tc>
          <w:tcPr>
            <w:tcW w:w="824" w:type="dxa"/>
            <w:noWrap w:val="0"/>
            <w:vAlign w:val="center"/>
          </w:tcPr>
          <w:p w14:paraId="48331C39">
            <w:pPr>
              <w:widowControl/>
              <w:jc w:val="right"/>
              <w:rPr>
                <w:rFonts w:ascii="宋体" w:hAnsi="宋体" w:cs="宋体"/>
                <w:color w:val="000000"/>
                <w:sz w:val="20"/>
                <w:szCs w:val="20"/>
              </w:rPr>
            </w:pPr>
            <w:r>
              <w:rPr>
                <w:rFonts w:hint="eastAsia"/>
                <w:color w:val="000000"/>
                <w:sz w:val="20"/>
                <w:szCs w:val="20"/>
              </w:rPr>
              <w:t>30.06%</w:t>
            </w:r>
          </w:p>
        </w:tc>
      </w:tr>
      <w:tr w14:paraId="5149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noWrap w:val="0"/>
            <w:vAlign w:val="center"/>
          </w:tcPr>
          <w:p w14:paraId="7E0DE2DA">
            <w:pPr>
              <w:widowControl/>
              <w:jc w:val="center"/>
              <w:rPr>
                <w:rFonts w:ascii="仿宋" w:hAnsi="仿宋" w:eastAsia="仿宋" w:cs="方正仿宋_GBK"/>
                <w:kern w:val="0"/>
                <w:szCs w:val="21"/>
              </w:rPr>
            </w:pPr>
            <w:r>
              <w:rPr>
                <w:rFonts w:hint="eastAsia" w:ascii="仿宋" w:hAnsi="仿宋" w:eastAsia="仿宋" w:cs="方正仿宋_GBK"/>
                <w:kern w:val="0"/>
                <w:szCs w:val="21"/>
              </w:rPr>
              <w:t>主营业务二</w:t>
            </w:r>
          </w:p>
        </w:tc>
        <w:tc>
          <w:tcPr>
            <w:tcW w:w="988" w:type="dxa"/>
            <w:noWrap w:val="0"/>
            <w:vAlign w:val="center"/>
          </w:tcPr>
          <w:p w14:paraId="779328D0">
            <w:pPr>
              <w:widowControl/>
              <w:jc w:val="center"/>
              <w:rPr>
                <w:rFonts w:ascii="仿宋" w:hAnsi="仿宋" w:eastAsia="仿宋" w:cs="方正仿宋_GBK"/>
                <w:kern w:val="0"/>
                <w:szCs w:val="21"/>
              </w:rPr>
            </w:pPr>
            <w:r>
              <w:rPr>
                <w:rFonts w:hint="eastAsia" w:ascii="仿宋" w:hAnsi="仿宋" w:eastAsia="仿宋" w:cs="方正仿宋_GBK"/>
                <w:kern w:val="0"/>
                <w:szCs w:val="21"/>
              </w:rPr>
              <w:t>337</w:t>
            </w:r>
            <w:r>
              <w:rPr>
                <w:rFonts w:ascii="仿宋" w:hAnsi="仿宋" w:eastAsia="仿宋" w:cs="方正仿宋_GBK"/>
                <w:kern w:val="0"/>
                <w:szCs w:val="21"/>
              </w:rPr>
              <w:t>.</w:t>
            </w:r>
            <w:r>
              <w:rPr>
                <w:rFonts w:hint="eastAsia" w:ascii="仿宋" w:hAnsi="仿宋" w:eastAsia="仿宋" w:cs="方正仿宋_GBK"/>
                <w:kern w:val="0"/>
                <w:szCs w:val="21"/>
              </w:rPr>
              <w:t>53</w:t>
            </w:r>
          </w:p>
        </w:tc>
        <w:tc>
          <w:tcPr>
            <w:tcW w:w="850" w:type="dxa"/>
            <w:noWrap w:val="0"/>
            <w:vAlign w:val="center"/>
          </w:tcPr>
          <w:p w14:paraId="0D083574">
            <w:pPr>
              <w:widowControl/>
              <w:jc w:val="center"/>
              <w:rPr>
                <w:rFonts w:ascii="仿宋" w:hAnsi="仿宋" w:eastAsia="仿宋" w:cs="方正仿宋_GBK"/>
                <w:kern w:val="0"/>
                <w:szCs w:val="21"/>
              </w:rPr>
            </w:pPr>
            <w:r>
              <w:rPr>
                <w:rFonts w:hint="eastAsia" w:ascii="仿宋" w:hAnsi="仿宋" w:eastAsia="仿宋" w:cs="方正仿宋_GBK"/>
                <w:kern w:val="0"/>
                <w:szCs w:val="21"/>
              </w:rPr>
              <w:t>4.76%</w:t>
            </w:r>
          </w:p>
        </w:tc>
        <w:tc>
          <w:tcPr>
            <w:tcW w:w="970" w:type="dxa"/>
            <w:noWrap w:val="0"/>
            <w:vAlign w:val="center"/>
          </w:tcPr>
          <w:p w14:paraId="06693BC9">
            <w:pPr>
              <w:widowControl/>
              <w:jc w:val="center"/>
              <w:rPr>
                <w:rFonts w:ascii="仿宋" w:hAnsi="仿宋" w:eastAsia="仿宋" w:cs="方正仿宋_GBK"/>
                <w:kern w:val="0"/>
                <w:szCs w:val="21"/>
              </w:rPr>
            </w:pPr>
            <w:r>
              <w:rPr>
                <w:rFonts w:hint="eastAsia" w:ascii="仿宋" w:hAnsi="仿宋" w:eastAsia="仿宋" w:cs="方正仿宋_GBK"/>
                <w:kern w:val="0"/>
                <w:szCs w:val="21"/>
              </w:rPr>
              <w:t>54.62%</w:t>
            </w:r>
          </w:p>
        </w:tc>
        <w:tc>
          <w:tcPr>
            <w:tcW w:w="875" w:type="dxa"/>
            <w:noWrap w:val="0"/>
            <w:vAlign w:val="center"/>
          </w:tcPr>
          <w:p w14:paraId="6EC326AC">
            <w:pPr>
              <w:jc w:val="right"/>
              <w:rPr>
                <w:color w:val="000000"/>
                <w:sz w:val="20"/>
                <w:szCs w:val="20"/>
              </w:rPr>
            </w:pPr>
            <w:r>
              <w:rPr>
                <w:rFonts w:hint="eastAsia"/>
                <w:color w:val="000000"/>
                <w:sz w:val="20"/>
                <w:szCs w:val="20"/>
              </w:rPr>
              <w:t>820.58</w:t>
            </w:r>
          </w:p>
        </w:tc>
        <w:tc>
          <w:tcPr>
            <w:tcW w:w="815" w:type="dxa"/>
            <w:noWrap w:val="0"/>
            <w:vAlign w:val="center"/>
          </w:tcPr>
          <w:p w14:paraId="23DEB659">
            <w:pPr>
              <w:jc w:val="right"/>
              <w:rPr>
                <w:color w:val="000000"/>
                <w:sz w:val="20"/>
                <w:szCs w:val="20"/>
              </w:rPr>
            </w:pPr>
            <w:r>
              <w:rPr>
                <w:rFonts w:hint="eastAsia"/>
                <w:color w:val="000000"/>
                <w:sz w:val="20"/>
                <w:szCs w:val="20"/>
              </w:rPr>
              <w:t>12.41%</w:t>
            </w:r>
          </w:p>
        </w:tc>
        <w:tc>
          <w:tcPr>
            <w:tcW w:w="845" w:type="dxa"/>
            <w:noWrap w:val="0"/>
            <w:vAlign w:val="center"/>
          </w:tcPr>
          <w:p w14:paraId="682123E1">
            <w:pPr>
              <w:jc w:val="right"/>
              <w:rPr>
                <w:color w:val="000000"/>
                <w:sz w:val="20"/>
                <w:szCs w:val="20"/>
              </w:rPr>
            </w:pPr>
            <w:r>
              <w:rPr>
                <w:rFonts w:hint="eastAsia"/>
                <w:color w:val="000000"/>
                <w:sz w:val="20"/>
                <w:szCs w:val="20"/>
              </w:rPr>
              <w:t>53.24%</w:t>
            </w:r>
          </w:p>
        </w:tc>
        <w:tc>
          <w:tcPr>
            <w:tcW w:w="787" w:type="dxa"/>
            <w:noWrap w:val="0"/>
            <w:vAlign w:val="center"/>
          </w:tcPr>
          <w:p w14:paraId="6CA08495">
            <w:pPr>
              <w:jc w:val="right"/>
              <w:rPr>
                <w:color w:val="000000"/>
                <w:sz w:val="20"/>
                <w:szCs w:val="20"/>
              </w:rPr>
            </w:pPr>
            <w:r>
              <w:rPr>
                <w:rFonts w:hint="eastAsia"/>
                <w:color w:val="000000"/>
                <w:sz w:val="20"/>
                <w:szCs w:val="20"/>
              </w:rPr>
              <w:t>1492.90</w:t>
            </w:r>
          </w:p>
        </w:tc>
        <w:tc>
          <w:tcPr>
            <w:tcW w:w="815" w:type="dxa"/>
            <w:noWrap w:val="0"/>
            <w:vAlign w:val="center"/>
          </w:tcPr>
          <w:p w14:paraId="0E1EB03E">
            <w:pPr>
              <w:jc w:val="right"/>
              <w:rPr>
                <w:color w:val="000000"/>
                <w:sz w:val="20"/>
                <w:szCs w:val="20"/>
              </w:rPr>
            </w:pPr>
            <w:r>
              <w:rPr>
                <w:rFonts w:hint="eastAsia"/>
                <w:color w:val="000000"/>
                <w:sz w:val="20"/>
                <w:szCs w:val="20"/>
              </w:rPr>
              <w:t>53.52%</w:t>
            </w:r>
          </w:p>
        </w:tc>
        <w:tc>
          <w:tcPr>
            <w:tcW w:w="824" w:type="dxa"/>
            <w:noWrap w:val="0"/>
            <w:vAlign w:val="center"/>
          </w:tcPr>
          <w:p w14:paraId="46F02258">
            <w:pPr>
              <w:jc w:val="right"/>
              <w:rPr>
                <w:color w:val="000000"/>
                <w:sz w:val="20"/>
                <w:szCs w:val="20"/>
              </w:rPr>
            </w:pPr>
            <w:r>
              <w:rPr>
                <w:rFonts w:hint="eastAsia"/>
                <w:color w:val="000000"/>
                <w:sz w:val="20"/>
                <w:szCs w:val="20"/>
              </w:rPr>
              <w:t>53.85%</w:t>
            </w:r>
          </w:p>
        </w:tc>
      </w:tr>
      <w:tr w14:paraId="1CF8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noWrap w:val="0"/>
            <w:vAlign w:val="center"/>
          </w:tcPr>
          <w:p w14:paraId="6BFF6203">
            <w:pPr>
              <w:widowControl/>
              <w:jc w:val="center"/>
              <w:rPr>
                <w:rFonts w:ascii="仿宋" w:hAnsi="仿宋" w:eastAsia="仿宋" w:cs="方正仿宋_GBK"/>
                <w:kern w:val="0"/>
                <w:szCs w:val="21"/>
              </w:rPr>
            </w:pPr>
            <w:r>
              <w:rPr>
                <w:rFonts w:hint="eastAsia" w:ascii="仿宋" w:hAnsi="仿宋" w:eastAsia="仿宋" w:cs="方正仿宋_GBK"/>
                <w:kern w:val="0"/>
                <w:szCs w:val="21"/>
              </w:rPr>
              <w:t>其他业务</w:t>
            </w:r>
          </w:p>
        </w:tc>
        <w:tc>
          <w:tcPr>
            <w:tcW w:w="988" w:type="dxa"/>
            <w:noWrap w:val="0"/>
            <w:vAlign w:val="center"/>
          </w:tcPr>
          <w:p w14:paraId="1EBDA888">
            <w:pPr>
              <w:widowControl/>
              <w:jc w:val="center"/>
              <w:rPr>
                <w:rFonts w:ascii="仿宋" w:hAnsi="仿宋" w:eastAsia="仿宋" w:cs="方正仿宋_GBK"/>
                <w:kern w:val="0"/>
                <w:szCs w:val="21"/>
              </w:rPr>
            </w:pPr>
            <w:r>
              <w:rPr>
                <w:rFonts w:hint="eastAsia" w:ascii="仿宋" w:hAnsi="仿宋" w:eastAsia="仿宋" w:cs="方正仿宋_GBK"/>
                <w:kern w:val="0"/>
                <w:szCs w:val="21"/>
              </w:rPr>
              <w:t>881</w:t>
            </w:r>
            <w:r>
              <w:rPr>
                <w:rFonts w:ascii="仿宋" w:hAnsi="仿宋" w:eastAsia="仿宋" w:cs="方正仿宋_GBK"/>
                <w:kern w:val="0"/>
                <w:szCs w:val="21"/>
              </w:rPr>
              <w:t>.</w:t>
            </w:r>
            <w:r>
              <w:rPr>
                <w:rFonts w:hint="eastAsia" w:ascii="仿宋" w:hAnsi="仿宋" w:eastAsia="仿宋" w:cs="方正仿宋_GBK"/>
                <w:kern w:val="0"/>
                <w:szCs w:val="21"/>
              </w:rPr>
              <w:t>4</w:t>
            </w:r>
            <w:r>
              <w:rPr>
                <w:rFonts w:ascii="仿宋" w:hAnsi="仿宋" w:eastAsia="仿宋" w:cs="方正仿宋_GBK"/>
                <w:kern w:val="0"/>
                <w:szCs w:val="21"/>
              </w:rPr>
              <w:t>7</w:t>
            </w:r>
          </w:p>
        </w:tc>
        <w:tc>
          <w:tcPr>
            <w:tcW w:w="850" w:type="dxa"/>
            <w:noWrap w:val="0"/>
            <w:vAlign w:val="center"/>
          </w:tcPr>
          <w:p w14:paraId="41D0B226">
            <w:pPr>
              <w:widowControl/>
              <w:jc w:val="center"/>
              <w:rPr>
                <w:rFonts w:ascii="仿宋" w:hAnsi="仿宋" w:eastAsia="仿宋" w:cs="方正仿宋_GBK"/>
                <w:kern w:val="0"/>
                <w:szCs w:val="21"/>
              </w:rPr>
            </w:pPr>
            <w:r>
              <w:rPr>
                <w:rFonts w:hint="eastAsia" w:ascii="仿宋" w:hAnsi="仿宋" w:eastAsia="仿宋" w:cs="方正仿宋_GBK"/>
                <w:kern w:val="0"/>
                <w:szCs w:val="21"/>
              </w:rPr>
              <w:t>12.44%</w:t>
            </w:r>
          </w:p>
        </w:tc>
        <w:tc>
          <w:tcPr>
            <w:tcW w:w="970" w:type="dxa"/>
            <w:noWrap w:val="0"/>
            <w:vAlign w:val="center"/>
          </w:tcPr>
          <w:p w14:paraId="45E65AEB">
            <w:pPr>
              <w:widowControl/>
              <w:jc w:val="center"/>
              <w:rPr>
                <w:rFonts w:ascii="仿宋" w:hAnsi="仿宋" w:eastAsia="仿宋" w:cs="方正仿宋_GBK"/>
                <w:kern w:val="0"/>
                <w:szCs w:val="21"/>
              </w:rPr>
            </w:pPr>
            <w:r>
              <w:rPr>
                <w:rFonts w:hint="eastAsia" w:ascii="仿宋" w:hAnsi="仿宋" w:eastAsia="仿宋" w:cs="方正仿宋_GBK"/>
                <w:kern w:val="0"/>
                <w:szCs w:val="21"/>
              </w:rPr>
              <w:t>47.52%</w:t>
            </w:r>
          </w:p>
        </w:tc>
        <w:tc>
          <w:tcPr>
            <w:tcW w:w="875" w:type="dxa"/>
            <w:noWrap w:val="0"/>
            <w:vAlign w:val="center"/>
          </w:tcPr>
          <w:p w14:paraId="01E60E03">
            <w:pPr>
              <w:jc w:val="right"/>
              <w:rPr>
                <w:color w:val="000000"/>
                <w:sz w:val="20"/>
                <w:szCs w:val="20"/>
              </w:rPr>
            </w:pPr>
            <w:r>
              <w:rPr>
                <w:rFonts w:hint="eastAsia"/>
                <w:color w:val="000000"/>
                <w:sz w:val="20"/>
                <w:szCs w:val="20"/>
              </w:rPr>
              <w:t>1252.57</w:t>
            </w:r>
          </w:p>
        </w:tc>
        <w:tc>
          <w:tcPr>
            <w:tcW w:w="815" w:type="dxa"/>
            <w:noWrap w:val="0"/>
            <w:vAlign w:val="center"/>
          </w:tcPr>
          <w:p w14:paraId="50C63114">
            <w:pPr>
              <w:jc w:val="right"/>
              <w:rPr>
                <w:color w:val="000000"/>
                <w:sz w:val="20"/>
                <w:szCs w:val="20"/>
              </w:rPr>
            </w:pPr>
            <w:r>
              <w:rPr>
                <w:rFonts w:hint="eastAsia"/>
                <w:color w:val="000000"/>
                <w:sz w:val="20"/>
                <w:szCs w:val="20"/>
              </w:rPr>
              <w:t>18.95%</w:t>
            </w:r>
          </w:p>
        </w:tc>
        <w:tc>
          <w:tcPr>
            <w:tcW w:w="845" w:type="dxa"/>
            <w:noWrap w:val="0"/>
            <w:vAlign w:val="center"/>
          </w:tcPr>
          <w:p w14:paraId="56EFE789">
            <w:pPr>
              <w:jc w:val="right"/>
              <w:rPr>
                <w:color w:val="000000"/>
                <w:sz w:val="20"/>
                <w:szCs w:val="20"/>
              </w:rPr>
            </w:pPr>
            <w:r>
              <w:rPr>
                <w:rFonts w:hint="eastAsia"/>
                <w:color w:val="000000"/>
                <w:sz w:val="20"/>
                <w:szCs w:val="20"/>
              </w:rPr>
              <w:t>39.52%</w:t>
            </w:r>
          </w:p>
        </w:tc>
        <w:tc>
          <w:tcPr>
            <w:tcW w:w="787" w:type="dxa"/>
            <w:noWrap w:val="0"/>
            <w:vAlign w:val="center"/>
          </w:tcPr>
          <w:p w14:paraId="13B3C7D4">
            <w:pPr>
              <w:jc w:val="right"/>
              <w:rPr>
                <w:color w:val="000000"/>
                <w:sz w:val="20"/>
                <w:szCs w:val="20"/>
              </w:rPr>
            </w:pPr>
            <w:r>
              <w:rPr>
                <w:rFonts w:hint="eastAsia"/>
                <w:color w:val="000000"/>
                <w:sz w:val="20"/>
                <w:szCs w:val="20"/>
              </w:rPr>
              <w:t>470.26</w:t>
            </w:r>
          </w:p>
        </w:tc>
        <w:tc>
          <w:tcPr>
            <w:tcW w:w="815" w:type="dxa"/>
            <w:noWrap w:val="0"/>
            <w:vAlign w:val="center"/>
          </w:tcPr>
          <w:p w14:paraId="42F36C7C">
            <w:pPr>
              <w:jc w:val="right"/>
              <w:rPr>
                <w:color w:val="000000"/>
                <w:sz w:val="20"/>
                <w:szCs w:val="20"/>
              </w:rPr>
            </w:pPr>
            <w:r>
              <w:rPr>
                <w:rFonts w:hint="eastAsia"/>
                <w:color w:val="000000"/>
                <w:sz w:val="20"/>
                <w:szCs w:val="20"/>
              </w:rPr>
              <w:t>16.86%</w:t>
            </w:r>
          </w:p>
        </w:tc>
        <w:tc>
          <w:tcPr>
            <w:tcW w:w="824" w:type="dxa"/>
            <w:noWrap w:val="0"/>
            <w:vAlign w:val="center"/>
          </w:tcPr>
          <w:p w14:paraId="163DA159">
            <w:pPr>
              <w:jc w:val="right"/>
              <w:rPr>
                <w:color w:val="000000"/>
                <w:sz w:val="20"/>
                <w:szCs w:val="20"/>
              </w:rPr>
            </w:pPr>
            <w:r>
              <w:rPr>
                <w:rFonts w:hint="eastAsia"/>
                <w:color w:val="000000"/>
                <w:sz w:val="20"/>
                <w:szCs w:val="20"/>
              </w:rPr>
              <w:t>11.88%</w:t>
            </w:r>
          </w:p>
        </w:tc>
      </w:tr>
      <w:tr w14:paraId="3810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noWrap w:val="0"/>
            <w:vAlign w:val="top"/>
          </w:tcPr>
          <w:p w14:paraId="1FD9E61E">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合计</w:t>
            </w:r>
          </w:p>
        </w:tc>
        <w:tc>
          <w:tcPr>
            <w:tcW w:w="988" w:type="dxa"/>
            <w:noWrap w:val="0"/>
            <w:vAlign w:val="center"/>
          </w:tcPr>
          <w:p w14:paraId="5BE642FF">
            <w:pPr>
              <w:widowControl/>
              <w:jc w:val="center"/>
              <w:rPr>
                <w:rFonts w:ascii="仿宋" w:hAnsi="仿宋" w:eastAsia="仿宋" w:cs="方正仿宋_GBK"/>
                <w:b/>
                <w:kern w:val="0"/>
                <w:szCs w:val="21"/>
              </w:rPr>
            </w:pPr>
            <w:r>
              <w:rPr>
                <w:rFonts w:hint="eastAsia" w:ascii="仿宋" w:hAnsi="仿宋" w:eastAsia="仿宋" w:cs="方正仿宋_GBK"/>
                <w:b/>
                <w:kern w:val="0"/>
                <w:szCs w:val="21"/>
              </w:rPr>
              <w:t>7084</w:t>
            </w:r>
            <w:r>
              <w:rPr>
                <w:rFonts w:ascii="仿宋" w:hAnsi="仿宋" w:eastAsia="仿宋" w:cs="方正仿宋_GBK"/>
                <w:b/>
                <w:kern w:val="0"/>
                <w:szCs w:val="21"/>
              </w:rPr>
              <w:t>.</w:t>
            </w:r>
            <w:r>
              <w:rPr>
                <w:rFonts w:hint="eastAsia" w:ascii="仿宋" w:hAnsi="仿宋" w:eastAsia="仿宋" w:cs="方正仿宋_GBK"/>
                <w:b/>
                <w:kern w:val="0"/>
                <w:szCs w:val="21"/>
              </w:rPr>
              <w:t>5</w:t>
            </w:r>
            <w:r>
              <w:rPr>
                <w:rFonts w:ascii="仿宋" w:hAnsi="仿宋" w:eastAsia="仿宋" w:cs="方正仿宋_GBK"/>
                <w:b/>
                <w:kern w:val="0"/>
                <w:szCs w:val="21"/>
              </w:rPr>
              <w:t>5</w:t>
            </w:r>
          </w:p>
        </w:tc>
        <w:tc>
          <w:tcPr>
            <w:tcW w:w="850" w:type="dxa"/>
            <w:noWrap w:val="0"/>
            <w:vAlign w:val="center"/>
          </w:tcPr>
          <w:p w14:paraId="258C2ECC">
            <w:pPr>
              <w:widowControl/>
              <w:jc w:val="center"/>
              <w:rPr>
                <w:rFonts w:ascii="仿宋" w:hAnsi="仿宋" w:eastAsia="仿宋" w:cs="方正仿宋_GBK"/>
                <w:b/>
                <w:bCs/>
                <w:kern w:val="0"/>
                <w:szCs w:val="21"/>
              </w:rPr>
            </w:pPr>
          </w:p>
        </w:tc>
        <w:tc>
          <w:tcPr>
            <w:tcW w:w="970" w:type="dxa"/>
            <w:noWrap w:val="0"/>
            <w:vAlign w:val="center"/>
          </w:tcPr>
          <w:p w14:paraId="2F3BDFE5">
            <w:pPr>
              <w:widowControl/>
              <w:jc w:val="center"/>
              <w:rPr>
                <w:rFonts w:ascii="仿宋" w:hAnsi="仿宋" w:eastAsia="仿宋" w:cs="方正仿宋_GBK"/>
                <w:b/>
                <w:bCs/>
                <w:kern w:val="0"/>
                <w:szCs w:val="21"/>
              </w:rPr>
            </w:pPr>
            <w:r>
              <w:rPr>
                <w:rFonts w:hint="eastAsia" w:ascii="仿宋" w:hAnsi="仿宋" w:eastAsia="仿宋" w:cs="方正仿宋_GBK"/>
                <w:b/>
                <w:bCs/>
                <w:kern w:val="0"/>
                <w:szCs w:val="21"/>
              </w:rPr>
              <w:t>34.17%</w:t>
            </w:r>
          </w:p>
        </w:tc>
        <w:tc>
          <w:tcPr>
            <w:tcW w:w="875" w:type="dxa"/>
            <w:noWrap w:val="0"/>
            <w:vAlign w:val="top"/>
          </w:tcPr>
          <w:p w14:paraId="1A2C34A2">
            <w:pPr>
              <w:widowControl/>
              <w:jc w:val="center"/>
              <w:rPr>
                <w:rFonts w:ascii="宋体" w:hAnsi="宋体" w:cs="宋体"/>
                <w:color w:val="000000"/>
                <w:sz w:val="20"/>
                <w:szCs w:val="20"/>
              </w:rPr>
            </w:pPr>
            <w:r>
              <w:rPr>
                <w:rFonts w:hint="eastAsia"/>
                <w:color w:val="000000"/>
                <w:sz w:val="20"/>
                <w:szCs w:val="20"/>
              </w:rPr>
              <w:t>6611.35</w:t>
            </w:r>
          </w:p>
        </w:tc>
        <w:tc>
          <w:tcPr>
            <w:tcW w:w="815" w:type="dxa"/>
            <w:noWrap w:val="0"/>
            <w:vAlign w:val="top"/>
          </w:tcPr>
          <w:p w14:paraId="31C8CCE6">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845" w:type="dxa"/>
            <w:noWrap w:val="0"/>
            <w:vAlign w:val="top"/>
          </w:tcPr>
          <w:p w14:paraId="6D5C7A0F">
            <w:pPr>
              <w:widowControl/>
              <w:jc w:val="center"/>
              <w:rPr>
                <w:rFonts w:ascii="宋体" w:hAnsi="宋体" w:cs="宋体"/>
                <w:color w:val="000000"/>
                <w:sz w:val="20"/>
                <w:szCs w:val="20"/>
              </w:rPr>
            </w:pPr>
            <w:r>
              <w:rPr>
                <w:rFonts w:hint="eastAsia"/>
                <w:color w:val="000000"/>
                <w:sz w:val="20"/>
                <w:szCs w:val="20"/>
              </w:rPr>
              <w:t>41.20%</w:t>
            </w:r>
          </w:p>
        </w:tc>
        <w:tc>
          <w:tcPr>
            <w:tcW w:w="787" w:type="dxa"/>
            <w:noWrap w:val="0"/>
            <w:vAlign w:val="top"/>
          </w:tcPr>
          <w:p w14:paraId="38D5455A">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815" w:type="dxa"/>
            <w:noWrap w:val="0"/>
            <w:vAlign w:val="top"/>
          </w:tcPr>
          <w:p w14:paraId="278237A5">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824" w:type="dxa"/>
            <w:noWrap w:val="0"/>
            <w:vAlign w:val="top"/>
          </w:tcPr>
          <w:p w14:paraId="0B55579C">
            <w:pPr>
              <w:widowControl/>
              <w:jc w:val="center"/>
              <w:rPr>
                <w:rFonts w:ascii="宋体" w:hAnsi="宋体" w:cs="宋体"/>
                <w:color w:val="000000"/>
                <w:sz w:val="20"/>
                <w:szCs w:val="20"/>
              </w:rPr>
            </w:pPr>
            <w:r>
              <w:rPr>
                <w:rFonts w:hint="eastAsia"/>
                <w:color w:val="000000"/>
                <w:sz w:val="20"/>
                <w:szCs w:val="20"/>
              </w:rPr>
              <w:t>39.73%</w:t>
            </w:r>
          </w:p>
        </w:tc>
      </w:tr>
      <w:tr w14:paraId="6D81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noWrap w:val="0"/>
            <w:vAlign w:val="top"/>
          </w:tcPr>
          <w:p w14:paraId="7F208A36">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附件</w:t>
            </w:r>
          </w:p>
        </w:tc>
        <w:tc>
          <w:tcPr>
            <w:tcW w:w="988" w:type="dxa"/>
            <w:noWrap w:val="0"/>
            <w:vAlign w:val="center"/>
          </w:tcPr>
          <w:p w14:paraId="35D8B490">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850" w:type="dxa"/>
            <w:noWrap w:val="0"/>
            <w:vAlign w:val="center"/>
          </w:tcPr>
          <w:p w14:paraId="08DC777F">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970" w:type="dxa"/>
            <w:noWrap w:val="0"/>
            <w:vAlign w:val="top"/>
          </w:tcPr>
          <w:p w14:paraId="54C27991">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875" w:type="dxa"/>
            <w:noWrap w:val="0"/>
            <w:vAlign w:val="top"/>
          </w:tcPr>
          <w:p w14:paraId="5C9AB9C4">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815" w:type="dxa"/>
            <w:noWrap w:val="0"/>
            <w:vAlign w:val="top"/>
          </w:tcPr>
          <w:p w14:paraId="01E6E663">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845" w:type="dxa"/>
            <w:noWrap w:val="0"/>
            <w:vAlign w:val="top"/>
          </w:tcPr>
          <w:p w14:paraId="57EB9133">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787" w:type="dxa"/>
            <w:noWrap w:val="0"/>
            <w:vAlign w:val="top"/>
          </w:tcPr>
          <w:p w14:paraId="4F92CFAB">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815" w:type="dxa"/>
            <w:noWrap w:val="0"/>
            <w:vAlign w:val="top"/>
          </w:tcPr>
          <w:p w14:paraId="1BBE554E">
            <w:pPr>
              <w:keepNext/>
              <w:widowControl/>
              <w:spacing w:line="400" w:lineRule="exact"/>
              <w:ind w:firstLine="402"/>
              <w:jc w:val="center"/>
              <w:rPr>
                <w:rFonts w:ascii="方正仿宋_GBK" w:hAnsi="方正仿宋_GBK" w:eastAsia="方正仿宋_GBK" w:cs="方正仿宋_GBK"/>
                <w:b/>
                <w:color w:val="000000"/>
                <w:sz w:val="18"/>
                <w:szCs w:val="18"/>
              </w:rPr>
            </w:pPr>
          </w:p>
        </w:tc>
        <w:tc>
          <w:tcPr>
            <w:tcW w:w="824" w:type="dxa"/>
            <w:noWrap w:val="0"/>
            <w:vAlign w:val="top"/>
          </w:tcPr>
          <w:p w14:paraId="4E4DDF89">
            <w:pPr>
              <w:keepNext/>
              <w:widowControl/>
              <w:spacing w:line="400" w:lineRule="exact"/>
              <w:ind w:firstLine="402"/>
              <w:jc w:val="center"/>
              <w:rPr>
                <w:rFonts w:ascii="方正仿宋_GBK" w:hAnsi="方正仿宋_GBK" w:eastAsia="方正仿宋_GBK" w:cs="方正仿宋_GBK"/>
                <w:b/>
                <w:color w:val="000000"/>
                <w:sz w:val="18"/>
                <w:szCs w:val="18"/>
              </w:rPr>
            </w:pPr>
          </w:p>
        </w:tc>
      </w:tr>
    </w:tbl>
    <w:p w14:paraId="7BDD9895">
      <w:pPr>
        <w:autoSpaceDE w:val="0"/>
        <w:autoSpaceDN w:val="0"/>
        <w:adjustRightInd w:val="0"/>
        <w:spacing w:line="360" w:lineRule="auto"/>
        <w:rPr>
          <w:rFonts w:hint="eastAsia" w:ascii="方正仿宋_GBK" w:hAnsi="方正仿宋_GBK" w:eastAsia="方正仿宋_GBK" w:cs="方正仿宋_GBK"/>
          <w:b/>
          <w:color w:val="000000"/>
          <w:sz w:val="24"/>
          <w:lang w:val="zh-CN"/>
        </w:rPr>
      </w:pPr>
    </w:p>
    <w:p w14:paraId="616D7314">
      <w:pPr>
        <w:autoSpaceDE w:val="0"/>
        <w:autoSpaceDN w:val="0"/>
        <w:adjustRightInd w:val="0"/>
        <w:spacing w:line="360" w:lineRule="auto"/>
        <w:jc w:val="right"/>
        <w:rPr>
          <w:rFonts w:ascii="方正仿宋_GBK" w:hAnsi="方正仿宋_GBK" w:eastAsia="方正仿宋_GBK" w:cs="方正仿宋_GBK"/>
          <w:b/>
          <w:color w:val="000000"/>
          <w:sz w:val="24"/>
          <w:lang w:val="zh-CN"/>
        </w:rPr>
      </w:pPr>
      <w:r>
        <w:rPr>
          <w:rFonts w:hint="eastAsia" w:ascii="方正仿宋_GBK" w:hAnsi="方正仿宋_GBK" w:eastAsia="方正仿宋_GBK" w:cs="方正仿宋_GBK"/>
          <w:color w:val="000000"/>
          <w:sz w:val="24"/>
          <w:lang w:val="zh-CN"/>
        </w:rPr>
        <w:t xml:space="preserve"> </w:t>
      </w:r>
      <w:r>
        <w:rPr>
          <w:rFonts w:hint="eastAsia" w:ascii="方正仿宋_GBK" w:hAnsi="方正仿宋_GBK" w:eastAsia="方正仿宋_GBK" w:cs="方正仿宋_GBK"/>
          <w:color w:val="000000"/>
          <w:sz w:val="15"/>
          <w:szCs w:val="15"/>
          <w:lang w:val="zh-CN"/>
        </w:rPr>
        <w:t xml:space="preserve"> 单位</w:t>
      </w:r>
      <w:r>
        <w:rPr>
          <w:rFonts w:ascii="方正仿宋_GBK" w:hAnsi="方正仿宋_GBK" w:eastAsia="方正仿宋_GBK" w:cs="方正仿宋_GBK"/>
          <w:color w:val="000000"/>
          <w:sz w:val="15"/>
          <w:szCs w:val="15"/>
          <w:lang w:val="zh-CN"/>
        </w:rPr>
        <w:t>：</w:t>
      </w:r>
      <w:r>
        <w:rPr>
          <w:rFonts w:hint="eastAsia" w:ascii="方正仿宋_GBK" w:hAnsi="方正仿宋_GBK" w:eastAsia="方正仿宋_GBK" w:cs="方正仿宋_GBK"/>
          <w:color w:val="000000"/>
          <w:sz w:val="15"/>
          <w:szCs w:val="15"/>
          <w:lang w:val="zh-CN"/>
        </w:rPr>
        <w:t>万</w:t>
      </w:r>
      <w:r>
        <w:rPr>
          <w:rFonts w:ascii="方正仿宋_GBK" w:hAnsi="方正仿宋_GBK" w:eastAsia="方正仿宋_GBK" w:cs="方正仿宋_GBK"/>
          <w:color w:val="000000"/>
          <w:sz w:val="15"/>
          <w:szCs w:val="15"/>
          <w:lang w:val="zh-CN"/>
        </w:rPr>
        <w:t>元</w:t>
      </w:r>
    </w:p>
    <w:p w14:paraId="4611B1C0">
      <w:pPr>
        <w:autoSpaceDE w:val="0"/>
        <w:autoSpaceDN w:val="0"/>
        <w:adjustRightInd w:val="0"/>
        <w:spacing w:line="360" w:lineRule="auto"/>
        <w:ind w:firstLine="120" w:firstLineChars="50"/>
        <w:rPr>
          <w:rFonts w:ascii="方正仿宋_GBK" w:hAnsi="方正仿宋_GBK" w:eastAsia="方正仿宋_GBK" w:cs="方正仿宋_GBK"/>
          <w:color w:val="000000"/>
          <w:sz w:val="15"/>
          <w:szCs w:val="15"/>
          <w:lang w:val="zh-CN"/>
        </w:rPr>
      </w:pPr>
      <w:r>
        <w:rPr>
          <w:rFonts w:hint="eastAsia" w:ascii="方正仿宋_GBK" w:hAnsi="方正仿宋_GBK" w:eastAsia="方正仿宋_GBK" w:cs="方正仿宋_GBK"/>
          <w:b/>
          <w:color w:val="000000"/>
          <w:sz w:val="24"/>
          <w:lang w:val="zh-CN"/>
        </w:rPr>
        <w:t xml:space="preserve">                                                     </w:t>
      </w:r>
      <w:r>
        <w:rPr>
          <w:rFonts w:hint="eastAsia" w:ascii="方正仿宋_GBK" w:hAnsi="方正仿宋_GBK" w:eastAsia="方正仿宋_GBK" w:cs="方正仿宋_GBK"/>
          <w:color w:val="000000"/>
          <w:sz w:val="24"/>
          <w:lang w:val="zh-CN"/>
        </w:rPr>
        <w:t xml:space="preserve">    </w:t>
      </w:r>
      <w:r>
        <w:rPr>
          <w:rFonts w:ascii="方正仿宋_GBK" w:hAnsi="方正仿宋_GBK" w:eastAsia="方正仿宋_GBK" w:cs="方正仿宋_GBK"/>
          <w:color w:val="000000"/>
          <w:sz w:val="24"/>
          <w:lang w:val="zh-CN"/>
        </w:rPr>
        <w:t xml:space="preserve">   </w:t>
      </w:r>
    </w:p>
    <w:p w14:paraId="2A33D5F8">
      <w:pPr>
        <w:autoSpaceDE w:val="0"/>
        <w:autoSpaceDN w:val="0"/>
        <w:adjustRightInd w:val="0"/>
        <w:spacing w:line="360" w:lineRule="auto"/>
        <w:ind w:firstLine="75" w:firstLineChars="50"/>
        <w:rPr>
          <w:rFonts w:hint="eastAsia" w:ascii="方正仿宋_GBK" w:hAnsi="方正仿宋_GBK" w:eastAsia="方正仿宋_GBK" w:cs="方正仿宋_GBK"/>
          <w:sz w:val="24"/>
          <w:lang w:val="zh-CN"/>
        </w:rPr>
      </w:pPr>
      <w:r>
        <w:rPr>
          <w:rFonts w:hint="eastAsia" w:ascii="方正仿宋_GBK" w:hAnsi="方正仿宋_GBK" w:eastAsia="方正仿宋_GBK" w:cs="方正仿宋_GBK"/>
          <w:color w:val="000000"/>
          <w:sz w:val="15"/>
          <w:szCs w:val="15"/>
          <w:lang w:val="zh-CN"/>
        </w:rPr>
        <w:t xml:space="preserve">    该公司属于{{CLIENT_INDUSTRY_CATEGORY}}企业，主要收入来源于其主营业务{{CLIENT_BUSINESS_DESC}}，业务结构与公司战略定位匹配。</w:t>
      </w:r>
      <w:r>
        <w:rPr>
          <w:rFonts w:hint="eastAsia" w:ascii="方正仿宋_GBK" w:hAnsi="方正仿宋_GBK" w:eastAsia="方正仿宋_GBK" w:cs="方正仿宋_GBK"/>
          <w:color w:val="000000"/>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hint="eastAsia" w:ascii="方正仿宋_GBK" w:hAnsi="方正仿宋_GBK" w:eastAsia="方正仿宋_GBK" w:cs="方正仿宋_GBK"/>
          <w:sz w:val="24"/>
          <w:lang w:val="en-US" w:eastAsia="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p>
    <w:p w14:paraId="3FA63847">
      <w:pPr>
        <w:autoSpaceDE w:val="0"/>
        <w:autoSpaceDN w:val="0"/>
        <w:adjustRightInd w:val="0"/>
        <w:spacing w:line="360" w:lineRule="auto"/>
        <w:ind w:firstLine="480" w:firstLineChars="200"/>
        <w:rPr>
          <w:rFonts w:hint="eastAsia" w:ascii="方正仿宋_GBK" w:hAnsi="方正仿宋_GBK" w:eastAsia="方正仿宋_GBK" w:cs="方正仿宋_GBK"/>
          <w:sz w:val="24"/>
          <w:lang w:val="zh-CN"/>
        </w:rPr>
      </w:pPr>
      <w:r>
        <w:rPr>
          <w:rFonts w:hint="eastAsia" w:ascii="方正仿宋_GBK" w:hAnsi="方正仿宋_GBK" w:eastAsia="方正仿宋_GBK" w:cs="方正仿宋_GBK"/>
          <w:sz w:val="24"/>
          <w:lang w:val="zh-CN"/>
        </w:rPr>
        <w:t>结合最新一期经营情况来看，公司主营业务发展态势整体稳定，与过往同期相比未发生重大不利变化。</w:t>
      </w:r>
      <w:r>
        <w:rPr>
          <w:rFonts w:hint="eastAsia" w:ascii="方正仿宋_GBK" w:hAnsi="方正仿宋_GBK" w:eastAsia="方正仿宋_GBK" w:cs="方正仿宋_GBK"/>
          <w:sz w:val="24"/>
          <w:lang w:val="en-US" w:eastAsia="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p>
    <w:p w14:paraId="5977BC61">
      <w:pPr>
        <w:autoSpaceDE w:val="0"/>
        <w:autoSpaceDN w:val="0"/>
        <w:adjustRightInd w:val="0"/>
        <w:spacing w:line="360" w:lineRule="auto"/>
        <w:ind w:firstLine="120" w:firstLineChars="50"/>
        <w:rPr>
          <w:rFonts w:ascii="方正仿宋_GBK" w:hAnsi="方正仿宋_GBK" w:eastAsia="方正仿宋_GBK" w:cs="方正仿宋_GBK"/>
          <w:color w:val="000000"/>
          <w:sz w:val="24"/>
          <w:lang w:val="zh-CN"/>
        </w:rPr>
      </w:pPr>
      <w:r>
        <w:rPr>
          <w:rFonts w:hint="eastAsia" w:ascii="方正仿宋_GBK" w:hAnsi="方正仿宋_GBK" w:eastAsia="方正仿宋_GBK" w:cs="方正仿宋_GBK"/>
          <w:color w:val="000000"/>
          <w:sz w:val="24"/>
          <w:lang w:val="zh-CN"/>
        </w:rPr>
        <w:t xml:space="preserve">    从经营毛利水平来看，公司主营业务毛利率符合所属{{CLIENT_INDUSTRY_CATEGORY}}行业一般水平，盈利质量稳定，未出现重大异常波动。</w:t>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p>
    <w:p w14:paraId="74C66CCB">
      <w:pPr>
        <w:autoSpaceDE w:val="0"/>
        <w:autoSpaceDN w:val="0"/>
        <w:adjustRightInd w:val="0"/>
        <w:spacing w:line="360" w:lineRule="auto"/>
        <w:ind w:firstLine="480" w:firstLineChars="200"/>
        <w:rPr>
          <w:rFonts w:hint="eastAsia" w:ascii="方正仿宋_GBK" w:hAnsi="方正仿宋_GBK" w:eastAsia="方正仿宋_GBK" w:cs="方正仿宋_GBK"/>
          <w:sz w:val="24"/>
          <w:lang w:val="zh-CN"/>
        </w:rPr>
      </w:pPr>
      <w:r>
        <w:rPr>
          <w:rFonts w:hint="eastAsia" w:ascii="方正仿宋_GBK" w:hAnsi="方正仿宋_GBK" w:eastAsia="方正仿宋_GBK" w:cs="方正仿宋_GBK"/>
          <w:color w:val="000000"/>
          <w:sz w:val="24"/>
          <w:lang w:val="zh-CN"/>
        </w:rPr>
        <w:t>目前来看，公司经营周转未出现内部问题，外部行业景气度对营收的影响在可控区间，预计后续利润水平保持稳定。</w:t>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sz w:val="24"/>
          <w:lang w:val="zh-CN"/>
        </w:rPr>
      </w:r>
      <w:r>
        <w:rPr>
          <w:rFonts w:hint="eastAsia" w:ascii="方正仿宋_GBK" w:hAnsi="方正仿宋_GBK" w:eastAsia="方正仿宋_GBK" w:cs="方正仿宋_GBK"/>
          <w:sz w:val="24"/>
          <w:lang w:val="en-US" w:eastAsia="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en-US" w:eastAsia="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en-US" w:eastAsia="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p>
    <w:p w14:paraId="3BBD6639">
      <w:pPr>
        <w:spacing w:line="360" w:lineRule="auto"/>
        <w:rPr>
          <w:rFonts w:ascii="方正仿宋_GBK" w:hAnsi="方正仿宋_GBK" w:eastAsia="方正仿宋_GBK" w:cs="方正仿宋_GBK"/>
          <w:b/>
          <w:color w:val="000000"/>
          <w:sz w:val="28"/>
          <w:szCs w:val="28"/>
          <w:lang w:val="zh-CN"/>
        </w:rPr>
      </w:pPr>
      <w:r>
        <w:rPr>
          <w:rFonts w:hint="eastAsia" w:ascii="方正仿宋_GBK" w:hAnsi="方正仿宋_GBK" w:eastAsia="方正仿宋_GBK" w:cs="方正仿宋_GBK"/>
          <w:b/>
          <w:color w:val="000000"/>
          <w:sz w:val="28"/>
          <w:szCs w:val="28"/>
          <w:lang w:val="zh-CN"/>
        </w:rPr>
        <w:t>（二）细分行业风险分析</w:t>
      </w:r>
    </w:p>
    <w:p w14:paraId="172BF02D">
      <w:pPr>
        <w:spacing w:line="360" w:lineRule="auto"/>
        <w:rPr>
          <w:rFonts w:hint="eastAsia" w:ascii="方正仿宋_GBK" w:hAnsi="方正仿宋_GBK" w:eastAsia="方正仿宋_GBK" w:cs="方正仿宋_GBK"/>
          <w:b/>
          <w:bCs/>
          <w:color w:val="000000"/>
          <w:sz w:val="24"/>
        </w:rPr>
      </w:pPr>
      <w:r>
        <w:rPr>
          <w:rFonts w:hint="eastAsia" w:ascii="方正仿宋_GBK" w:hAnsi="方正仿宋_GBK" w:eastAsia="方正仿宋_GBK" w:cs="方正仿宋_GBK"/>
          <w:b/>
          <w:bCs/>
          <w:color w:val="000000"/>
          <w:sz w:val="24"/>
        </w:rPr>
        <w:t>行业风险分析：</w:t>
      </w:r>
    </w:p>
    <w:p w14:paraId="23F3FD86">
      <w:pPr>
        <w:tabs>
          <w:tab w:val="left" w:pos="720"/>
        </w:tabs>
        <w:autoSpaceDE w:val="0"/>
        <w:autoSpaceDN w:val="0"/>
        <w:adjustRightInd w:val="0"/>
        <w:spacing w:line="360" w:lineRule="auto"/>
        <w:rPr>
          <w:rFonts w:ascii="方正仿宋_GBK" w:hAnsi="方正仿宋_GBK" w:eastAsia="方正仿宋_GBK" w:cs="方正仿宋_GBK"/>
          <w:color w:val="000000"/>
          <w:sz w:val="24"/>
          <w:lang w:val="zh-CN"/>
        </w:rPr>
      </w:pPr>
      <w:r>
        <w:rPr>
          <w:rFonts w:hint="eastAsia" w:ascii="方正仿宋_GBK" w:hAnsi="方正仿宋_GBK" w:eastAsia="方正仿宋_GBK" w:cs="方正仿宋_GBK"/>
          <w:b/>
          <w:bCs/>
          <w:color w:val="000000"/>
          <w:sz w:val="24"/>
          <w:lang w:val="zh-CN"/>
        </w:rPr>
        <w:t xml:space="preserve">    从客户的主营业务情况来看，{{CLIENT_FULL_NAME}}主要从事{{CLIENT_BUSINESS_DESC}}，我行行业投向指引该客户定位行业为：{{CLIENT_INDUSTRY_FULL}}。</w:t>
      </w:r>
      <w:r>
        <w:rPr>
          <w:rFonts w:hint="eastAsia" w:ascii="方正仿宋_GBK" w:hAnsi="方正仿宋_GBK" w:eastAsia="方正仿宋_GBK" w:cs="方正仿宋_GBK"/>
          <w:color w:val="000000"/>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p>
    <w:p w14:paraId="2B31D54F">
      <w:pPr>
        <w:tabs>
          <w:tab w:val="left" w:pos="720"/>
        </w:tabs>
        <w:autoSpaceDE w:val="0"/>
        <w:autoSpaceDN w:val="0"/>
        <w:adjustRightInd w:val="0"/>
        <w:spacing w:line="360" w:lineRule="auto"/>
        <w:rPr>
          <w:rFonts w:hint="eastAsia" w:ascii="方正仿宋_GBK" w:hAnsi="方正仿宋_GBK" w:eastAsia="方正仿宋_GBK" w:cs="方正仿宋_GBK"/>
          <w:b/>
          <w:bCs/>
          <w:color w:val="000000"/>
          <w:sz w:val="24"/>
        </w:rPr>
      </w:pPr>
      <w:r>
        <w:rPr>
          <w:rFonts w:hint="eastAsia" w:ascii="方正仿宋_GBK" w:hAnsi="方正仿宋_GBK" w:eastAsia="方正仿宋_GBK" w:cs="方正仿宋_GBK"/>
          <w:b/>
          <w:bCs/>
          <w:color w:val="000000"/>
          <w:sz w:val="24"/>
        </w:rPr>
        <w:t xml:space="preserve">1、行业总体情况 </w:t>
      </w:r>
    </w:p>
    <w:p w14:paraId="14CAD3F7">
      <w:pPr>
        <w:spacing w:line="360" w:lineRule="auto"/>
        <w:ind w:firstLine="480" w:firstLineChars="200"/>
        <w:rPr>
          <w:rFonts w:hint="eastAsia" w:ascii="方正仿宋_GBK" w:hAnsi="方正仿宋_GBK" w:eastAsia="方正仿宋_GBK" w:cs="方正仿宋_GBK"/>
          <w:color w:val="000000"/>
          <w:sz w:val="24"/>
          <w:lang w:val="zh-CN"/>
        </w:rPr>
      </w:pPr>
      <w:r>
        <w:rPr>
          <w:rFonts w:ascii="方正仿宋_GBK" w:hAnsi="方正仿宋_GBK" w:eastAsia="方正仿宋_GBK" w:cs="方正仿宋_GBK"/>
          <w:color w:val="000000"/>
          <w:sz w:val="24"/>
          <w:lang w:val="zh-CN"/>
        </w:rPr>
        <w:t>{{CLIENT_INDUSTRY_NARRATIVE}}</w:t>
      </w:r>
    </w:p>
    <w:p w14:paraId="7308C89A">
      <w:pPr>
        <w:spacing w:line="360" w:lineRule="auto"/>
        <w:ind w:firstLine="480" w:firstLineChars="200"/>
        <w:rPr>
          <w:rFonts w:hint="eastAsia" w:ascii="方正仿宋_GBK" w:hAnsi="方正仿宋_GBK" w:eastAsia="方正仿宋_GBK" w:cs="方正仿宋_GBK"/>
          <w:color w:val="000000"/>
          <w:sz w:val="24"/>
          <w:lang w:val="zh-CN"/>
        </w:rPr>
      </w:pP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p>
    <w:p w14:paraId="32DC31C4">
      <w:pPr>
        <w:spacing w:line="360" w:lineRule="auto"/>
        <w:ind w:firstLine="480" w:firstLineChars="200"/>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en-US" w:eastAsia="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r>
        <w:rPr>
          <w:rFonts w:hint="eastAsia" w:ascii="方正仿宋_GBK" w:hAnsi="方正仿宋_GBK" w:eastAsia="方正仿宋_GBK" w:cs="方正仿宋_GBK"/>
          <w:color w:val="000000"/>
          <w:sz w:val="24"/>
          <w:lang w:val="zh-CN"/>
        </w:rPr>
      </w:r>
      <w:r>
        <w:rPr>
          <w:rFonts w:ascii="方正仿宋_GBK" w:hAnsi="方正仿宋_GBK" w:eastAsia="方正仿宋_GBK" w:cs="方正仿宋_GBK"/>
          <w:color w:val="000000"/>
          <w:sz w:val="24"/>
          <w:lang w:val="zh-CN"/>
        </w:rPr>
      </w:r>
    </w:p>
    <w:p w14:paraId="6CA15E02">
      <w:pPr>
        <w:spacing w:line="360" w:lineRule="auto"/>
        <w:rPr>
          <w:rFonts w:hint="eastAsia" w:ascii="方正仿宋_GBK" w:hAnsi="方正仿宋_GBK" w:eastAsia="方正仿宋_GBK" w:cs="方正仿宋_GBK"/>
          <w:b/>
          <w:bCs/>
          <w:color w:val="000000"/>
          <w:sz w:val="24"/>
        </w:rPr>
      </w:pPr>
      <w:r>
        <w:rPr>
          <w:rFonts w:hint="eastAsia" w:ascii="方正仿宋_GBK" w:hAnsi="方正仿宋_GBK" w:eastAsia="方正仿宋_GBK" w:cs="方正仿宋_GBK"/>
          <w:b/>
          <w:bCs/>
          <w:color w:val="000000"/>
          <w:sz w:val="24"/>
        </w:rPr>
        <w:t>2、我行行业授信指引及客户准入</w:t>
      </w:r>
    </w:p>
    <w:p w14:paraId="5E7F5E1C">
      <w:pPr>
        <w:pStyle w:val="44"/>
        <w:ind w:firstLine="480" w:firstLineChars="200"/>
        <w:rPr>
          <w:rFonts w:hint="eastAsia" w:ascii="方正仿宋_GBK" w:hAnsi="方正仿宋_GBK" w:eastAsia="方正仿宋_GBK" w:cs="方正仿宋_GBK"/>
          <w:kern w:val="2"/>
          <w:lang w:val="zh-CN"/>
        </w:rPr>
      </w:pPr>
      <w:r>
        <w:rPr>
          <w:rFonts w:hint="eastAsia" w:ascii="方正仿宋_GBK" w:hAnsi="方正仿宋_GBK" w:eastAsia="方正仿宋_GBK" w:cs="方正仿宋_GBK"/>
          <w:kern w:val="2"/>
          <w:lang w:val="zh-CN"/>
        </w:rPr>
        <w:t>{{CLIENT_INDUSTRY_POSITION}}</w:t>
      </w:r>
    </w:p>
    <w:p w14:paraId="30D3C177">
      <w:pPr>
        <w:pStyle w:val="44"/>
        <w:ind w:firstLine="480" w:firstLineChars="200"/>
        <w:rPr>
          <w:rFonts w:ascii="方正仿宋_GBK" w:hAnsi="方正仿宋_GBK" w:eastAsia="方正仿宋_GBK" w:cs="方正仿宋_GBK"/>
          <w:kern w:val="2"/>
          <w:lang w:val="zh-CN"/>
        </w:rPr>
      </w:pPr>
      <w:r>
        <w:rPr>
          <w:rFonts w:hint="eastAsia" w:ascii="方正仿宋_GBK" w:hAnsi="方正仿宋_GBK" w:eastAsia="方正仿宋_GBK" w:cs="方正仿宋_GBK"/>
          <w:kern w:val="2"/>
          <w:lang w:val="zh-CN"/>
        </w:rPr>
        <w:t>{{CLIENT_HISTORY_NARRATIVE}}</w:t>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p>
    <w:p w14:paraId="067A9EBF">
      <w:pPr>
        <w:spacing w:line="360" w:lineRule="auto"/>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b/>
          <w:bCs/>
          <w:color w:val="000000"/>
          <w:sz w:val="24"/>
        </w:rPr>
        <w:t>3、行业成熟度：{{CLIENT_INDUSTRY_POSITION}}</w:t>
      </w:r>
      <w:r>
        <w:rPr>
          <w:rFonts w:hint="eastAsia" w:ascii="方正仿宋_GBK" w:hAnsi="方正仿宋_GBK" w:eastAsia="方正仿宋_GBK" w:cs="方正仿宋_GBK"/>
          <w:color w:val="000000"/>
          <w:sz w:val="24"/>
          <w:lang w:val="zh-CN"/>
        </w:rPr>
      </w:r>
      <w:r>
        <w:rPr>
          <w:rFonts w:hint="eastAsia" w:ascii="方正仿宋_GBK" w:hAnsi="方正仿宋_GBK" w:eastAsia="方正仿宋_GBK" w:cs="方正仿宋_GBK"/>
          <w:sz w:val="24"/>
          <w:lang w:val="zh-CN"/>
        </w:rPr>
      </w:r>
      <w:r>
        <w:rPr>
          <w:rFonts w:hint="eastAsia" w:ascii="方正仿宋_GBK" w:hAnsi="方正仿宋_GBK" w:eastAsia="方正仿宋_GBK" w:cs="方正仿宋_GBK"/>
          <w:color w:val="000000"/>
          <w:sz w:val="24"/>
          <w:lang w:val="zh-CN"/>
        </w:rPr>
      </w:r>
    </w:p>
    <w:p w14:paraId="6D4AA0A9">
      <w:pPr>
        <w:autoSpaceDE w:val="0"/>
        <w:autoSpaceDN w:val="0"/>
        <w:adjustRightInd w:val="0"/>
        <w:spacing w:line="360" w:lineRule="auto"/>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b/>
          <w:bCs/>
          <w:color w:val="000000"/>
          <w:sz w:val="24"/>
          <w:lang w:val="zh-CN"/>
        </w:rPr>
        <w:t>4、行业周期性</w:t>
      </w:r>
      <w:r>
        <w:rPr>
          <w:rFonts w:hint="eastAsia" w:ascii="方正仿宋_GBK" w:hAnsi="方正仿宋_GBK" w:eastAsia="方正仿宋_GBK" w:cs="方正仿宋_GBK"/>
          <w:color w:val="000000"/>
          <w:sz w:val="24"/>
          <w:lang w:val="zh-CN"/>
        </w:rPr>
        <w:t>：在一定程度上受到经济周期的影响。</w:t>
      </w:r>
    </w:p>
    <w:p w14:paraId="2639D919">
      <w:pPr>
        <w:autoSpaceDE w:val="0"/>
        <w:autoSpaceDN w:val="0"/>
        <w:adjustRightInd w:val="0"/>
        <w:spacing w:line="360" w:lineRule="auto"/>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b/>
          <w:color w:val="000000"/>
          <w:sz w:val="24"/>
        </w:rPr>
        <w:t>5、行业相关政策：{{CLIENT_INDUSTRY_NARRATIVE}}</w:t>
      </w:r>
      <w:r>
        <w:rPr>
          <w:rFonts w:ascii="方正仿宋_GBK" w:hAnsi="方正仿宋_GBK" w:eastAsia="方正仿宋_GBK" w:cs="方正仿宋_GBK"/>
          <w:color w:val="000000"/>
          <w:sz w:val="24"/>
          <w:lang w:val="zh-CN"/>
        </w:rPr>
      </w:r>
    </w:p>
    <w:p w14:paraId="3CB1334E">
      <w:pPr>
        <w:spacing w:line="360" w:lineRule="auto"/>
        <w:rPr>
          <w:rFonts w:ascii="方正仿宋_GBK" w:hAnsi="方正仿宋_GBK" w:eastAsia="方正仿宋_GBK" w:cs="方正仿宋_GBK"/>
          <w:b/>
          <w:color w:val="000000"/>
          <w:sz w:val="28"/>
          <w:szCs w:val="28"/>
          <w:lang w:val="zh-CN"/>
        </w:rPr>
      </w:pPr>
      <w:r>
        <w:rPr>
          <w:rFonts w:ascii="方正仿宋_GBK" w:hAnsi="方正仿宋_GBK" w:eastAsia="方正仿宋_GBK" w:cs="方正仿宋_GBK"/>
          <w:b/>
          <w:color w:val="000000"/>
          <w:sz w:val="28"/>
          <w:szCs w:val="28"/>
          <w:lang w:val="zh-CN"/>
        </w:rPr>
        <w:t>（</w:t>
      </w:r>
      <w:r>
        <w:rPr>
          <w:rFonts w:hint="eastAsia" w:ascii="方正仿宋_GBK" w:hAnsi="方正仿宋_GBK" w:eastAsia="方正仿宋_GBK" w:cs="方正仿宋_GBK"/>
          <w:b/>
          <w:color w:val="000000"/>
          <w:sz w:val="28"/>
          <w:szCs w:val="28"/>
          <w:lang w:val="zh-CN"/>
        </w:rPr>
        <w:t>3）供应分析：</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1005"/>
        <w:gridCol w:w="599"/>
        <w:gridCol w:w="830"/>
        <w:gridCol w:w="1083"/>
        <w:gridCol w:w="798"/>
        <w:gridCol w:w="1542"/>
        <w:gridCol w:w="659"/>
        <w:gridCol w:w="939"/>
      </w:tblGrid>
      <w:tr w14:paraId="264C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411" w:hRule="atLeast"/>
          <w:jc w:val="center"/>
        </w:trPr>
        <w:tc>
          <w:tcPr>
            <w:tcW w:w="659" w:type="pct"/>
            <w:noWrap w:val="0"/>
            <w:vAlign w:val="center"/>
          </w:tcPr>
          <w:p w14:paraId="43FA75B4">
            <w:pPr>
              <w:keepNext/>
              <w:widowControl/>
              <w:spacing w:line="400" w:lineRule="exact"/>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年度</w:t>
            </w:r>
          </w:p>
        </w:tc>
        <w:tc>
          <w:tcPr>
            <w:tcW w:w="619" w:type="pct"/>
            <w:noWrap w:val="0"/>
            <w:vAlign w:val="top"/>
          </w:tcPr>
          <w:p w14:paraId="6AAD0162">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业务</w:t>
            </w:r>
            <w:r>
              <w:rPr>
                <w:rFonts w:ascii="方正仿宋_GBK" w:hAnsi="方正仿宋_GBK" w:eastAsia="方正仿宋_GBK" w:cs="方正仿宋_GBK"/>
                <w:b/>
                <w:color w:val="000000"/>
                <w:sz w:val="18"/>
                <w:szCs w:val="18"/>
              </w:rPr>
              <w:t>板块</w:t>
            </w:r>
          </w:p>
        </w:tc>
        <w:tc>
          <w:tcPr>
            <w:tcW w:w="381" w:type="pct"/>
            <w:noWrap w:val="0"/>
            <w:vAlign w:val="center"/>
          </w:tcPr>
          <w:p w14:paraId="09AF997B">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采购渠道</w:t>
            </w:r>
          </w:p>
        </w:tc>
        <w:tc>
          <w:tcPr>
            <w:tcW w:w="500" w:type="pct"/>
            <w:noWrap w:val="0"/>
            <w:vAlign w:val="center"/>
          </w:tcPr>
          <w:p w14:paraId="707DDCF9">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采购额</w:t>
            </w:r>
          </w:p>
        </w:tc>
        <w:tc>
          <w:tcPr>
            <w:tcW w:w="681" w:type="pct"/>
            <w:noWrap w:val="0"/>
            <w:vAlign w:val="center"/>
          </w:tcPr>
          <w:p w14:paraId="2F0EB775">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主要合作供应商</w:t>
            </w:r>
          </w:p>
        </w:tc>
        <w:tc>
          <w:tcPr>
            <w:tcW w:w="498" w:type="pct"/>
            <w:noWrap w:val="0"/>
            <w:vAlign w:val="top"/>
          </w:tcPr>
          <w:p w14:paraId="1320D295">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主要供应</w:t>
            </w:r>
            <w:r>
              <w:rPr>
                <w:rFonts w:ascii="方正仿宋_GBK" w:hAnsi="方正仿宋_GBK" w:eastAsia="方正仿宋_GBK" w:cs="方正仿宋_GBK"/>
                <w:b/>
                <w:color w:val="000000"/>
                <w:sz w:val="18"/>
                <w:szCs w:val="18"/>
              </w:rPr>
              <w:t>商</w:t>
            </w:r>
            <w:r>
              <w:rPr>
                <w:rFonts w:hint="eastAsia" w:ascii="方正仿宋_GBK" w:hAnsi="方正仿宋_GBK" w:eastAsia="方正仿宋_GBK" w:cs="方正仿宋_GBK"/>
                <w:b/>
                <w:color w:val="000000"/>
                <w:sz w:val="18"/>
                <w:szCs w:val="18"/>
              </w:rPr>
              <w:t>占比</w:t>
            </w:r>
          </w:p>
        </w:tc>
        <w:tc>
          <w:tcPr>
            <w:tcW w:w="666" w:type="pct"/>
            <w:noWrap w:val="0"/>
            <w:vAlign w:val="center"/>
          </w:tcPr>
          <w:p w14:paraId="47583CDC">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合作年限</w:t>
            </w:r>
          </w:p>
        </w:tc>
        <w:tc>
          <w:tcPr>
            <w:tcW w:w="416" w:type="pct"/>
            <w:noWrap w:val="0"/>
            <w:vAlign w:val="center"/>
          </w:tcPr>
          <w:p w14:paraId="095AD784">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结算模式</w:t>
            </w:r>
          </w:p>
        </w:tc>
        <w:tc>
          <w:tcPr>
            <w:tcW w:w="580" w:type="pct"/>
            <w:noWrap w:val="0"/>
            <w:vAlign w:val="top"/>
          </w:tcPr>
          <w:p w14:paraId="599DD7AF">
            <w:pPr>
              <w:keepNext/>
              <w:widowControl/>
              <w:spacing w:line="400" w:lineRule="exact"/>
              <w:jc w:val="center"/>
              <w:rPr>
                <w:rFonts w:ascii="方正仿宋_GBK" w:hAnsi="方正仿宋_GBK" w:eastAsia="方正仿宋_GBK" w:cs="方正仿宋_GBK"/>
                <w:b/>
                <w:color w:val="000000"/>
                <w:sz w:val="18"/>
                <w:szCs w:val="18"/>
              </w:rPr>
            </w:pPr>
            <w:r>
              <w:rPr>
                <w:rFonts w:hint="eastAsia" w:ascii="方正仿宋_GBK" w:hAnsi="方正仿宋_GBK" w:eastAsia="方正仿宋_GBK" w:cs="方正仿宋_GBK"/>
                <w:b/>
                <w:color w:val="000000"/>
                <w:sz w:val="18"/>
                <w:szCs w:val="18"/>
              </w:rPr>
              <w:t>结算周期</w:t>
            </w:r>
          </w:p>
        </w:tc>
      </w:tr>
      <w:tr w14:paraId="50F7F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59" w:type="pct"/>
            <w:noWrap w:val="0"/>
            <w:vAlign w:val="center"/>
          </w:tcPr>
          <w:p w14:paraId="454C8A09">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2021</w:t>
            </w:r>
            <w:r>
              <w:rPr>
                <w:rFonts w:hint="eastAsia" w:ascii="方正仿宋_GBK" w:hAnsi="方正仿宋_GBK" w:eastAsia="方正仿宋_GBK" w:cs="方正仿宋_GBK"/>
                <w:color w:val="000000"/>
                <w:sz w:val="18"/>
                <w:szCs w:val="18"/>
              </w:rPr>
              <w:t>年度</w:t>
            </w:r>
          </w:p>
        </w:tc>
        <w:tc>
          <w:tcPr>
            <w:tcW w:w="619" w:type="pct"/>
            <w:noWrap w:val="0"/>
            <w:vAlign w:val="top"/>
          </w:tcPr>
          <w:p w14:paraId="7724C0B5">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381" w:type="pct"/>
            <w:noWrap w:val="0"/>
            <w:vAlign w:val="center"/>
          </w:tcPr>
          <w:p w14:paraId="775AE96B">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国内采购</w:t>
            </w:r>
          </w:p>
        </w:tc>
        <w:tc>
          <w:tcPr>
            <w:tcW w:w="500" w:type="pct"/>
            <w:noWrap w:val="0"/>
            <w:vAlign w:val="center"/>
          </w:tcPr>
          <w:p w14:paraId="5A013656">
            <w:pPr>
              <w:widowControl/>
              <w:jc w:val="right"/>
              <w:rPr>
                <w:rFonts w:ascii="宋体" w:hAnsi="宋体" w:cs="宋体"/>
                <w:color w:val="000000"/>
                <w:sz w:val="22"/>
              </w:rPr>
            </w:pPr>
            <w:r>
              <w:rPr>
                <w:rFonts w:hint="eastAsia"/>
                <w:color w:val="000000"/>
                <w:sz w:val="22"/>
              </w:rPr>
              <w:t>303.3</w:t>
            </w:r>
          </w:p>
        </w:tc>
        <w:tc>
          <w:tcPr>
            <w:tcW w:w="681" w:type="pct"/>
            <w:noWrap w:val="0"/>
            <w:vAlign w:val="center"/>
          </w:tcPr>
          <w:p w14:paraId="1EEA11DC">
            <w:pPr>
              <w:widowControl/>
              <w:jc w:val="left"/>
              <w:rPr>
                <w:rFonts w:ascii="宋体" w:hAnsi="宋体" w:cs="宋体"/>
                <w:color w:val="000000"/>
                <w:sz w:val="22"/>
              </w:rPr>
            </w:pPr>
            <w:r>
              <w:rPr>
                <w:rFonts w:hint="eastAsia"/>
                <w:color w:val="000000"/>
                <w:sz w:val="22"/>
              </w:rPr>
              <w:t>供应商A</w:t>
            </w:r>
          </w:p>
        </w:tc>
        <w:tc>
          <w:tcPr>
            <w:tcW w:w="498" w:type="pct"/>
            <w:noWrap w:val="0"/>
            <w:vAlign w:val="center"/>
          </w:tcPr>
          <w:p w14:paraId="2B7A6F37">
            <w:pPr>
              <w:widowControl/>
              <w:jc w:val="right"/>
              <w:rPr>
                <w:rFonts w:ascii="宋体" w:hAnsi="宋体" w:cs="宋体"/>
                <w:color w:val="000000"/>
                <w:sz w:val="22"/>
              </w:rPr>
            </w:pPr>
            <w:r>
              <w:rPr>
                <w:rFonts w:hint="eastAsia"/>
                <w:color w:val="000000"/>
                <w:sz w:val="22"/>
              </w:rPr>
              <w:t>13%</w:t>
            </w:r>
          </w:p>
        </w:tc>
        <w:tc>
          <w:tcPr>
            <w:tcW w:w="666" w:type="pct"/>
            <w:noWrap w:val="0"/>
            <w:vAlign w:val="center"/>
          </w:tcPr>
          <w:p w14:paraId="7E8DA7FD">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2020</w:t>
            </w:r>
            <w:r>
              <w:rPr>
                <w:rFonts w:hint="eastAsia" w:ascii="方正仿宋_GBK" w:hAnsi="方正仿宋_GBK" w:eastAsia="方正仿宋_GBK" w:cs="方正仿宋_GBK"/>
                <w:color w:val="000000"/>
                <w:sz w:val="18"/>
                <w:szCs w:val="18"/>
              </w:rPr>
              <w:t>.1-</w:t>
            </w:r>
            <w:r>
              <w:rPr>
                <w:rFonts w:hint="eastAsia" w:ascii="方正仿宋_GBK" w:hAnsi="方正仿宋_GBK" w:eastAsia="方正仿宋_GBK" w:cs="方正仿宋_GBK"/>
                <w:color w:val="000000"/>
                <w:sz w:val="18"/>
                <w:szCs w:val="18"/>
                <w:lang w:eastAsia="zh-CN"/>
              </w:rPr>
              <w:t>2022</w:t>
            </w:r>
            <w:r>
              <w:rPr>
                <w:rFonts w:hint="eastAsia" w:ascii="方正仿宋_GBK" w:hAnsi="方正仿宋_GBK" w:eastAsia="方正仿宋_GBK" w:cs="方正仿宋_GBK"/>
                <w:color w:val="000000"/>
                <w:sz w:val="18"/>
                <w:szCs w:val="18"/>
              </w:rPr>
              <w:t>.12</w:t>
            </w:r>
          </w:p>
        </w:tc>
        <w:tc>
          <w:tcPr>
            <w:tcW w:w="416" w:type="pct"/>
            <w:noWrap w:val="0"/>
            <w:vAlign w:val="center"/>
          </w:tcPr>
          <w:p w14:paraId="1BC493EA">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580" w:type="pct"/>
            <w:noWrap w:val="0"/>
            <w:vAlign w:val="top"/>
          </w:tcPr>
          <w:p w14:paraId="3D68220B">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3年</w:t>
            </w:r>
          </w:p>
        </w:tc>
      </w:tr>
      <w:tr w14:paraId="27AE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59" w:type="pct"/>
            <w:noWrap w:val="0"/>
            <w:vAlign w:val="center"/>
          </w:tcPr>
          <w:p w14:paraId="59EDA4CA">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2021</w:t>
            </w:r>
            <w:r>
              <w:rPr>
                <w:rFonts w:hint="eastAsia" w:ascii="方正仿宋_GBK" w:hAnsi="方正仿宋_GBK" w:eastAsia="方正仿宋_GBK" w:cs="方正仿宋_GBK"/>
                <w:color w:val="000000"/>
                <w:sz w:val="18"/>
                <w:szCs w:val="18"/>
              </w:rPr>
              <w:t>年度</w:t>
            </w:r>
          </w:p>
        </w:tc>
        <w:tc>
          <w:tcPr>
            <w:tcW w:w="619" w:type="pct"/>
            <w:noWrap w:val="0"/>
            <w:vAlign w:val="top"/>
          </w:tcPr>
          <w:p w14:paraId="53FF6777">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381" w:type="pct"/>
            <w:noWrap w:val="0"/>
            <w:vAlign w:val="center"/>
          </w:tcPr>
          <w:p w14:paraId="51941156">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国内采购</w:t>
            </w:r>
          </w:p>
        </w:tc>
        <w:tc>
          <w:tcPr>
            <w:tcW w:w="500" w:type="pct"/>
            <w:noWrap w:val="0"/>
            <w:vAlign w:val="center"/>
          </w:tcPr>
          <w:p w14:paraId="48FAA667">
            <w:pPr>
              <w:jc w:val="right"/>
              <w:rPr>
                <w:color w:val="000000"/>
                <w:sz w:val="22"/>
              </w:rPr>
            </w:pPr>
            <w:r>
              <w:rPr>
                <w:rFonts w:hint="eastAsia"/>
                <w:color w:val="000000"/>
                <w:sz w:val="22"/>
              </w:rPr>
              <w:t>191.07</w:t>
            </w:r>
          </w:p>
        </w:tc>
        <w:tc>
          <w:tcPr>
            <w:tcW w:w="681" w:type="pct"/>
            <w:noWrap w:val="0"/>
            <w:vAlign w:val="center"/>
          </w:tcPr>
          <w:p w14:paraId="0C3983FD">
            <w:pPr>
              <w:rPr>
                <w:color w:val="000000"/>
                <w:sz w:val="22"/>
              </w:rPr>
            </w:pPr>
            <w:r>
              <w:rPr>
                <w:rFonts w:hint="eastAsia"/>
                <w:color w:val="000000"/>
                <w:sz w:val="22"/>
              </w:rPr>
              <w:t>供应商B</w:t>
            </w:r>
          </w:p>
        </w:tc>
        <w:tc>
          <w:tcPr>
            <w:tcW w:w="498" w:type="pct"/>
            <w:noWrap w:val="0"/>
            <w:vAlign w:val="center"/>
          </w:tcPr>
          <w:p w14:paraId="28D4B569">
            <w:pPr>
              <w:jc w:val="right"/>
              <w:rPr>
                <w:color w:val="000000"/>
                <w:sz w:val="22"/>
              </w:rPr>
            </w:pPr>
            <w:r>
              <w:rPr>
                <w:rFonts w:hint="eastAsia"/>
                <w:color w:val="000000"/>
                <w:sz w:val="22"/>
              </w:rPr>
              <w:t>8%</w:t>
            </w:r>
          </w:p>
        </w:tc>
        <w:tc>
          <w:tcPr>
            <w:tcW w:w="666" w:type="pct"/>
            <w:noWrap w:val="0"/>
            <w:vAlign w:val="center"/>
          </w:tcPr>
          <w:p w14:paraId="21B6BBF8">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2020</w:t>
            </w:r>
            <w:r>
              <w:rPr>
                <w:rFonts w:hint="eastAsia" w:ascii="方正仿宋_GBK" w:hAnsi="方正仿宋_GBK" w:eastAsia="方正仿宋_GBK" w:cs="方正仿宋_GBK"/>
                <w:color w:val="000000"/>
                <w:sz w:val="18"/>
                <w:szCs w:val="18"/>
              </w:rPr>
              <w:t>-</w:t>
            </w:r>
            <w:r>
              <w:rPr>
                <w:rFonts w:ascii="方正仿宋_GBK" w:hAnsi="方正仿宋_GBK" w:eastAsia="方正仿宋_GBK" w:cs="方正仿宋_GBK"/>
                <w:color w:val="000000"/>
                <w:sz w:val="18"/>
                <w:szCs w:val="18"/>
              </w:rPr>
              <w:t>2022</w:t>
            </w:r>
          </w:p>
        </w:tc>
        <w:tc>
          <w:tcPr>
            <w:tcW w:w="416" w:type="pct"/>
            <w:noWrap w:val="0"/>
            <w:vAlign w:val="center"/>
          </w:tcPr>
          <w:p w14:paraId="6F97133F">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580" w:type="pct"/>
            <w:noWrap w:val="0"/>
            <w:vAlign w:val="top"/>
          </w:tcPr>
          <w:p w14:paraId="566260B1">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3年</w:t>
            </w:r>
          </w:p>
        </w:tc>
      </w:tr>
      <w:tr w14:paraId="47C4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59" w:type="pct"/>
            <w:noWrap w:val="0"/>
            <w:vAlign w:val="center"/>
          </w:tcPr>
          <w:p w14:paraId="5C777C76">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2021</w:t>
            </w:r>
            <w:r>
              <w:rPr>
                <w:rFonts w:hint="eastAsia" w:ascii="方正仿宋_GBK" w:hAnsi="方正仿宋_GBK" w:eastAsia="方正仿宋_GBK" w:cs="方正仿宋_GBK"/>
                <w:color w:val="000000"/>
                <w:sz w:val="18"/>
                <w:szCs w:val="18"/>
              </w:rPr>
              <w:t>年度</w:t>
            </w:r>
          </w:p>
        </w:tc>
        <w:tc>
          <w:tcPr>
            <w:tcW w:w="619" w:type="pct"/>
            <w:noWrap w:val="0"/>
            <w:vAlign w:val="top"/>
          </w:tcPr>
          <w:p w14:paraId="134B56B3">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381" w:type="pct"/>
            <w:noWrap w:val="0"/>
            <w:vAlign w:val="center"/>
          </w:tcPr>
          <w:p w14:paraId="799A3DF4">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国内采购</w:t>
            </w:r>
          </w:p>
        </w:tc>
        <w:tc>
          <w:tcPr>
            <w:tcW w:w="500" w:type="pct"/>
            <w:noWrap w:val="0"/>
            <w:vAlign w:val="center"/>
          </w:tcPr>
          <w:p w14:paraId="32556A9A">
            <w:pPr>
              <w:jc w:val="right"/>
              <w:rPr>
                <w:color w:val="000000"/>
                <w:sz w:val="22"/>
              </w:rPr>
            </w:pPr>
            <w:r>
              <w:rPr>
                <w:rFonts w:hint="eastAsia"/>
                <w:color w:val="000000"/>
                <w:sz w:val="22"/>
              </w:rPr>
              <w:t>207.44</w:t>
            </w:r>
          </w:p>
        </w:tc>
        <w:tc>
          <w:tcPr>
            <w:tcW w:w="681" w:type="pct"/>
            <w:noWrap w:val="0"/>
            <w:vAlign w:val="center"/>
          </w:tcPr>
          <w:p w14:paraId="3906273B">
            <w:pPr>
              <w:rPr>
                <w:color w:val="000000"/>
                <w:sz w:val="22"/>
              </w:rPr>
            </w:pPr>
            <w:r>
              <w:rPr>
                <w:rFonts w:hint="eastAsia"/>
                <w:color w:val="000000"/>
                <w:sz w:val="22"/>
              </w:rPr>
              <w:t>供应商C</w:t>
            </w:r>
          </w:p>
        </w:tc>
        <w:tc>
          <w:tcPr>
            <w:tcW w:w="498" w:type="pct"/>
            <w:noWrap w:val="0"/>
            <w:vAlign w:val="center"/>
          </w:tcPr>
          <w:p w14:paraId="1D7D4BBC">
            <w:pPr>
              <w:jc w:val="right"/>
              <w:rPr>
                <w:color w:val="000000"/>
                <w:sz w:val="22"/>
              </w:rPr>
            </w:pPr>
            <w:r>
              <w:rPr>
                <w:rFonts w:hint="eastAsia"/>
                <w:color w:val="000000"/>
                <w:sz w:val="22"/>
              </w:rPr>
              <w:t>9%</w:t>
            </w:r>
          </w:p>
        </w:tc>
        <w:tc>
          <w:tcPr>
            <w:tcW w:w="666" w:type="pct"/>
            <w:noWrap w:val="0"/>
            <w:vAlign w:val="center"/>
          </w:tcPr>
          <w:p w14:paraId="75D9FE9B">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2017-</w:t>
            </w:r>
            <w:r>
              <w:rPr>
                <w:rFonts w:hint="eastAsia" w:ascii="方正仿宋_GBK" w:hAnsi="方正仿宋_GBK" w:eastAsia="方正仿宋_GBK" w:cs="方正仿宋_GBK"/>
                <w:color w:val="000000"/>
                <w:sz w:val="18"/>
                <w:szCs w:val="18"/>
                <w:lang w:eastAsia="zh-CN"/>
              </w:rPr>
              <w:t>2022</w:t>
            </w:r>
            <w:r>
              <w:rPr>
                <w:rFonts w:hint="eastAsia" w:ascii="方正仿宋_GBK" w:hAnsi="方正仿宋_GBK" w:eastAsia="方正仿宋_GBK" w:cs="方正仿宋_GBK"/>
                <w:color w:val="000000"/>
                <w:sz w:val="18"/>
                <w:szCs w:val="18"/>
              </w:rPr>
              <w:t>.12</w:t>
            </w:r>
          </w:p>
        </w:tc>
        <w:tc>
          <w:tcPr>
            <w:tcW w:w="416" w:type="pct"/>
            <w:noWrap w:val="0"/>
            <w:vAlign w:val="center"/>
          </w:tcPr>
          <w:p w14:paraId="0C792166">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580" w:type="pct"/>
            <w:noWrap w:val="0"/>
            <w:vAlign w:val="top"/>
          </w:tcPr>
          <w:p w14:paraId="57F45F14">
            <w:pPr>
              <w:keepNext/>
              <w:widowControl/>
              <w:spacing w:line="400" w:lineRule="exact"/>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3</w:t>
            </w:r>
            <w:r>
              <w:rPr>
                <w:rFonts w:hint="eastAsia" w:ascii="方正仿宋_GBK" w:hAnsi="方正仿宋_GBK" w:eastAsia="方正仿宋_GBK" w:cs="方正仿宋_GBK"/>
                <w:color w:val="000000"/>
                <w:sz w:val="18"/>
                <w:szCs w:val="18"/>
              </w:rPr>
              <w:t>年</w:t>
            </w:r>
          </w:p>
        </w:tc>
      </w:tr>
      <w:tr w14:paraId="419E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59" w:type="pct"/>
            <w:noWrap w:val="0"/>
            <w:vAlign w:val="center"/>
          </w:tcPr>
          <w:p w14:paraId="1587DA71">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2021</w:t>
            </w:r>
            <w:r>
              <w:rPr>
                <w:rFonts w:hint="eastAsia" w:ascii="方正仿宋_GBK" w:hAnsi="方正仿宋_GBK" w:eastAsia="方正仿宋_GBK" w:cs="方正仿宋_GBK"/>
                <w:color w:val="000000"/>
                <w:sz w:val="18"/>
                <w:szCs w:val="18"/>
              </w:rPr>
              <w:t>年度</w:t>
            </w:r>
          </w:p>
        </w:tc>
        <w:tc>
          <w:tcPr>
            <w:tcW w:w="619" w:type="pct"/>
            <w:noWrap w:val="0"/>
            <w:vAlign w:val="top"/>
          </w:tcPr>
          <w:p w14:paraId="1EB9FCF8">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381" w:type="pct"/>
            <w:noWrap w:val="0"/>
            <w:vAlign w:val="center"/>
          </w:tcPr>
          <w:p w14:paraId="38394114">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国内采购</w:t>
            </w:r>
          </w:p>
        </w:tc>
        <w:tc>
          <w:tcPr>
            <w:tcW w:w="500" w:type="pct"/>
            <w:noWrap w:val="0"/>
            <w:vAlign w:val="center"/>
          </w:tcPr>
          <w:p w14:paraId="1D83213C">
            <w:pPr>
              <w:widowControl/>
              <w:jc w:val="right"/>
              <w:rPr>
                <w:rFonts w:ascii="宋体" w:hAnsi="宋体" w:cs="宋体"/>
                <w:color w:val="000000"/>
                <w:sz w:val="22"/>
              </w:rPr>
            </w:pPr>
            <w:r>
              <w:rPr>
                <w:rFonts w:hint="eastAsia"/>
                <w:color w:val="000000"/>
                <w:sz w:val="22"/>
              </w:rPr>
              <w:t>147.11</w:t>
            </w:r>
          </w:p>
        </w:tc>
        <w:tc>
          <w:tcPr>
            <w:tcW w:w="681" w:type="pct"/>
            <w:noWrap w:val="0"/>
            <w:vAlign w:val="center"/>
          </w:tcPr>
          <w:p w14:paraId="15CC053D">
            <w:pPr>
              <w:widowControl/>
              <w:rPr>
                <w:rFonts w:ascii="宋体" w:hAnsi="宋体" w:cs="宋体"/>
                <w:color w:val="000000"/>
                <w:sz w:val="22"/>
              </w:rPr>
            </w:pPr>
            <w:r>
              <w:rPr>
                <w:rFonts w:hint="eastAsia"/>
                <w:color w:val="000000"/>
                <w:sz w:val="22"/>
              </w:rPr>
              <w:t>供应商D</w:t>
            </w:r>
          </w:p>
          <w:p w14:paraId="2535BFD7">
            <w:pPr>
              <w:rPr>
                <w:color w:val="000000"/>
                <w:sz w:val="22"/>
              </w:rPr>
            </w:pPr>
            <w:r/>
          </w:p>
        </w:tc>
        <w:tc>
          <w:tcPr>
            <w:tcW w:w="498" w:type="pct"/>
            <w:noWrap w:val="0"/>
            <w:vAlign w:val="center"/>
          </w:tcPr>
          <w:p w14:paraId="33FE599A">
            <w:pPr>
              <w:jc w:val="right"/>
              <w:rPr>
                <w:color w:val="000000"/>
                <w:sz w:val="22"/>
              </w:rPr>
            </w:pPr>
            <w:r>
              <w:rPr>
                <w:rFonts w:hint="eastAsia"/>
                <w:color w:val="000000"/>
                <w:sz w:val="22"/>
              </w:rPr>
              <w:t>6</w:t>
            </w:r>
            <w:r>
              <w:rPr>
                <w:color w:val="000000"/>
                <w:sz w:val="22"/>
              </w:rPr>
              <w:t>%</w:t>
            </w:r>
          </w:p>
        </w:tc>
        <w:tc>
          <w:tcPr>
            <w:tcW w:w="666" w:type="pct"/>
            <w:noWrap w:val="0"/>
            <w:vAlign w:val="center"/>
          </w:tcPr>
          <w:p w14:paraId="1A340593">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2020</w:t>
            </w:r>
            <w:r>
              <w:rPr>
                <w:rFonts w:hint="eastAsia" w:ascii="方正仿宋_GBK" w:hAnsi="方正仿宋_GBK" w:eastAsia="方正仿宋_GBK" w:cs="方正仿宋_GBK"/>
                <w:color w:val="000000"/>
                <w:sz w:val="18"/>
                <w:szCs w:val="18"/>
              </w:rPr>
              <w:t>-2022</w:t>
            </w:r>
          </w:p>
        </w:tc>
        <w:tc>
          <w:tcPr>
            <w:tcW w:w="416" w:type="pct"/>
            <w:noWrap w:val="0"/>
            <w:vAlign w:val="center"/>
          </w:tcPr>
          <w:p w14:paraId="0F5F0996">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580" w:type="pct"/>
            <w:noWrap w:val="0"/>
            <w:vAlign w:val="top"/>
          </w:tcPr>
          <w:p w14:paraId="3DD04759">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3年</w:t>
            </w:r>
          </w:p>
        </w:tc>
      </w:tr>
      <w:tr w14:paraId="6EBA0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59" w:type="pct"/>
            <w:noWrap w:val="0"/>
            <w:vAlign w:val="center"/>
          </w:tcPr>
          <w:p w14:paraId="0E94716F">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2022</w:t>
            </w:r>
            <w:r>
              <w:rPr>
                <w:rFonts w:hint="eastAsia" w:ascii="方正仿宋_GBK" w:hAnsi="方正仿宋_GBK" w:eastAsia="方正仿宋_GBK" w:cs="方正仿宋_GBK"/>
                <w:color w:val="000000"/>
                <w:sz w:val="18"/>
                <w:szCs w:val="18"/>
              </w:rPr>
              <w:t>年9月</w:t>
            </w:r>
          </w:p>
        </w:tc>
        <w:tc>
          <w:tcPr>
            <w:tcW w:w="619" w:type="pct"/>
            <w:noWrap w:val="0"/>
            <w:vAlign w:val="top"/>
          </w:tcPr>
          <w:p w14:paraId="42AE47D3">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381" w:type="pct"/>
            <w:noWrap w:val="0"/>
            <w:vAlign w:val="center"/>
          </w:tcPr>
          <w:p w14:paraId="20B7725F">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国内采购</w:t>
            </w:r>
          </w:p>
        </w:tc>
        <w:tc>
          <w:tcPr>
            <w:tcW w:w="500" w:type="pct"/>
            <w:noWrap w:val="0"/>
            <w:vAlign w:val="center"/>
          </w:tcPr>
          <w:p w14:paraId="61745288">
            <w:pPr>
              <w:widowControl/>
              <w:jc w:val="right"/>
              <w:rPr>
                <w:rFonts w:ascii="宋体" w:hAnsi="宋体" w:cs="宋体"/>
                <w:color w:val="000000"/>
                <w:sz w:val="22"/>
              </w:rPr>
            </w:pPr>
            <w:r>
              <w:rPr>
                <w:color w:val="000000"/>
                <w:sz w:val="22"/>
              </w:rPr>
              <w:t>125.16</w:t>
            </w:r>
          </w:p>
        </w:tc>
        <w:tc>
          <w:tcPr>
            <w:tcW w:w="681" w:type="pct"/>
            <w:noWrap w:val="0"/>
            <w:vAlign w:val="center"/>
          </w:tcPr>
          <w:p w14:paraId="634F584A">
            <w:pPr>
              <w:widowControl/>
              <w:jc w:val="left"/>
              <w:rPr>
                <w:rFonts w:ascii="宋体" w:hAnsi="宋体" w:cs="宋体"/>
                <w:color w:val="000000"/>
                <w:sz w:val="22"/>
              </w:rPr>
            </w:pPr>
            <w:r>
              <w:rPr>
                <w:rFonts w:hint="eastAsia"/>
                <w:color w:val="000000"/>
                <w:sz w:val="22"/>
              </w:rPr>
              <w:t>供应商E</w:t>
            </w:r>
          </w:p>
        </w:tc>
        <w:tc>
          <w:tcPr>
            <w:tcW w:w="498" w:type="pct"/>
            <w:noWrap w:val="0"/>
            <w:vAlign w:val="center"/>
          </w:tcPr>
          <w:p w14:paraId="14ACC821">
            <w:pPr>
              <w:widowControl/>
              <w:jc w:val="right"/>
              <w:rPr>
                <w:rFonts w:ascii="宋体" w:hAnsi="宋体" w:cs="宋体"/>
                <w:color w:val="000000"/>
                <w:sz w:val="22"/>
              </w:rPr>
            </w:pPr>
            <w:r>
              <w:rPr>
                <w:rFonts w:hint="eastAsia"/>
                <w:color w:val="000000"/>
                <w:sz w:val="22"/>
              </w:rPr>
              <w:t>20%</w:t>
            </w:r>
          </w:p>
        </w:tc>
        <w:tc>
          <w:tcPr>
            <w:tcW w:w="666" w:type="pct"/>
            <w:noWrap w:val="0"/>
            <w:vAlign w:val="center"/>
          </w:tcPr>
          <w:p w14:paraId="4CFC15C9">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2017-2022</w:t>
            </w:r>
          </w:p>
        </w:tc>
        <w:tc>
          <w:tcPr>
            <w:tcW w:w="416" w:type="pct"/>
            <w:noWrap w:val="0"/>
            <w:vAlign w:val="center"/>
          </w:tcPr>
          <w:p w14:paraId="7D00C168">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580" w:type="pct"/>
            <w:noWrap w:val="0"/>
            <w:vAlign w:val="top"/>
          </w:tcPr>
          <w:p w14:paraId="2936DE2A">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5年</w:t>
            </w:r>
          </w:p>
        </w:tc>
      </w:tr>
      <w:tr w14:paraId="7D7E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59" w:type="pct"/>
            <w:noWrap w:val="0"/>
            <w:vAlign w:val="center"/>
          </w:tcPr>
          <w:p w14:paraId="57C4DCDE">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2022</w:t>
            </w:r>
            <w:r>
              <w:rPr>
                <w:rFonts w:hint="eastAsia" w:ascii="方正仿宋_GBK" w:hAnsi="方正仿宋_GBK" w:eastAsia="方正仿宋_GBK" w:cs="方正仿宋_GBK"/>
                <w:color w:val="000000"/>
                <w:sz w:val="18"/>
                <w:szCs w:val="18"/>
              </w:rPr>
              <w:t>年9月</w:t>
            </w:r>
          </w:p>
        </w:tc>
        <w:tc>
          <w:tcPr>
            <w:tcW w:w="619" w:type="pct"/>
            <w:noWrap w:val="0"/>
            <w:vAlign w:val="top"/>
          </w:tcPr>
          <w:p w14:paraId="7DAA43CF">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381" w:type="pct"/>
            <w:noWrap w:val="0"/>
            <w:vAlign w:val="center"/>
          </w:tcPr>
          <w:p w14:paraId="14DB5576">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国内采购</w:t>
            </w:r>
          </w:p>
        </w:tc>
        <w:tc>
          <w:tcPr>
            <w:tcW w:w="500" w:type="pct"/>
            <w:noWrap w:val="0"/>
            <w:vAlign w:val="center"/>
          </w:tcPr>
          <w:p w14:paraId="2CDDDE88">
            <w:pPr>
              <w:jc w:val="right"/>
              <w:rPr>
                <w:color w:val="000000"/>
                <w:sz w:val="22"/>
              </w:rPr>
            </w:pPr>
            <w:r>
              <w:rPr>
                <w:color w:val="000000"/>
                <w:sz w:val="22"/>
              </w:rPr>
              <w:t>120.68</w:t>
            </w:r>
          </w:p>
        </w:tc>
        <w:tc>
          <w:tcPr>
            <w:tcW w:w="681" w:type="pct"/>
            <w:noWrap w:val="0"/>
            <w:vAlign w:val="center"/>
          </w:tcPr>
          <w:p w14:paraId="06B365D8">
            <w:pPr>
              <w:rPr>
                <w:color w:val="000000"/>
                <w:sz w:val="22"/>
              </w:rPr>
            </w:pPr>
            <w:r>
              <w:rPr>
                <w:rFonts w:hint="eastAsia"/>
                <w:color w:val="000000"/>
                <w:sz w:val="22"/>
              </w:rPr>
              <w:t>供应商F</w:t>
            </w:r>
          </w:p>
        </w:tc>
        <w:tc>
          <w:tcPr>
            <w:tcW w:w="498" w:type="pct"/>
            <w:noWrap w:val="0"/>
            <w:vAlign w:val="center"/>
          </w:tcPr>
          <w:p w14:paraId="16DBA63C">
            <w:pPr>
              <w:jc w:val="right"/>
              <w:rPr>
                <w:color w:val="000000"/>
                <w:sz w:val="22"/>
              </w:rPr>
            </w:pPr>
            <w:r>
              <w:rPr>
                <w:rFonts w:hint="eastAsia"/>
                <w:color w:val="000000"/>
                <w:sz w:val="22"/>
              </w:rPr>
              <w:t>19%</w:t>
            </w:r>
          </w:p>
        </w:tc>
        <w:tc>
          <w:tcPr>
            <w:tcW w:w="666" w:type="pct"/>
            <w:noWrap w:val="0"/>
            <w:vAlign w:val="center"/>
          </w:tcPr>
          <w:p w14:paraId="011EC128">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2020</w:t>
            </w:r>
            <w:r>
              <w:rPr>
                <w:rFonts w:hint="eastAsia" w:ascii="方正仿宋_GBK" w:hAnsi="方正仿宋_GBK" w:eastAsia="方正仿宋_GBK" w:cs="方正仿宋_GBK"/>
                <w:color w:val="000000"/>
                <w:sz w:val="18"/>
                <w:szCs w:val="18"/>
              </w:rPr>
              <w:t>-</w:t>
            </w:r>
            <w:r>
              <w:rPr>
                <w:rFonts w:ascii="方正仿宋_GBK" w:hAnsi="方正仿宋_GBK" w:eastAsia="方正仿宋_GBK" w:cs="方正仿宋_GBK"/>
                <w:color w:val="000000"/>
                <w:sz w:val="18"/>
                <w:szCs w:val="18"/>
              </w:rPr>
              <w:t>2022</w:t>
            </w:r>
          </w:p>
        </w:tc>
        <w:tc>
          <w:tcPr>
            <w:tcW w:w="416" w:type="pct"/>
            <w:noWrap w:val="0"/>
            <w:vAlign w:val="center"/>
          </w:tcPr>
          <w:p w14:paraId="2CEED805">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580" w:type="pct"/>
            <w:noWrap w:val="0"/>
            <w:vAlign w:val="top"/>
          </w:tcPr>
          <w:p w14:paraId="012F7A0A">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3年</w:t>
            </w:r>
          </w:p>
        </w:tc>
      </w:tr>
      <w:tr w14:paraId="63D1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59" w:type="pct"/>
            <w:noWrap w:val="0"/>
            <w:vAlign w:val="center"/>
          </w:tcPr>
          <w:p w14:paraId="40689902">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2022</w:t>
            </w:r>
            <w:r>
              <w:rPr>
                <w:rFonts w:hint="eastAsia" w:ascii="方正仿宋_GBK" w:hAnsi="方正仿宋_GBK" w:eastAsia="方正仿宋_GBK" w:cs="方正仿宋_GBK"/>
                <w:color w:val="000000"/>
                <w:sz w:val="18"/>
                <w:szCs w:val="18"/>
              </w:rPr>
              <w:t>年9月</w:t>
            </w:r>
          </w:p>
        </w:tc>
        <w:tc>
          <w:tcPr>
            <w:tcW w:w="619" w:type="pct"/>
            <w:noWrap w:val="0"/>
            <w:vAlign w:val="top"/>
          </w:tcPr>
          <w:p w14:paraId="3C6300D3">
            <w:pPr>
              <w:keepNext/>
              <w:widowControl/>
              <w:spacing w:line="400" w:lineRule="exact"/>
              <w:jc w:val="lef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r>
              <w:rPr>
                <w:rFonts w:ascii="方正仿宋_GBK" w:hAnsi="方正仿宋_GBK" w:eastAsia="方正仿宋_GBK" w:cs="方正仿宋_GBK"/>
                <w:color w:val="000000"/>
                <w:sz w:val="18"/>
                <w:szCs w:val="18"/>
              </w:rPr>
            </w:r>
          </w:p>
        </w:tc>
        <w:tc>
          <w:tcPr>
            <w:tcW w:w="381" w:type="pct"/>
            <w:noWrap w:val="0"/>
            <w:vAlign w:val="center"/>
          </w:tcPr>
          <w:p w14:paraId="03DB1D25">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国内采购</w:t>
            </w:r>
          </w:p>
        </w:tc>
        <w:tc>
          <w:tcPr>
            <w:tcW w:w="500" w:type="pct"/>
            <w:noWrap w:val="0"/>
            <w:vAlign w:val="center"/>
          </w:tcPr>
          <w:p w14:paraId="2DA45EBE">
            <w:pPr>
              <w:jc w:val="right"/>
              <w:rPr>
                <w:color w:val="000000"/>
                <w:sz w:val="22"/>
              </w:rPr>
            </w:pPr>
            <w:r>
              <w:rPr>
                <w:color w:val="000000"/>
                <w:sz w:val="22"/>
              </w:rPr>
              <w:t>67.26</w:t>
            </w:r>
          </w:p>
        </w:tc>
        <w:tc>
          <w:tcPr>
            <w:tcW w:w="681" w:type="pct"/>
            <w:noWrap w:val="0"/>
            <w:vAlign w:val="center"/>
          </w:tcPr>
          <w:p w14:paraId="73443F52">
            <w:pPr>
              <w:rPr>
                <w:color w:val="000000"/>
                <w:sz w:val="22"/>
              </w:rPr>
            </w:pPr>
            <w:r>
              <w:rPr>
                <w:rFonts w:hint="eastAsia"/>
                <w:color w:val="000000"/>
                <w:sz w:val="22"/>
              </w:rPr>
              <w:t>供应商G</w:t>
            </w:r>
          </w:p>
        </w:tc>
        <w:tc>
          <w:tcPr>
            <w:tcW w:w="498" w:type="pct"/>
            <w:noWrap w:val="0"/>
            <w:vAlign w:val="center"/>
          </w:tcPr>
          <w:p w14:paraId="27414229">
            <w:pPr>
              <w:jc w:val="right"/>
              <w:rPr>
                <w:color w:val="000000"/>
                <w:sz w:val="22"/>
              </w:rPr>
            </w:pPr>
            <w:r>
              <w:rPr>
                <w:rFonts w:hint="eastAsia"/>
                <w:color w:val="000000"/>
                <w:sz w:val="22"/>
              </w:rPr>
              <w:t>11%</w:t>
            </w:r>
          </w:p>
        </w:tc>
        <w:tc>
          <w:tcPr>
            <w:tcW w:w="666" w:type="pct"/>
            <w:noWrap w:val="0"/>
            <w:vAlign w:val="center"/>
          </w:tcPr>
          <w:p w14:paraId="0A7E1EB1">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lang w:eastAsia="zh-CN"/>
              </w:rPr>
              <w:t>2021</w:t>
            </w:r>
            <w:r>
              <w:rPr>
                <w:rFonts w:hint="eastAsia" w:ascii="方正仿宋_GBK" w:hAnsi="方正仿宋_GBK" w:eastAsia="方正仿宋_GBK" w:cs="方正仿宋_GBK"/>
                <w:color w:val="000000"/>
                <w:sz w:val="18"/>
                <w:szCs w:val="18"/>
              </w:rPr>
              <w:t>-2022</w:t>
            </w:r>
          </w:p>
        </w:tc>
        <w:tc>
          <w:tcPr>
            <w:tcW w:w="416" w:type="pct"/>
            <w:noWrap w:val="0"/>
            <w:vAlign w:val="center"/>
          </w:tcPr>
          <w:p w14:paraId="57F3682B">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580" w:type="pct"/>
            <w:noWrap w:val="0"/>
            <w:vAlign w:val="top"/>
          </w:tcPr>
          <w:p w14:paraId="0534BB3A">
            <w:pPr>
              <w:keepNext/>
              <w:widowControl/>
              <w:spacing w:line="400" w:lineRule="exact"/>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2年</w:t>
            </w:r>
          </w:p>
        </w:tc>
      </w:tr>
    </w:tbl>
    <w:p w14:paraId="14D6AB82">
      <w:pPr>
        <w:spacing w:line="360" w:lineRule="auto"/>
        <w:rPr>
          <w:rFonts w:hint="eastAsia" w:ascii="方正仿宋_GBK" w:hAnsi="方正仿宋_GBK" w:eastAsia="方正仿宋_GBK" w:cs="方正仿宋_GBK"/>
          <w:b/>
          <w:color w:val="000000"/>
          <w:sz w:val="28"/>
          <w:szCs w:val="28"/>
          <w:lang w:val="zh-CN"/>
        </w:rPr>
      </w:pPr>
    </w:p>
    <w:p w14:paraId="2E26CE28">
      <w:pPr>
        <w:spacing w:line="360" w:lineRule="auto"/>
        <w:jc w:val="right"/>
        <w:rPr>
          <w:rFonts w:ascii="方正仿宋_GBK" w:hAnsi="方正仿宋_GBK" w:eastAsia="方正仿宋_GBK" w:cs="方正仿宋_GBK"/>
          <w:b/>
          <w:color w:val="000000"/>
          <w:sz w:val="28"/>
          <w:szCs w:val="28"/>
          <w:lang w:val="zh-CN"/>
        </w:rPr>
      </w:pPr>
      <w:r>
        <w:rPr>
          <w:rFonts w:hint="eastAsia" w:ascii="方正仿宋_GBK" w:hAnsi="方正仿宋_GBK" w:eastAsia="方正仿宋_GBK" w:cs="方正仿宋_GBK"/>
          <w:b/>
          <w:color w:val="000000"/>
          <w:sz w:val="18"/>
          <w:szCs w:val="18"/>
        </w:rPr>
        <w:t xml:space="preserve">  </w:t>
      </w:r>
      <w:r>
        <w:rPr>
          <w:rFonts w:hint="eastAsia" w:ascii="方正仿宋_GBK" w:hAnsi="方正仿宋_GBK" w:eastAsia="方正仿宋_GBK" w:cs="方正仿宋_GBK"/>
          <w:sz w:val="18"/>
          <w:szCs w:val="18"/>
        </w:rPr>
        <w:t>单位：万元</w:t>
      </w:r>
    </w:p>
    <w:p w14:paraId="2FD79FCF">
      <w:pPr>
        <w:spacing w:line="360" w:lineRule="auto"/>
        <w:rPr>
          <w:rFonts w:hint="eastAsia" w:ascii="方正仿宋_GBK" w:hAnsi="方正仿宋_GBK" w:eastAsia="方正仿宋_GBK" w:cs="方正仿宋_GBK"/>
          <w:b/>
          <w:color w:val="000000"/>
          <w:sz w:val="18"/>
          <w:szCs w:val="18"/>
          <w:lang w:val="zh-CN"/>
        </w:rPr>
      </w:pPr>
    </w:p>
    <w:p w14:paraId="44482240">
      <w:pPr>
        <w:spacing w:line="360" w:lineRule="auto"/>
        <w:ind w:firstLine="494" w:firstLineChars="206"/>
        <w:rPr>
          <w:rFonts w:hint="eastAsia" w:ascii="方正仿宋_GBK" w:hAnsi="方正仿宋_GBK" w:eastAsia="方正仿宋_GBK" w:cs="方正仿宋_GBK"/>
          <w:sz w:val="24"/>
          <w:lang w:val="zh-CN"/>
        </w:rPr>
      </w:pPr>
      <w:r>
        <w:rPr>
          <w:rFonts w:hint="eastAsia" w:ascii="方正仿宋_GBK" w:hAnsi="方正仿宋_GBK" w:eastAsia="方正仿宋_GBK" w:cs="方正仿宋_GBK"/>
          <w:sz w:val="24"/>
          <w:lang w:val="zh-CN"/>
        </w:rPr>
        <w:t>从企业近年来的供给情况来看，供给方主要来源于行业上游服务提供商，企业根据自身经营需要采购相关原材料或服务，形成稳定的上游供应链。</w:t>
      </w:r>
    </w:p>
    <w:p w14:paraId="189C44EB">
      <w:pPr>
        <w:spacing w:line="360" w:lineRule="auto"/>
        <w:ind w:firstLine="494" w:firstLineChars="206"/>
        <w:rPr>
          <w:rFonts w:hint="eastAsia" w:ascii="方正仿宋_GBK" w:hAnsi="方正仿宋_GBK" w:eastAsia="方正仿宋_GBK" w:cs="方正仿宋_GBK"/>
          <w:sz w:val="24"/>
          <w:lang w:val="zh-CN"/>
        </w:rPr>
      </w:pPr>
      <w:r>
        <w:rPr>
          <w:rFonts w:hint="eastAsia" w:ascii="方正仿宋_GBK" w:hAnsi="方正仿宋_GBK" w:eastAsia="方正仿宋_GBK" w:cs="方正仿宋_GBK"/>
          <w:sz w:val="24"/>
          <w:lang w:val="zh-CN"/>
        </w:rPr>
        <w:t>目前企业与各供应商的付款一般采用按项目进度进行分期付款，目前付款的方式全部为现金支付，暂未银承、信用证等支付方式。</w:t>
      </w:r>
    </w:p>
    <w:p w14:paraId="3EE2EEBB">
      <w:pPr>
        <w:spacing w:line="360" w:lineRule="auto"/>
        <w:ind w:firstLine="494" w:firstLineChars="206"/>
        <w:rPr>
          <w:rFonts w:hint="eastAsia" w:ascii="方正仿宋_GBK" w:hAnsi="方正仿宋_GBK" w:eastAsia="方正仿宋_GBK" w:cs="方正仿宋_GBK"/>
          <w:sz w:val="24"/>
          <w:lang w:val="zh-CN"/>
        </w:rPr>
      </w:pPr>
      <w:r>
        <w:rPr>
          <w:rFonts w:hint="eastAsia" w:ascii="方正仿宋_GBK" w:hAnsi="方正仿宋_GBK" w:eastAsia="方正仿宋_GBK" w:cs="方正仿宋_GBK"/>
          <w:sz w:val="24"/>
          <w:lang w:val="zh-CN"/>
        </w:rPr>
        <w:t>从企业近年来合作的供应方来看，整体合作年限较长，供应方稳定。供应方各占比均不大，最大供应方占比仅约 20%，趋于分散，避免了对单一供应商的依赖。采购来源稳定，对主要业务板块，市场运行良好供求关系稳定。</w:t>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r>
        <w:rPr>
          <w:rFonts w:hint="eastAsia" w:ascii="方正仿宋_GBK" w:hAnsi="方正仿宋_GBK" w:eastAsia="方正仿宋_GBK" w:cs="方正仿宋_GBK"/>
          <w:sz w:val="24"/>
          <w:lang w:val="zh-CN"/>
        </w:rPr>
      </w:r>
      <w:r>
        <w:rPr>
          <w:rFonts w:ascii="方正仿宋_GBK" w:hAnsi="方正仿宋_GBK" w:eastAsia="方正仿宋_GBK" w:cs="方正仿宋_GBK"/>
          <w:sz w:val="24"/>
          <w:lang w:val="zh-CN"/>
        </w:rPr>
      </w:r>
    </w:p>
    <w:p w14:paraId="53004EA3">
      <w:pPr>
        <w:spacing w:line="360" w:lineRule="auto"/>
        <w:ind w:firstLine="375"/>
        <w:rPr>
          <w:rFonts w:hint="eastAsia" w:ascii="方正仿宋_GBK" w:hAnsi="方正仿宋_GBK" w:eastAsia="方正仿宋_GBK" w:cs="方正仿宋_GBK"/>
          <w:color w:val="000000"/>
          <w:sz w:val="24"/>
          <w:lang w:val="zh-CN"/>
        </w:rPr>
      </w:pPr>
    </w:p>
    <w:p w14:paraId="6AE82BC3">
      <w:pPr>
        <w:spacing w:line="360" w:lineRule="auto"/>
        <w:ind w:firstLine="375"/>
        <w:rPr>
          <w:rFonts w:hint="eastAsia" w:ascii="方正仿宋_GBK" w:hAnsi="方正仿宋_GBK" w:eastAsia="方正仿宋_GBK" w:cs="方正仿宋_GBK"/>
          <w:b/>
          <w:color w:val="000000"/>
          <w:sz w:val="18"/>
          <w:szCs w:val="18"/>
          <w:lang w:val="zh-CN"/>
        </w:rPr>
      </w:pPr>
    </w:p>
    <w:p w14:paraId="1E040ABD">
      <w:pPr>
        <w:spacing w:line="360" w:lineRule="auto"/>
        <w:rPr>
          <w:rFonts w:hint="eastAsia" w:ascii="方正仿宋_GBK" w:hAnsi="方正仿宋_GBK" w:eastAsia="方正仿宋_GBK" w:cs="方正仿宋_GBK"/>
          <w:sz w:val="24"/>
          <w:lang w:val="zh-CN"/>
        </w:rPr>
      </w:pPr>
      <w:r>
        <w:rPr>
          <w:rFonts w:hint="eastAsia" w:ascii="方正仿宋_GBK" w:hAnsi="方正仿宋_GBK" w:eastAsia="方正仿宋_GBK" w:cs="方正仿宋_GBK"/>
          <w:sz w:val="24"/>
          <w:lang w:val="zh-CN"/>
        </w:rPr>
        <w:t>加工、供应方数据是否具备单一和垄断：</w:t>
      </w:r>
    </w:p>
    <w:p w14:paraId="735403DB">
      <w:pPr>
        <w:pStyle w:val="44"/>
        <w:numPr>
          <w:ilvl w:val="0"/>
          <w:numId w:val="5"/>
        </w:numPr>
        <w:rPr>
          <w:rFonts w:hint="eastAsia" w:ascii="方正仿宋_GBK" w:hAnsi="方正仿宋_GBK" w:eastAsia="方正仿宋_GBK" w:cs="方正仿宋_GBK"/>
          <w:kern w:val="2"/>
          <w:lang w:val="zh-CN"/>
        </w:rPr>
      </w:pPr>
      <w:r>
        <w:rPr>
          <w:rFonts w:ascii="方正仿宋_GBK" w:hAnsi="方正仿宋_GBK" w:eastAsia="方正仿宋_GBK" w:cs="方正仿宋_GBK"/>
          <w:kern w:val="2"/>
          <w:lang w:val="zh-CN"/>
        </w:rPr>
        <w:t>该公司的主要采购为业务经营所需的原材料、服务及对应数据。</w:t>
      </w:r>
      <w:r>
        <w:rPr>
          <w:rFonts w:hint="eastAsia" w:ascii="方正仿宋_GBK" w:hAnsi="方正仿宋_GBK" w:eastAsia="方正仿宋_GBK" w:cs="方正仿宋_GBK"/>
          <w:kern w:val="2"/>
          <w:lang w:val="zh-CN"/>
        </w:rPr>
      </w:r>
    </w:p>
    <w:p w14:paraId="6AED6FA7">
      <w:pPr>
        <w:pStyle w:val="44"/>
        <w:ind w:firstLine="480" w:firstLineChars="200"/>
        <w:rPr>
          <w:rFonts w:hint="eastAsia" w:ascii="方正仿宋_GBK" w:hAnsi="方正仿宋_GBK" w:eastAsia="方正仿宋_GBK" w:cs="方正仿宋_GBK"/>
          <w:color w:val="auto"/>
          <w:kern w:val="2"/>
          <w:lang w:val="zh-CN"/>
        </w:rPr>
      </w:pPr>
      <w:r>
        <w:rPr>
          <w:rFonts w:ascii="方正仿宋_GBK" w:hAnsi="方正仿宋_GBK" w:eastAsia="方正仿宋_GBK" w:cs="方正仿宋_GBK"/>
          <w:kern w:val="2"/>
          <w:lang w:val="zh-CN"/>
        </w:rPr>
        <w:t>（2）采购来源稳定，主要采购方向为业务相关的原材料及服务，对主要业务板块，市场运行良好供求关系稳定。</w:t>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p>
    <w:p w14:paraId="5D9353FA">
      <w:pPr>
        <w:pStyle w:val="44"/>
        <w:ind w:firstLine="480" w:firstLineChars="200"/>
        <w:rPr>
          <w:rFonts w:hint="eastAsia" w:ascii="方正仿宋_GBK" w:hAnsi="方正仿宋_GBK" w:eastAsia="方正仿宋_GBK" w:cs="方正仿宋_GBK"/>
          <w:color w:val="auto"/>
          <w:kern w:val="2"/>
          <w:lang w:val="zh-CN"/>
        </w:rPr>
      </w:pPr>
      <w:r>
        <w:rPr>
          <w:rFonts w:ascii="方正仿宋_GBK" w:hAnsi="方正仿宋_GBK" w:eastAsia="方正仿宋_GBK" w:cs="方正仿宋_GBK"/>
          <w:color w:val="auto"/>
          <w:kern w:val="2"/>
          <w:lang w:val="zh-CN"/>
        </w:rPr>
        <w:t>（3）该公司结算模式目前均为现金，合同结算周期平均为一年，根据合同内容规定按照工程或服务进度要求分段付费，起到了风险管控的作用。</w:t>
      </w:r>
      <w:r>
        <w:rPr>
          <w:rFonts w:hint="eastAsia" w:ascii="方正仿宋_GBK" w:hAnsi="方正仿宋_GBK" w:eastAsia="方正仿宋_GBK" w:cs="方正仿宋_GBK"/>
          <w:color w:val="auto"/>
          <w:kern w:val="2"/>
          <w:lang w:val="zh-CN"/>
        </w:rPr>
      </w:r>
      <w:r>
        <w:rPr>
          <w:rFonts w:ascii="方正仿宋_GBK" w:hAnsi="方正仿宋_GBK" w:eastAsia="方正仿宋_GBK" w:cs="方正仿宋_GBK"/>
          <w:color w:val="auto"/>
          <w:kern w:val="2"/>
          <w:lang w:val="zh-CN"/>
        </w:rPr>
      </w:r>
    </w:p>
    <w:p w14:paraId="23D78D73">
      <w:pPr>
        <w:pStyle w:val="44"/>
        <w:ind w:firstLine="480" w:firstLineChars="200"/>
        <w:rPr>
          <w:rFonts w:hint="eastAsia" w:ascii="方正仿宋_GBK" w:hAnsi="方正仿宋_GBK" w:eastAsia="方正仿宋_GBK" w:cs="方正仿宋_GBK"/>
          <w:kern w:val="2"/>
          <w:lang w:val="zh-CN"/>
        </w:rPr>
      </w:pPr>
    </w:p>
    <w:p w14:paraId="7812EF61">
      <w:pPr>
        <w:spacing w:line="360" w:lineRule="auto"/>
        <w:rPr>
          <w:rFonts w:ascii="方正仿宋_GBK" w:hAnsi="方正仿宋_GBK" w:eastAsia="方正仿宋_GBK" w:cs="方正仿宋_GBK"/>
          <w:b/>
          <w:color w:val="000000"/>
          <w:sz w:val="28"/>
          <w:szCs w:val="28"/>
          <w:highlight w:val="yellow"/>
          <w:lang w:val="zh-CN"/>
        </w:rPr>
      </w:pPr>
    </w:p>
    <w:p w14:paraId="54C54347">
      <w:pPr>
        <w:spacing w:line="360" w:lineRule="auto"/>
        <w:rPr>
          <w:rFonts w:ascii="方正仿宋_GBK" w:hAnsi="方正仿宋_GBK" w:eastAsia="方正仿宋_GBK" w:cs="方正仿宋_GBK"/>
          <w:b/>
          <w:color w:val="000000"/>
          <w:sz w:val="28"/>
          <w:szCs w:val="28"/>
          <w:highlight w:val="yellow"/>
          <w:lang w:val="zh-CN"/>
        </w:rPr>
      </w:pPr>
    </w:p>
    <w:p w14:paraId="467EFDCE">
      <w:pPr>
        <w:spacing w:line="360" w:lineRule="auto"/>
        <w:rPr>
          <w:rFonts w:ascii="方正仿宋_GBK" w:hAnsi="方正仿宋_GBK" w:eastAsia="方正仿宋_GBK" w:cs="方正仿宋_GBK"/>
          <w:b/>
          <w:color w:val="000000"/>
          <w:sz w:val="28"/>
          <w:szCs w:val="28"/>
          <w:highlight w:val="yellow"/>
          <w:lang w:val="zh-CN"/>
        </w:rPr>
      </w:pPr>
    </w:p>
    <w:p w14:paraId="075A3F23">
      <w:pPr>
        <w:spacing w:line="360" w:lineRule="auto"/>
        <w:rPr>
          <w:rFonts w:ascii="方正仿宋_GBK" w:hAnsi="方正仿宋_GBK" w:eastAsia="方正仿宋_GBK" w:cs="方正仿宋_GBK"/>
          <w:b/>
          <w:color w:val="000000"/>
          <w:sz w:val="28"/>
          <w:szCs w:val="28"/>
          <w:highlight w:val="yellow"/>
          <w:lang w:val="zh-CN"/>
        </w:rPr>
      </w:pPr>
    </w:p>
    <w:p w14:paraId="7EC24EA3">
      <w:pPr>
        <w:spacing w:line="360" w:lineRule="auto"/>
        <w:rPr>
          <w:rFonts w:ascii="方正仿宋_GBK" w:hAnsi="方正仿宋_GBK" w:eastAsia="方正仿宋_GBK" w:cs="方正仿宋_GBK"/>
          <w:b/>
          <w:color w:val="000000"/>
          <w:sz w:val="28"/>
          <w:szCs w:val="28"/>
          <w:highlight w:val="yellow"/>
          <w:lang w:val="zh-CN"/>
        </w:rPr>
      </w:pPr>
    </w:p>
    <w:p w14:paraId="34F64082">
      <w:pPr>
        <w:spacing w:line="360" w:lineRule="auto"/>
        <w:rPr>
          <w:rFonts w:ascii="方正仿宋_GBK" w:hAnsi="方正仿宋_GBK" w:eastAsia="方正仿宋_GBK" w:cs="方正仿宋_GBK"/>
          <w:b/>
          <w:color w:val="000000"/>
          <w:sz w:val="28"/>
          <w:szCs w:val="28"/>
          <w:lang w:val="zh-CN"/>
        </w:rPr>
      </w:pPr>
      <w:r>
        <w:rPr>
          <w:rFonts w:hint="eastAsia" w:ascii="方正仿宋_GBK" w:hAnsi="方正仿宋_GBK" w:eastAsia="方正仿宋_GBK" w:cs="方正仿宋_GBK"/>
          <w:b/>
          <w:color w:val="000000"/>
          <w:sz w:val="28"/>
          <w:szCs w:val="28"/>
          <w:lang w:val="zh-CN"/>
        </w:rPr>
        <w:t>（</w:t>
      </w:r>
      <w:r>
        <w:rPr>
          <w:rFonts w:ascii="方正仿宋_GBK" w:hAnsi="方正仿宋_GBK" w:eastAsia="方正仿宋_GBK" w:cs="方正仿宋_GBK"/>
          <w:b/>
          <w:color w:val="000000"/>
          <w:sz w:val="28"/>
          <w:szCs w:val="28"/>
          <w:lang w:val="zh-CN"/>
        </w:rPr>
        <w:t>4</w:t>
      </w:r>
      <w:r>
        <w:rPr>
          <w:rFonts w:hint="eastAsia" w:ascii="方正仿宋_GBK" w:hAnsi="方正仿宋_GBK" w:eastAsia="方正仿宋_GBK" w:cs="方正仿宋_GBK"/>
          <w:b/>
          <w:color w:val="000000"/>
          <w:sz w:val="28"/>
          <w:szCs w:val="28"/>
          <w:lang w:val="zh-CN"/>
        </w:rPr>
        <w:t>）</w:t>
      </w:r>
      <w:r>
        <w:rPr>
          <w:rFonts w:ascii="方正仿宋_GBK" w:hAnsi="方正仿宋_GBK" w:eastAsia="方正仿宋_GBK" w:cs="方正仿宋_GBK"/>
          <w:b/>
          <w:color w:val="000000"/>
          <w:sz w:val="28"/>
          <w:szCs w:val="28"/>
          <w:lang w:val="zh-CN"/>
        </w:rPr>
        <w:t xml:space="preserve"> </w:t>
      </w:r>
      <w:r>
        <w:rPr>
          <w:rFonts w:hint="eastAsia" w:ascii="方正仿宋_GBK" w:hAnsi="方正仿宋_GBK" w:eastAsia="方正仿宋_GBK" w:cs="方正仿宋_GBK"/>
          <w:b/>
          <w:color w:val="000000"/>
          <w:sz w:val="28"/>
          <w:szCs w:val="28"/>
          <w:lang w:val="zh-CN"/>
        </w:rPr>
        <w:t>销售分析：</w:t>
      </w:r>
    </w:p>
    <w:p w14:paraId="6D199A7F">
      <w:pPr>
        <w:keepNext/>
        <w:spacing w:line="400" w:lineRule="exact"/>
        <w:ind w:firstLine="353" w:firstLineChars="196"/>
        <w:rPr>
          <w:rFonts w:ascii="方正仿宋_GBK" w:hAnsi="方正仿宋_GBK" w:eastAsia="方正仿宋_GBK" w:cs="方正仿宋_GBK"/>
          <w:sz w:val="18"/>
        </w:rPr>
      </w:pPr>
      <w:r>
        <w:rPr>
          <w:rFonts w:hint="eastAsia" w:ascii="方正仿宋_GBK" w:hAnsi="方正仿宋_GBK" w:eastAsia="方正仿宋_GBK" w:cs="方正仿宋_GBK"/>
          <w:b/>
          <w:color w:val="000000"/>
          <w:sz w:val="18"/>
        </w:rPr>
        <w:t xml:space="preserve">                                          </w:t>
      </w:r>
      <w:r>
        <w:rPr>
          <w:rFonts w:ascii="方正仿宋_GBK" w:hAnsi="方正仿宋_GBK" w:eastAsia="方正仿宋_GBK" w:cs="方正仿宋_GBK"/>
          <w:b/>
          <w:color w:val="000000"/>
          <w:sz w:val="18"/>
        </w:rPr>
        <w:t xml:space="preserve">       </w:t>
      </w:r>
      <w:r>
        <w:rPr>
          <w:rFonts w:hint="eastAsia" w:ascii="方正仿宋_GBK" w:hAnsi="方正仿宋_GBK" w:eastAsia="方正仿宋_GBK" w:cs="方正仿宋_GBK"/>
          <w:b/>
          <w:color w:val="000000"/>
          <w:sz w:val="18"/>
        </w:rPr>
        <w:t xml:space="preserve">                      </w:t>
      </w:r>
      <w:r>
        <w:rPr>
          <w:rFonts w:hint="eastAsia" w:ascii="方正仿宋_GBK" w:hAnsi="方正仿宋_GBK" w:eastAsia="方正仿宋_GBK" w:cs="方正仿宋_GBK"/>
          <w:sz w:val="18"/>
        </w:rPr>
        <w:t>单位：万元</w:t>
      </w:r>
    </w:p>
    <w:tbl>
      <w:tblPr>
        <w:tblStyle w:val="21"/>
        <w:tblW w:w="8140" w:type="dxa"/>
        <w:tblInd w:w="108" w:type="dxa"/>
        <w:tblLayout w:type="autofit"/>
        <w:tblCellMar>
          <w:top w:w="0" w:type="dxa"/>
          <w:left w:w="108" w:type="dxa"/>
          <w:bottom w:w="0" w:type="dxa"/>
          <w:right w:w="108" w:type="dxa"/>
        </w:tblCellMar>
      </w:tblPr>
      <w:tblGrid>
        <w:gridCol w:w="1080"/>
        <w:gridCol w:w="1080"/>
        <w:gridCol w:w="1080"/>
        <w:gridCol w:w="1660"/>
        <w:gridCol w:w="1196"/>
        <w:gridCol w:w="964"/>
        <w:gridCol w:w="1080"/>
      </w:tblGrid>
      <w:tr w14:paraId="1D6BD497">
        <w:tblPrEx>
          <w:tblCellMar>
            <w:top w:w="0" w:type="dxa"/>
            <w:left w:w="108" w:type="dxa"/>
            <w:bottom w:w="0" w:type="dxa"/>
            <w:right w:w="108" w:type="dxa"/>
          </w:tblCellMar>
        </w:tblPrEx>
        <w:trPr>
          <w:trHeight w:val="945" w:hRule="atLeast"/>
        </w:trPr>
        <w:tc>
          <w:tcPr>
            <w:tcW w:w="1080" w:type="dxa"/>
            <w:tcBorders>
              <w:top w:val="single" w:color="auto" w:sz="4" w:space="0"/>
              <w:left w:val="single" w:color="auto" w:sz="4" w:space="0"/>
              <w:bottom w:val="single" w:color="auto" w:sz="4" w:space="0"/>
              <w:right w:val="single" w:color="auto" w:sz="4" w:space="0"/>
            </w:tcBorders>
            <w:noWrap w:val="0"/>
            <w:vAlign w:val="center"/>
          </w:tcPr>
          <w:p w14:paraId="69793273">
            <w:pPr>
              <w:widowControl/>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color w:val="000000"/>
                <w:sz w:val="18"/>
                <w:szCs w:val="18"/>
              </w:rPr>
              <w:t>业务板块</w:t>
            </w:r>
          </w:p>
        </w:tc>
        <w:tc>
          <w:tcPr>
            <w:tcW w:w="1080" w:type="dxa"/>
            <w:tcBorders>
              <w:top w:val="single" w:color="auto" w:sz="4" w:space="0"/>
              <w:left w:val="nil"/>
              <w:bottom w:val="single" w:color="auto" w:sz="4" w:space="0"/>
              <w:right w:val="single" w:color="auto" w:sz="4" w:space="0"/>
            </w:tcBorders>
            <w:noWrap w:val="0"/>
            <w:vAlign w:val="center"/>
          </w:tcPr>
          <w:p w14:paraId="27FF3F37">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销售渠道</w:t>
            </w:r>
          </w:p>
        </w:tc>
        <w:tc>
          <w:tcPr>
            <w:tcW w:w="1080" w:type="dxa"/>
            <w:tcBorders>
              <w:top w:val="single" w:color="auto" w:sz="4" w:space="0"/>
              <w:left w:val="nil"/>
              <w:bottom w:val="single" w:color="auto" w:sz="4" w:space="0"/>
              <w:right w:val="single" w:color="auto" w:sz="4" w:space="0"/>
            </w:tcBorders>
            <w:noWrap w:val="0"/>
            <w:vAlign w:val="center"/>
          </w:tcPr>
          <w:p w14:paraId="43B2D880">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营业收入</w:t>
            </w:r>
          </w:p>
        </w:tc>
        <w:tc>
          <w:tcPr>
            <w:tcW w:w="1660" w:type="dxa"/>
            <w:tcBorders>
              <w:top w:val="single" w:color="auto" w:sz="4" w:space="0"/>
              <w:left w:val="nil"/>
              <w:bottom w:val="single" w:color="auto" w:sz="4" w:space="0"/>
              <w:right w:val="single" w:color="auto" w:sz="4" w:space="0"/>
            </w:tcBorders>
            <w:noWrap w:val="0"/>
            <w:vAlign w:val="center"/>
          </w:tcPr>
          <w:p w14:paraId="39DDE59C">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主要销售对象</w:t>
            </w:r>
          </w:p>
        </w:tc>
        <w:tc>
          <w:tcPr>
            <w:tcW w:w="1196" w:type="dxa"/>
            <w:tcBorders>
              <w:top w:val="single" w:color="auto" w:sz="4" w:space="0"/>
              <w:left w:val="nil"/>
              <w:bottom w:val="single" w:color="auto" w:sz="4" w:space="0"/>
              <w:right w:val="single" w:color="auto" w:sz="4" w:space="0"/>
            </w:tcBorders>
            <w:noWrap w:val="0"/>
            <w:vAlign w:val="center"/>
          </w:tcPr>
          <w:p w14:paraId="7A79F007">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主要销售对象收入占比</w:t>
            </w:r>
          </w:p>
        </w:tc>
        <w:tc>
          <w:tcPr>
            <w:tcW w:w="964" w:type="dxa"/>
            <w:tcBorders>
              <w:top w:val="single" w:color="auto" w:sz="4" w:space="0"/>
              <w:left w:val="nil"/>
              <w:bottom w:val="single" w:color="auto" w:sz="4" w:space="0"/>
              <w:right w:val="single" w:color="auto" w:sz="4" w:space="0"/>
            </w:tcBorders>
            <w:noWrap w:val="0"/>
            <w:vAlign w:val="center"/>
          </w:tcPr>
          <w:p w14:paraId="435F766A">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结算模式</w:t>
            </w:r>
          </w:p>
        </w:tc>
        <w:tc>
          <w:tcPr>
            <w:tcW w:w="1080" w:type="dxa"/>
            <w:tcBorders>
              <w:top w:val="single" w:color="auto" w:sz="4" w:space="0"/>
              <w:left w:val="nil"/>
              <w:bottom w:val="single" w:color="auto" w:sz="4" w:space="0"/>
              <w:right w:val="single" w:color="auto" w:sz="4" w:space="0"/>
            </w:tcBorders>
            <w:noWrap w:val="0"/>
            <w:vAlign w:val="center"/>
          </w:tcPr>
          <w:p w14:paraId="365CE4BC">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结算周期</w:t>
            </w:r>
          </w:p>
        </w:tc>
      </w:tr>
      <w:tr w14:paraId="1C3E0037">
        <w:tblPrEx>
          <w:tblCellMar>
            <w:top w:w="0" w:type="dxa"/>
            <w:left w:w="108" w:type="dxa"/>
            <w:bottom w:w="0" w:type="dxa"/>
            <w:right w:w="108" w:type="dxa"/>
          </w:tblCellMar>
        </w:tblPrEx>
        <w:trPr>
          <w:trHeight w:val="945" w:hRule="atLeast"/>
        </w:trPr>
        <w:tc>
          <w:tcPr>
            <w:tcW w:w="1080" w:type="dxa"/>
            <w:tcBorders>
              <w:top w:val="single" w:color="auto" w:sz="4" w:space="0"/>
              <w:left w:val="single" w:color="auto" w:sz="4" w:space="0"/>
              <w:bottom w:val="single" w:color="auto" w:sz="4" w:space="0"/>
              <w:right w:val="single" w:color="auto" w:sz="4" w:space="0"/>
            </w:tcBorders>
            <w:noWrap w:val="0"/>
            <w:vAlign w:val="center"/>
          </w:tcPr>
          <w:p w14:paraId="0F7DC23A">
            <w:pP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1080" w:type="dxa"/>
            <w:vMerge w:val="restart"/>
            <w:tcBorders>
              <w:top w:val="single" w:color="auto" w:sz="4" w:space="0"/>
              <w:left w:val="nil"/>
              <w:right w:val="single" w:color="auto" w:sz="4" w:space="0"/>
            </w:tcBorders>
            <w:noWrap w:val="0"/>
            <w:vAlign w:val="center"/>
          </w:tcPr>
          <w:p w14:paraId="03EC1A9C">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国内贸易</w:t>
            </w:r>
          </w:p>
        </w:tc>
        <w:tc>
          <w:tcPr>
            <w:tcW w:w="1080" w:type="dxa"/>
            <w:tcBorders>
              <w:top w:val="single" w:color="auto" w:sz="4" w:space="0"/>
              <w:left w:val="nil"/>
              <w:bottom w:val="single" w:color="auto" w:sz="4" w:space="0"/>
              <w:right w:val="single" w:color="auto" w:sz="4" w:space="0"/>
            </w:tcBorders>
            <w:noWrap w:val="0"/>
            <w:vAlign w:val="center"/>
          </w:tcPr>
          <w:p w14:paraId="347E2185">
            <w:pPr>
              <w:jc w:val="center"/>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377.17</w:t>
            </w:r>
          </w:p>
        </w:tc>
        <w:tc>
          <w:tcPr>
            <w:tcW w:w="1660" w:type="dxa"/>
            <w:tcBorders>
              <w:top w:val="single" w:color="auto" w:sz="4" w:space="0"/>
              <w:left w:val="nil"/>
              <w:bottom w:val="single" w:color="auto" w:sz="4" w:space="0"/>
              <w:right w:val="single" w:color="auto" w:sz="4" w:space="0"/>
            </w:tcBorders>
            <w:noWrap w:val="0"/>
            <w:vAlign w:val="center"/>
          </w:tcPr>
          <w:p w14:paraId="41F2D2C8">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客户A</w:t>
            </w:r>
            <w:r>
              <w:rPr>
                <w:rFonts w:ascii="方正仿宋_GBK" w:hAnsi="方正仿宋_GBK" w:eastAsia="方正仿宋_GBK" w:cs="方正仿宋_GBK"/>
                <w:color w:val="000000"/>
                <w:sz w:val="18"/>
                <w:szCs w:val="18"/>
              </w:rPr>
            </w:r>
          </w:p>
        </w:tc>
        <w:tc>
          <w:tcPr>
            <w:tcW w:w="1196" w:type="dxa"/>
            <w:tcBorders>
              <w:top w:val="single" w:color="auto" w:sz="4" w:space="0"/>
              <w:left w:val="nil"/>
              <w:bottom w:val="single" w:color="auto" w:sz="4" w:space="0"/>
              <w:right w:val="single" w:color="auto" w:sz="4" w:space="0"/>
            </w:tcBorders>
            <w:noWrap w:val="0"/>
            <w:vAlign w:val="center"/>
          </w:tcPr>
          <w:p w14:paraId="3CE028BF">
            <w:pPr>
              <w:jc w:val="center"/>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13.25%</w:t>
            </w:r>
          </w:p>
        </w:tc>
        <w:tc>
          <w:tcPr>
            <w:tcW w:w="964" w:type="dxa"/>
            <w:tcBorders>
              <w:top w:val="single" w:color="auto" w:sz="4" w:space="0"/>
              <w:left w:val="nil"/>
              <w:bottom w:val="single" w:color="auto" w:sz="4" w:space="0"/>
              <w:right w:val="single" w:color="auto" w:sz="4" w:space="0"/>
            </w:tcBorders>
            <w:noWrap w:val="0"/>
            <w:vAlign w:val="center"/>
          </w:tcPr>
          <w:p w14:paraId="522ADAAD">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1080" w:type="dxa"/>
            <w:tcBorders>
              <w:top w:val="single" w:color="auto" w:sz="4" w:space="0"/>
              <w:left w:val="nil"/>
              <w:bottom w:val="single" w:color="auto" w:sz="4" w:space="0"/>
              <w:right w:val="single" w:color="auto" w:sz="4" w:space="0"/>
            </w:tcBorders>
            <w:noWrap w:val="0"/>
            <w:vAlign w:val="center"/>
          </w:tcPr>
          <w:p w14:paraId="6C004A5D">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一年</w:t>
            </w:r>
          </w:p>
        </w:tc>
      </w:tr>
      <w:tr w14:paraId="2348CE46">
        <w:tblPrEx>
          <w:tblCellMar>
            <w:top w:w="0" w:type="dxa"/>
            <w:left w:w="108" w:type="dxa"/>
            <w:bottom w:w="0" w:type="dxa"/>
            <w:right w:w="108" w:type="dxa"/>
          </w:tblCellMar>
        </w:tblPrEx>
        <w:trPr>
          <w:trHeight w:val="945" w:hRule="atLeast"/>
        </w:trPr>
        <w:tc>
          <w:tcPr>
            <w:tcW w:w="1080" w:type="dxa"/>
            <w:tcBorders>
              <w:top w:val="single" w:color="auto" w:sz="4" w:space="0"/>
              <w:left w:val="single" w:color="auto" w:sz="4" w:space="0"/>
              <w:bottom w:val="single" w:color="auto" w:sz="4" w:space="0"/>
              <w:right w:val="single" w:color="auto" w:sz="4" w:space="0"/>
            </w:tcBorders>
            <w:noWrap w:val="0"/>
            <w:vAlign w:val="center"/>
          </w:tcPr>
          <w:p w14:paraId="3BD44C9F">
            <w:pP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1080" w:type="dxa"/>
            <w:vMerge w:val="continue"/>
            <w:tcBorders>
              <w:left w:val="nil"/>
              <w:right w:val="single" w:color="auto" w:sz="4" w:space="0"/>
            </w:tcBorders>
            <w:noWrap w:val="0"/>
            <w:vAlign w:val="center"/>
          </w:tcPr>
          <w:p w14:paraId="35FB34FD">
            <w:pPr>
              <w:jc w:val="center"/>
              <w:rPr>
                <w:rFonts w:ascii="方正仿宋_GBK" w:hAnsi="方正仿宋_GBK" w:eastAsia="方正仿宋_GBK" w:cs="方正仿宋_GBK"/>
                <w:color w:val="000000"/>
                <w:sz w:val="18"/>
                <w:szCs w:val="18"/>
              </w:rPr>
            </w:pPr>
          </w:p>
        </w:tc>
        <w:tc>
          <w:tcPr>
            <w:tcW w:w="1080" w:type="dxa"/>
            <w:tcBorders>
              <w:top w:val="single" w:color="auto" w:sz="4" w:space="0"/>
              <w:left w:val="nil"/>
              <w:bottom w:val="single" w:color="auto" w:sz="4" w:space="0"/>
              <w:right w:val="single" w:color="auto" w:sz="4" w:space="0"/>
            </w:tcBorders>
            <w:noWrap w:val="0"/>
            <w:vAlign w:val="center"/>
          </w:tcPr>
          <w:p w14:paraId="27ABC4FE">
            <w:pPr>
              <w:jc w:val="center"/>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296.23</w:t>
            </w:r>
          </w:p>
        </w:tc>
        <w:tc>
          <w:tcPr>
            <w:tcW w:w="1660" w:type="dxa"/>
            <w:tcBorders>
              <w:top w:val="single" w:color="auto" w:sz="4" w:space="0"/>
              <w:left w:val="nil"/>
              <w:bottom w:val="single" w:color="auto" w:sz="4" w:space="0"/>
              <w:right w:val="single" w:color="auto" w:sz="4" w:space="0"/>
            </w:tcBorders>
            <w:noWrap w:val="0"/>
            <w:vAlign w:val="center"/>
          </w:tcPr>
          <w:p w14:paraId="42489341">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客户B</w:t>
            </w:r>
          </w:p>
        </w:tc>
        <w:tc>
          <w:tcPr>
            <w:tcW w:w="1196" w:type="dxa"/>
            <w:tcBorders>
              <w:top w:val="single" w:color="auto" w:sz="4" w:space="0"/>
              <w:left w:val="nil"/>
              <w:bottom w:val="single" w:color="auto" w:sz="4" w:space="0"/>
              <w:right w:val="single" w:color="auto" w:sz="4" w:space="0"/>
            </w:tcBorders>
            <w:noWrap w:val="0"/>
            <w:vAlign w:val="center"/>
          </w:tcPr>
          <w:p w14:paraId="3ED3D9FD">
            <w:pPr>
              <w:jc w:val="center"/>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10.41%</w:t>
            </w:r>
          </w:p>
        </w:tc>
        <w:tc>
          <w:tcPr>
            <w:tcW w:w="964" w:type="dxa"/>
            <w:tcBorders>
              <w:top w:val="single" w:color="auto" w:sz="4" w:space="0"/>
              <w:left w:val="nil"/>
              <w:bottom w:val="single" w:color="auto" w:sz="4" w:space="0"/>
              <w:right w:val="single" w:color="auto" w:sz="4" w:space="0"/>
            </w:tcBorders>
            <w:noWrap w:val="0"/>
            <w:vAlign w:val="center"/>
          </w:tcPr>
          <w:p w14:paraId="7ED7F626">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1080" w:type="dxa"/>
            <w:tcBorders>
              <w:top w:val="single" w:color="auto" w:sz="4" w:space="0"/>
              <w:left w:val="nil"/>
              <w:bottom w:val="single" w:color="auto" w:sz="4" w:space="0"/>
              <w:right w:val="single" w:color="auto" w:sz="4" w:space="0"/>
            </w:tcBorders>
            <w:noWrap w:val="0"/>
            <w:vAlign w:val="center"/>
          </w:tcPr>
          <w:p w14:paraId="704744D4">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两年</w:t>
            </w:r>
          </w:p>
        </w:tc>
      </w:tr>
      <w:tr w14:paraId="5233FB95">
        <w:tblPrEx>
          <w:tblCellMar>
            <w:top w:w="0" w:type="dxa"/>
            <w:left w:w="108" w:type="dxa"/>
            <w:bottom w:w="0" w:type="dxa"/>
            <w:right w:w="108" w:type="dxa"/>
          </w:tblCellMar>
        </w:tblPrEx>
        <w:trPr>
          <w:trHeight w:val="630" w:hRule="atLeast"/>
        </w:trPr>
        <w:tc>
          <w:tcPr>
            <w:tcW w:w="1080" w:type="dxa"/>
            <w:tcBorders>
              <w:top w:val="single" w:color="auto" w:sz="4" w:space="0"/>
              <w:left w:val="single" w:color="auto" w:sz="4" w:space="0"/>
              <w:bottom w:val="single" w:color="auto" w:sz="4" w:space="0"/>
              <w:right w:val="single" w:color="auto" w:sz="4" w:space="0"/>
            </w:tcBorders>
            <w:noWrap w:val="0"/>
            <w:vAlign w:val="center"/>
          </w:tcPr>
          <w:p w14:paraId="429267DF">
            <w:pP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1080" w:type="dxa"/>
            <w:vMerge w:val="continue"/>
            <w:tcBorders>
              <w:left w:val="single" w:color="auto" w:sz="4" w:space="0"/>
              <w:right w:val="single" w:color="auto" w:sz="4" w:space="0"/>
            </w:tcBorders>
            <w:noWrap w:val="0"/>
            <w:vAlign w:val="center"/>
          </w:tcPr>
          <w:p w14:paraId="2ECDC577">
            <w:pPr>
              <w:jc w:val="center"/>
              <w:rPr>
                <w:rFonts w:ascii="方正仿宋_GBK" w:hAnsi="方正仿宋_GBK" w:eastAsia="方正仿宋_GBK" w:cs="方正仿宋_GBK"/>
                <w:color w:val="000000"/>
                <w:sz w:val="18"/>
                <w:szCs w:val="18"/>
              </w:rPr>
            </w:pPr>
          </w:p>
        </w:tc>
        <w:tc>
          <w:tcPr>
            <w:tcW w:w="1080" w:type="dxa"/>
            <w:tcBorders>
              <w:top w:val="nil"/>
              <w:left w:val="nil"/>
              <w:bottom w:val="single" w:color="auto" w:sz="4" w:space="0"/>
              <w:right w:val="single" w:color="auto" w:sz="4" w:space="0"/>
            </w:tcBorders>
            <w:noWrap w:val="0"/>
            <w:vAlign w:val="center"/>
          </w:tcPr>
          <w:p w14:paraId="1F1B06F1">
            <w:pPr>
              <w:jc w:val="center"/>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210.32</w:t>
            </w:r>
          </w:p>
        </w:tc>
        <w:tc>
          <w:tcPr>
            <w:tcW w:w="1660" w:type="dxa"/>
            <w:tcBorders>
              <w:top w:val="nil"/>
              <w:left w:val="nil"/>
              <w:bottom w:val="single" w:color="auto" w:sz="4" w:space="0"/>
              <w:right w:val="single" w:color="auto" w:sz="4" w:space="0"/>
            </w:tcBorders>
            <w:noWrap w:val="0"/>
            <w:vAlign w:val="center"/>
          </w:tcPr>
          <w:p w14:paraId="4940916B">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客户C</w:t>
            </w:r>
            <w:r>
              <w:rPr>
                <w:rFonts w:ascii="方正仿宋_GBK" w:hAnsi="方正仿宋_GBK" w:eastAsia="方正仿宋_GBK" w:cs="方正仿宋_GBK"/>
                <w:color w:val="000000"/>
                <w:sz w:val="18"/>
                <w:szCs w:val="18"/>
              </w:rPr>
            </w:r>
          </w:p>
        </w:tc>
        <w:tc>
          <w:tcPr>
            <w:tcW w:w="1196" w:type="dxa"/>
            <w:tcBorders>
              <w:top w:val="nil"/>
              <w:left w:val="nil"/>
              <w:bottom w:val="single" w:color="auto" w:sz="4" w:space="0"/>
              <w:right w:val="single" w:color="auto" w:sz="4" w:space="0"/>
            </w:tcBorders>
            <w:noWrap w:val="0"/>
            <w:vAlign w:val="center"/>
          </w:tcPr>
          <w:p w14:paraId="0F3093F3">
            <w:pPr>
              <w:jc w:val="center"/>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7.39%</w:t>
            </w:r>
          </w:p>
        </w:tc>
        <w:tc>
          <w:tcPr>
            <w:tcW w:w="964" w:type="dxa"/>
            <w:tcBorders>
              <w:top w:val="nil"/>
              <w:left w:val="nil"/>
              <w:bottom w:val="single" w:color="auto" w:sz="4" w:space="0"/>
              <w:right w:val="single" w:color="auto" w:sz="4" w:space="0"/>
            </w:tcBorders>
            <w:noWrap w:val="0"/>
            <w:vAlign w:val="center"/>
          </w:tcPr>
          <w:p w14:paraId="7CFE561A">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1080" w:type="dxa"/>
            <w:tcBorders>
              <w:top w:val="nil"/>
              <w:left w:val="nil"/>
              <w:bottom w:val="single" w:color="auto" w:sz="4" w:space="0"/>
              <w:right w:val="single" w:color="auto" w:sz="4" w:space="0"/>
            </w:tcBorders>
            <w:noWrap w:val="0"/>
            <w:vAlign w:val="center"/>
          </w:tcPr>
          <w:p w14:paraId="1EA7850B">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一年</w:t>
            </w:r>
          </w:p>
        </w:tc>
      </w:tr>
      <w:tr w14:paraId="4416418D">
        <w:tblPrEx>
          <w:tblCellMar>
            <w:top w:w="0" w:type="dxa"/>
            <w:left w:w="108" w:type="dxa"/>
            <w:bottom w:w="0" w:type="dxa"/>
            <w:right w:w="108" w:type="dxa"/>
          </w:tblCellMar>
        </w:tblPrEx>
        <w:trPr>
          <w:trHeight w:val="630" w:hRule="atLeast"/>
        </w:trPr>
        <w:tc>
          <w:tcPr>
            <w:tcW w:w="1080" w:type="dxa"/>
            <w:tcBorders>
              <w:top w:val="single" w:color="auto" w:sz="4" w:space="0"/>
              <w:left w:val="single" w:color="auto" w:sz="4" w:space="0"/>
              <w:bottom w:val="single" w:color="auto" w:sz="4" w:space="0"/>
              <w:right w:val="single" w:color="auto" w:sz="4" w:space="0"/>
            </w:tcBorders>
            <w:noWrap w:val="0"/>
            <w:vAlign w:val="center"/>
          </w:tcPr>
          <w:p w14:paraId="7457E51D">
            <w:pP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1080" w:type="dxa"/>
            <w:vMerge w:val="continue"/>
            <w:tcBorders>
              <w:left w:val="single" w:color="auto" w:sz="4" w:space="0"/>
              <w:right w:val="single" w:color="auto" w:sz="4" w:space="0"/>
            </w:tcBorders>
            <w:noWrap w:val="0"/>
            <w:vAlign w:val="center"/>
          </w:tcPr>
          <w:p w14:paraId="60704185">
            <w:pPr>
              <w:rPr>
                <w:rFonts w:ascii="方正仿宋_GBK" w:hAnsi="方正仿宋_GBK" w:eastAsia="方正仿宋_GBK" w:cs="方正仿宋_GBK"/>
                <w:color w:val="000000"/>
                <w:sz w:val="18"/>
                <w:szCs w:val="18"/>
              </w:rPr>
            </w:pPr>
          </w:p>
        </w:tc>
        <w:tc>
          <w:tcPr>
            <w:tcW w:w="1080" w:type="dxa"/>
            <w:tcBorders>
              <w:top w:val="nil"/>
              <w:left w:val="nil"/>
              <w:bottom w:val="single" w:color="auto" w:sz="4" w:space="0"/>
              <w:right w:val="single" w:color="auto" w:sz="4" w:space="0"/>
            </w:tcBorders>
            <w:noWrap w:val="0"/>
            <w:vAlign w:val="center"/>
          </w:tcPr>
          <w:p w14:paraId="7991A119">
            <w:pPr>
              <w:jc w:val="center"/>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153.81</w:t>
            </w:r>
          </w:p>
        </w:tc>
        <w:tc>
          <w:tcPr>
            <w:tcW w:w="1660" w:type="dxa"/>
            <w:tcBorders>
              <w:top w:val="nil"/>
              <w:left w:val="nil"/>
              <w:bottom w:val="single" w:color="auto" w:sz="4" w:space="0"/>
              <w:right w:val="single" w:color="auto" w:sz="4" w:space="0"/>
            </w:tcBorders>
            <w:noWrap w:val="0"/>
            <w:vAlign w:val="center"/>
          </w:tcPr>
          <w:p w14:paraId="2888CEBE">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客户D</w:t>
            </w:r>
          </w:p>
        </w:tc>
        <w:tc>
          <w:tcPr>
            <w:tcW w:w="1196" w:type="dxa"/>
            <w:tcBorders>
              <w:top w:val="nil"/>
              <w:left w:val="nil"/>
              <w:bottom w:val="single" w:color="auto" w:sz="4" w:space="0"/>
              <w:right w:val="single" w:color="auto" w:sz="4" w:space="0"/>
            </w:tcBorders>
            <w:noWrap w:val="0"/>
            <w:vAlign w:val="center"/>
          </w:tcPr>
          <w:p w14:paraId="6C1B24E9">
            <w:pPr>
              <w:jc w:val="center"/>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5.41%</w:t>
            </w:r>
          </w:p>
        </w:tc>
        <w:tc>
          <w:tcPr>
            <w:tcW w:w="964" w:type="dxa"/>
            <w:tcBorders>
              <w:top w:val="nil"/>
              <w:left w:val="nil"/>
              <w:bottom w:val="single" w:color="auto" w:sz="4" w:space="0"/>
              <w:right w:val="single" w:color="auto" w:sz="4" w:space="0"/>
            </w:tcBorders>
            <w:noWrap w:val="0"/>
            <w:vAlign w:val="center"/>
          </w:tcPr>
          <w:p w14:paraId="5B868562">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1080" w:type="dxa"/>
            <w:tcBorders>
              <w:top w:val="nil"/>
              <w:left w:val="nil"/>
              <w:bottom w:val="single" w:color="auto" w:sz="4" w:space="0"/>
              <w:right w:val="single" w:color="auto" w:sz="4" w:space="0"/>
            </w:tcBorders>
            <w:noWrap w:val="0"/>
            <w:vAlign w:val="center"/>
          </w:tcPr>
          <w:p w14:paraId="3C2939A2">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两年</w:t>
            </w:r>
          </w:p>
        </w:tc>
      </w:tr>
      <w:tr w14:paraId="738A2ABE">
        <w:tblPrEx>
          <w:tblCellMar>
            <w:top w:w="0" w:type="dxa"/>
            <w:left w:w="108" w:type="dxa"/>
            <w:bottom w:w="0" w:type="dxa"/>
            <w:right w:w="108" w:type="dxa"/>
          </w:tblCellMar>
        </w:tblPrEx>
        <w:trPr>
          <w:trHeight w:val="630" w:hRule="atLeast"/>
        </w:trPr>
        <w:tc>
          <w:tcPr>
            <w:tcW w:w="1080" w:type="dxa"/>
            <w:tcBorders>
              <w:top w:val="single" w:color="auto" w:sz="4" w:space="0"/>
              <w:left w:val="single" w:color="auto" w:sz="4" w:space="0"/>
              <w:bottom w:val="single" w:color="auto" w:sz="4" w:space="0"/>
              <w:right w:val="single" w:color="auto" w:sz="4" w:space="0"/>
            </w:tcBorders>
            <w:noWrap w:val="0"/>
            <w:vAlign w:val="center"/>
          </w:tcPr>
          <w:p w14:paraId="56C027E7">
            <w:pP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主营业务</w:t>
            </w:r>
          </w:p>
        </w:tc>
        <w:tc>
          <w:tcPr>
            <w:tcW w:w="1080" w:type="dxa"/>
            <w:vMerge w:val="continue"/>
            <w:tcBorders>
              <w:left w:val="single" w:color="auto" w:sz="4" w:space="0"/>
              <w:bottom w:val="single" w:color="auto" w:sz="4" w:space="0"/>
              <w:right w:val="single" w:color="auto" w:sz="4" w:space="0"/>
            </w:tcBorders>
            <w:noWrap w:val="0"/>
            <w:vAlign w:val="center"/>
          </w:tcPr>
          <w:p w14:paraId="3BC979DD">
            <w:pPr>
              <w:rPr>
                <w:rFonts w:ascii="方正仿宋_GBK" w:hAnsi="方正仿宋_GBK" w:eastAsia="方正仿宋_GBK" w:cs="方正仿宋_GBK"/>
                <w:color w:val="000000"/>
                <w:sz w:val="18"/>
                <w:szCs w:val="18"/>
              </w:rPr>
            </w:pPr>
          </w:p>
        </w:tc>
        <w:tc>
          <w:tcPr>
            <w:tcW w:w="1080" w:type="dxa"/>
            <w:tcBorders>
              <w:top w:val="nil"/>
              <w:left w:val="nil"/>
              <w:bottom w:val="single" w:color="auto" w:sz="4" w:space="0"/>
              <w:right w:val="single" w:color="auto" w:sz="4" w:space="0"/>
            </w:tcBorders>
            <w:noWrap w:val="0"/>
            <w:vAlign w:val="center"/>
          </w:tcPr>
          <w:p w14:paraId="72EE02C4">
            <w:pPr>
              <w:jc w:val="center"/>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146.94</w:t>
            </w:r>
          </w:p>
        </w:tc>
        <w:tc>
          <w:tcPr>
            <w:tcW w:w="1660" w:type="dxa"/>
            <w:tcBorders>
              <w:top w:val="nil"/>
              <w:left w:val="nil"/>
              <w:bottom w:val="single" w:color="auto" w:sz="4" w:space="0"/>
              <w:right w:val="single" w:color="auto" w:sz="4" w:space="0"/>
            </w:tcBorders>
            <w:noWrap w:val="0"/>
            <w:vAlign w:val="center"/>
          </w:tcPr>
          <w:p w14:paraId="1A49814C">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客户E</w:t>
            </w:r>
            <w:r>
              <w:rPr>
                <w:rFonts w:ascii="方正仿宋_GBK" w:hAnsi="方正仿宋_GBK" w:eastAsia="方正仿宋_GBK" w:cs="方正仿宋_GBK"/>
                <w:color w:val="000000"/>
                <w:sz w:val="18"/>
                <w:szCs w:val="18"/>
              </w:rPr>
            </w:r>
          </w:p>
        </w:tc>
        <w:tc>
          <w:tcPr>
            <w:tcW w:w="1196" w:type="dxa"/>
            <w:tcBorders>
              <w:top w:val="nil"/>
              <w:left w:val="nil"/>
              <w:bottom w:val="single" w:color="auto" w:sz="4" w:space="0"/>
              <w:right w:val="single" w:color="auto" w:sz="4" w:space="0"/>
            </w:tcBorders>
            <w:noWrap w:val="0"/>
            <w:vAlign w:val="center"/>
          </w:tcPr>
          <w:p w14:paraId="7EFC3C7A">
            <w:pPr>
              <w:jc w:val="center"/>
              <w:rPr>
                <w:rFonts w:ascii="方正仿宋_GBK" w:hAnsi="方正仿宋_GBK" w:eastAsia="方正仿宋_GBK" w:cs="方正仿宋_GBK"/>
                <w:color w:val="000000"/>
                <w:sz w:val="18"/>
                <w:szCs w:val="18"/>
              </w:rPr>
            </w:pPr>
            <w:r>
              <w:rPr>
                <w:rFonts w:ascii="方正仿宋_GBK" w:hAnsi="方正仿宋_GBK" w:eastAsia="方正仿宋_GBK" w:cs="方正仿宋_GBK"/>
                <w:color w:val="000000"/>
                <w:sz w:val="18"/>
                <w:szCs w:val="18"/>
              </w:rPr>
              <w:t>5.16%</w:t>
            </w:r>
          </w:p>
        </w:tc>
        <w:tc>
          <w:tcPr>
            <w:tcW w:w="964" w:type="dxa"/>
            <w:tcBorders>
              <w:top w:val="nil"/>
              <w:left w:val="nil"/>
              <w:bottom w:val="single" w:color="auto" w:sz="4" w:space="0"/>
              <w:right w:val="single" w:color="auto" w:sz="4" w:space="0"/>
            </w:tcBorders>
            <w:noWrap w:val="0"/>
            <w:vAlign w:val="center"/>
          </w:tcPr>
          <w:p w14:paraId="07DCD8F9">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现金</w:t>
            </w:r>
          </w:p>
        </w:tc>
        <w:tc>
          <w:tcPr>
            <w:tcW w:w="1080" w:type="dxa"/>
            <w:tcBorders>
              <w:top w:val="nil"/>
              <w:left w:val="nil"/>
              <w:bottom w:val="single" w:color="auto" w:sz="4" w:space="0"/>
              <w:right w:val="single" w:color="auto" w:sz="4" w:space="0"/>
            </w:tcBorders>
            <w:noWrap w:val="0"/>
            <w:vAlign w:val="center"/>
          </w:tcPr>
          <w:p w14:paraId="1E8CDA5D">
            <w:pPr>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一年</w:t>
            </w:r>
          </w:p>
        </w:tc>
      </w:tr>
    </w:tbl>
    <w:p w14:paraId="5A6DB26D">
      <w:pPr>
        <w:pStyle w:val="44"/>
        <w:ind w:firstLine="480" w:firstLineChars="200"/>
        <w:rPr>
          <w:rFonts w:hint="eastAsia" w:ascii="方正仿宋_GBK" w:hAnsi="方正仿宋_GBK" w:eastAsia="方正仿宋_GBK" w:cs="方正仿宋_GBK"/>
          <w:kern w:val="2"/>
          <w:lang w:val="zh-CN"/>
        </w:rPr>
      </w:pPr>
    </w:p>
    <w:p w14:paraId="20AC17CA">
      <w:pPr>
        <w:pStyle w:val="44"/>
        <w:ind w:firstLine="480" w:firstLineChars="200"/>
        <w:rPr>
          <w:rFonts w:hint="eastAsia" w:ascii="方正仿宋_GBK" w:hAnsi="方正仿宋_GBK" w:eastAsia="方正仿宋_GBK" w:cs="方正仿宋_GBK"/>
          <w:color w:val="auto"/>
          <w:kern w:val="2"/>
          <w:lang w:val="zh-CN"/>
        </w:rPr>
      </w:pPr>
      <w:r>
        <w:rPr>
          <w:rFonts w:hint="eastAsia" w:ascii="方正仿宋_GBK" w:hAnsi="方正仿宋_GBK" w:eastAsia="方正仿宋_GBK" w:cs="方正仿宋_GBK"/>
          <w:color w:val="FF6600"/>
          <w:kern w:val="2"/>
          <w:lang w:val="zh-CN"/>
        </w:rPr>
        <w:t xml:space="preserve"> </w:t>
      </w:r>
      <w:r>
        <w:rPr>
          <w:rFonts w:hint="eastAsia" w:ascii="方正仿宋_GBK" w:hAnsi="方正仿宋_GBK" w:eastAsia="方正仿宋_GBK" w:cs="方正仿宋_GBK"/>
          <w:color w:val="auto"/>
          <w:kern w:val="2"/>
          <w:lang w:val="zh-CN"/>
        </w:rPr>
        <w:t>公司目前主要产品有哪些？近年来主要销售哪些产品？</w:t>
      </w:r>
    </w:p>
    <w:p w14:paraId="2C675EB3">
      <w:pPr>
        <w:pStyle w:val="44"/>
        <w:ind w:firstLine="480" w:firstLineChars="200"/>
        <w:rPr>
          <w:rFonts w:hint="eastAsia" w:ascii="方正仿宋_GBK" w:hAnsi="方正仿宋_GBK" w:eastAsia="方正仿宋_GBK" w:cs="方正仿宋_GBK"/>
          <w:kern w:val="2"/>
          <w:lang w:val="zh-CN"/>
        </w:rPr>
      </w:pPr>
      <w:r>
        <w:rPr>
          <w:rFonts w:ascii="方正仿宋_GBK" w:hAnsi="方正仿宋_GBK" w:eastAsia="方正仿宋_GBK" w:cs="方正仿宋_GBK"/>
          <w:color w:val="auto"/>
          <w:kern w:val="2"/>
          <w:lang w:val="zh-CN"/>
        </w:rPr>
        <w:t>（1）主要产品及近年价格波动情况：该公司主要产品和服务为{{CLIENT_BUSINESS_DESC}}，价格方面受市场供需、原材料成本、客户结构等多方面情况影响。</w:t>
      </w:r>
      <w:r>
        <w:rPr>
          <w:rFonts w:hint="eastAsia" w:ascii="方正仿宋_GBK" w:hAnsi="方正仿宋_GBK" w:eastAsia="方正仿宋_GBK" w:cs="方正仿宋_GBK"/>
          <w:color w:val="auto"/>
          <w:kern w:val="2"/>
          <w:lang w:val="zh-CN"/>
        </w:rPr>
      </w:r>
      <w:r>
        <w:rPr>
          <w:rFonts w:ascii="方正仿宋_GBK" w:hAnsi="方正仿宋_GBK" w:eastAsia="方正仿宋_GBK" w:cs="方正仿宋_GBK"/>
          <w:color w:val="auto"/>
          <w:kern w:val="2"/>
          <w:lang w:val="zh-CN"/>
        </w:rPr>
      </w:r>
      <w:r>
        <w:rPr>
          <w:rFonts w:hint="eastAsia" w:ascii="方正仿宋_GBK" w:hAnsi="方正仿宋_GBK" w:eastAsia="方正仿宋_GBK" w:cs="方正仿宋_GBK"/>
          <w:color w:val="auto"/>
          <w:kern w:val="2"/>
          <w:lang w:val="zh-CN"/>
        </w:rPr>
      </w:r>
      <w:r>
        <w:rPr>
          <w:rFonts w:ascii="方正仿宋_GBK" w:hAnsi="方正仿宋_GBK" w:eastAsia="方正仿宋_GBK" w:cs="方正仿宋_GBK"/>
          <w:color w:val="auto"/>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p>
    <w:p w14:paraId="27B2C782">
      <w:pPr>
        <w:pStyle w:val="44"/>
        <w:ind w:firstLine="480" w:firstLineChars="200"/>
        <w:rPr>
          <w:rFonts w:hint="eastAsia" w:ascii="方正仿宋_GBK" w:hAnsi="方正仿宋_GBK" w:eastAsia="方正仿宋_GBK" w:cs="方正仿宋_GBK"/>
          <w:kern w:val="2"/>
          <w:lang w:val="zh-CN"/>
        </w:rPr>
      </w:pPr>
      <w:r>
        <w:rPr>
          <w:rFonts w:ascii="方正仿宋_GBK" w:hAnsi="方正仿宋_GBK" w:eastAsia="方正仿宋_GBK" w:cs="方正仿宋_GBK"/>
          <w:kern w:val="2"/>
          <w:lang w:val="zh-CN"/>
        </w:rPr>
        <w:t>（2）该公司销售渠道稳定性。下游客户主要为公司目标行业客户群体，供求稳定市场运行良好。对于主要业务板块，该公司销售渠道稳定，长期合作关系良好。</w:t>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p>
    <w:p w14:paraId="2D601B48">
      <w:pPr>
        <w:pStyle w:val="44"/>
        <w:ind w:firstLine="480" w:firstLineChars="200"/>
        <w:rPr>
          <w:rFonts w:ascii="方正仿宋_GBK" w:hAnsi="方正仿宋_GBK" w:eastAsia="方正仿宋_GBK" w:cs="方正仿宋_GBK"/>
          <w:kern w:val="2"/>
          <w:lang w:val="zh-CN"/>
        </w:rPr>
      </w:pPr>
      <w:r>
        <w:rPr>
          <w:rFonts w:ascii="方正仿宋_GBK" w:hAnsi="方正仿宋_GBK" w:eastAsia="方正仿宋_GBK" w:cs="方正仿宋_GBK"/>
          <w:kern w:val="2"/>
          <w:lang w:val="zh-CN"/>
        </w:rPr>
        <w:t>（3）结算模式及风险控制措施。</w:t>
      </w:r>
    </w:p>
    <w:p w14:paraId="7C7E3B0F">
      <w:pPr>
        <w:pStyle w:val="44"/>
        <w:ind w:firstLine="480" w:firstLineChars="200"/>
        <w:rPr>
          <w:rFonts w:ascii="方正仿宋_GBK" w:hAnsi="方正仿宋_GBK" w:eastAsia="方正仿宋_GBK" w:cs="方正仿宋_GBK"/>
          <w:kern w:val="2"/>
          <w:lang w:val="zh-CN"/>
        </w:rPr>
      </w:pPr>
      <w:r>
        <w:rPr>
          <w:rFonts w:ascii="方正仿宋_GBK" w:hAnsi="方正仿宋_GBK" w:eastAsia="方正仿宋_GBK" w:cs="方正仿宋_GBK"/>
          <w:kern w:val="2"/>
          <w:lang w:val="zh-CN"/>
        </w:rPr>
        <w:t>a</w:t>
      </w:r>
      <w:r>
        <w:rPr>
          <w:rFonts w:hint="eastAsia" w:ascii="方正仿宋_GBK" w:hAnsi="方正仿宋_GBK" w:eastAsia="方正仿宋_GBK" w:cs="方正仿宋_GBK"/>
          <w:kern w:val="2"/>
          <w:lang w:val="zh-CN"/>
        </w:rPr>
        <w:t>．结算</w:t>
      </w:r>
      <w:r>
        <w:rPr>
          <w:rFonts w:ascii="方正仿宋_GBK" w:hAnsi="方正仿宋_GBK" w:eastAsia="方正仿宋_GBK" w:cs="方正仿宋_GBK"/>
          <w:kern w:val="2"/>
          <w:lang w:val="zh-CN"/>
        </w:rPr>
        <w:t>方式：现金</w:t>
      </w:r>
    </w:p>
    <w:p w14:paraId="0C2A1552">
      <w:pPr>
        <w:pStyle w:val="44"/>
        <w:ind w:firstLine="480" w:firstLineChars="200"/>
        <w:rPr>
          <w:rFonts w:ascii="方正仿宋_GBK" w:hAnsi="方正仿宋_GBK" w:eastAsia="方正仿宋_GBK" w:cs="方正仿宋_GBK"/>
          <w:kern w:val="2"/>
          <w:lang w:val="zh-CN"/>
        </w:rPr>
      </w:pPr>
      <w:r>
        <w:rPr>
          <w:rFonts w:hint="eastAsia" w:ascii="方正仿宋_GBK" w:hAnsi="方正仿宋_GBK" w:eastAsia="方正仿宋_GBK" w:cs="方正仿宋_GBK"/>
          <w:kern w:val="2"/>
          <w:lang w:val="zh-CN"/>
        </w:rPr>
        <w:t>b．付款周期</w:t>
      </w:r>
      <w:r>
        <w:rPr>
          <w:rFonts w:ascii="方正仿宋_GBK" w:hAnsi="方正仿宋_GBK" w:eastAsia="方正仿宋_GBK" w:cs="方正仿宋_GBK"/>
          <w:kern w:val="2"/>
          <w:lang w:val="zh-CN"/>
        </w:rPr>
        <w:t>：一年</w:t>
      </w:r>
    </w:p>
    <w:p w14:paraId="484396CE">
      <w:pPr>
        <w:pStyle w:val="44"/>
        <w:ind w:firstLine="480" w:firstLineChars="200"/>
        <w:rPr>
          <w:rFonts w:ascii="方正仿宋_GBK" w:hAnsi="方正仿宋_GBK" w:eastAsia="方正仿宋_GBK" w:cs="方正仿宋_GBK"/>
          <w:kern w:val="2"/>
          <w:lang w:val="zh-CN"/>
        </w:rPr>
      </w:pPr>
      <w:r>
        <w:rPr>
          <w:rFonts w:hint="eastAsia" w:ascii="方正仿宋_GBK" w:hAnsi="方正仿宋_GBK" w:eastAsia="方正仿宋_GBK" w:cs="方正仿宋_GBK"/>
          <w:kern w:val="2"/>
          <w:lang w:val="zh-CN"/>
        </w:rPr>
        <w:t>c．</w:t>
      </w:r>
      <w:r>
        <w:rPr>
          <w:rFonts w:ascii="方正仿宋_GBK" w:hAnsi="方正仿宋_GBK" w:eastAsia="方正仿宋_GBK" w:cs="方正仿宋_GBK"/>
          <w:kern w:val="2"/>
          <w:lang w:val="zh-CN"/>
        </w:rPr>
        <w:t>风险</w:t>
      </w:r>
      <w:r>
        <w:rPr>
          <w:rFonts w:hint="eastAsia" w:ascii="方正仿宋_GBK" w:hAnsi="方正仿宋_GBK" w:eastAsia="方正仿宋_GBK" w:cs="方正仿宋_GBK"/>
          <w:kern w:val="2"/>
          <w:lang w:val="zh-CN"/>
        </w:rPr>
        <w:t>：</w:t>
      </w:r>
      <w:r>
        <w:rPr>
          <w:rFonts w:ascii="方正仿宋_GBK" w:hAnsi="方正仿宋_GBK" w:eastAsia="方正仿宋_GBK" w:cs="方正仿宋_GBK"/>
          <w:kern w:val="2"/>
          <w:lang w:val="zh-CN"/>
        </w:rPr>
        <w:t>货款逾期导致</w:t>
      </w:r>
      <w:r>
        <w:rPr>
          <w:rFonts w:hint="eastAsia" w:ascii="方正仿宋_GBK" w:hAnsi="方正仿宋_GBK" w:eastAsia="方正仿宋_GBK" w:cs="方正仿宋_GBK"/>
          <w:kern w:val="2"/>
          <w:lang w:val="zh-CN"/>
        </w:rPr>
        <w:t>现金流短缺</w:t>
      </w:r>
    </w:p>
    <w:p w14:paraId="625A7944">
      <w:pPr>
        <w:pStyle w:val="44"/>
        <w:ind w:firstLine="480" w:firstLineChars="200"/>
        <w:rPr>
          <w:rFonts w:hint="eastAsia" w:ascii="方正仿宋_GBK" w:hAnsi="方正仿宋_GBK" w:eastAsia="方正仿宋_GBK" w:cs="方正仿宋_GBK"/>
          <w:kern w:val="2"/>
          <w:lang w:val="zh-CN"/>
        </w:rPr>
      </w:pPr>
      <w:r>
        <w:rPr>
          <w:rFonts w:hint="eastAsia" w:ascii="方正仿宋_GBK" w:hAnsi="方正仿宋_GBK" w:eastAsia="方正仿宋_GBK" w:cs="方正仿宋_GBK"/>
          <w:kern w:val="2"/>
          <w:lang w:val="zh-CN"/>
        </w:rPr>
        <w:t>d．风险应对措施：公司提供{{CLIENT_BUSINESS_DESC}}采用分段收费方式，下单客户需先提供一定比率保证金（比率视对手方自身信用决定）之后按照工程进度分段付费。</w:t>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p>
    <w:p w14:paraId="4EE23E83">
      <w:pPr>
        <w:spacing w:line="360" w:lineRule="auto"/>
        <w:rPr>
          <w:rFonts w:ascii="方正仿宋_GBK" w:hAnsi="方正仿宋_GBK" w:eastAsia="方正仿宋_GBK" w:cs="方正仿宋_GBK"/>
          <w:b/>
          <w:color w:val="000000"/>
          <w:sz w:val="28"/>
          <w:szCs w:val="28"/>
          <w:lang w:val="zh-CN"/>
        </w:rPr>
      </w:pPr>
      <w:r>
        <w:rPr>
          <w:rFonts w:hint="eastAsia" w:ascii="方正仿宋_GBK" w:hAnsi="方正仿宋_GBK" w:eastAsia="方正仿宋_GBK" w:cs="方正仿宋_GBK"/>
          <w:b/>
          <w:color w:val="000000"/>
          <w:sz w:val="28"/>
          <w:szCs w:val="28"/>
          <w:lang w:val="zh-CN"/>
        </w:rPr>
        <w:t>（5）</w:t>
      </w:r>
      <w:r>
        <w:rPr>
          <w:rFonts w:ascii="方正仿宋_GBK" w:hAnsi="方正仿宋_GBK" w:eastAsia="方正仿宋_GBK" w:cs="方正仿宋_GBK"/>
          <w:b/>
          <w:color w:val="000000"/>
          <w:sz w:val="28"/>
          <w:szCs w:val="28"/>
          <w:lang w:val="zh-CN"/>
        </w:rPr>
        <w:t>战略规划</w:t>
      </w:r>
      <w:r>
        <w:rPr>
          <w:rFonts w:hint="eastAsia" w:ascii="方正仿宋_GBK" w:hAnsi="方正仿宋_GBK" w:eastAsia="方正仿宋_GBK" w:cs="方正仿宋_GBK"/>
          <w:b/>
          <w:color w:val="000000"/>
          <w:sz w:val="28"/>
          <w:szCs w:val="28"/>
          <w:lang w:val="zh-CN"/>
        </w:rPr>
        <w:t>：</w:t>
      </w:r>
    </w:p>
    <w:p w14:paraId="3B371296">
      <w:pPr>
        <w:pStyle w:val="44"/>
        <w:ind w:firstLine="480" w:firstLineChars="200"/>
        <w:rPr>
          <w:rFonts w:hint="eastAsia" w:ascii="方正仿宋_GBK" w:hAnsi="方正仿宋_GBK" w:eastAsia="方正仿宋_GBK" w:cs="方正仿宋_GBK"/>
          <w:kern w:val="2"/>
          <w:lang w:val="zh-CN"/>
        </w:rPr>
      </w:pPr>
      <w:r>
        <w:rPr>
          <w:rFonts w:hint="eastAsia" w:ascii="方正仿宋_GBK" w:hAnsi="方正仿宋_GBK" w:eastAsia="方正仿宋_GBK" w:cs="方正仿宋_GBK"/>
          <w:kern w:val="2"/>
          <w:lang w:val="zh-CN"/>
        </w:rPr>
        <w:t>{{CLIENT_HISTORY_NARRATIVE}}</w:t>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p>
    <w:p w14:paraId="087325D2">
      <w:pPr>
        <w:autoSpaceDE w:val="0"/>
        <w:autoSpaceDN w:val="0"/>
        <w:adjustRightInd w:val="0"/>
        <w:spacing w:line="360" w:lineRule="auto"/>
        <w:ind w:firstLine="480"/>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根据{{CLIENT_LONG_CORE_NAME}}对外公布的企业愿景目标，公司聚焦{{CLIENT_INDUSTRY_TAG}}领域，{{CLIENT_INDUSTRY_POSITION}}</w:t>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p>
    <w:p w14:paraId="458BF974">
      <w:pPr>
        <w:spacing w:line="360" w:lineRule="auto"/>
        <w:ind w:firstLine="480" w:firstLineChars="200"/>
        <w:rPr>
          <w:rFonts w:hint="eastAsia" w:ascii="Times New Roman" w:hAnsi="Times New Roman"/>
          <w:sz w:val="24"/>
        </w:rPr>
      </w:pPr>
    </w:p>
    <w:p w14:paraId="2D80BC06">
      <w:pPr>
        <w:pStyle w:val="44"/>
        <w:ind w:firstLine="560" w:firstLineChars="200"/>
        <w:rPr>
          <w:rFonts w:ascii="方正仿宋_GBK" w:hAnsi="方正仿宋_GBK" w:eastAsia="方正仿宋_GBK" w:cs="方正仿宋_GBK"/>
          <w:b/>
          <w:sz w:val="28"/>
          <w:szCs w:val="28"/>
          <w:lang w:val="zh-CN"/>
        </w:rPr>
      </w:pPr>
      <w:r>
        <w:rPr>
          <w:rFonts w:hint="eastAsia" w:ascii="方正仿宋_GBK" w:hAnsi="方正仿宋_GBK" w:eastAsia="方正仿宋_GBK" w:cs="方正仿宋_GBK"/>
          <w:b/>
          <w:sz w:val="28"/>
          <w:szCs w:val="28"/>
          <w:lang w:val="zh-CN"/>
        </w:rPr>
        <w:t>（6）绿色信贷分析：</w:t>
      </w:r>
    </w:p>
    <w:p w14:paraId="7B867DF8">
      <w:pPr>
        <w:pStyle w:val="44"/>
        <w:ind w:firstLine="480" w:firstLineChars="200"/>
        <w:rPr>
          <w:rFonts w:ascii="方正仿宋_GBK" w:hAnsi="方正仿宋_GBK" w:eastAsia="方正仿宋_GBK" w:cs="方正仿宋_GBK"/>
          <w:kern w:val="2"/>
          <w:lang w:val="zh-CN"/>
        </w:rPr>
      </w:pPr>
      <w:r>
        <w:rPr>
          <w:rFonts w:hint="eastAsia" w:ascii="方正仿宋_GBK" w:hAnsi="方正仿宋_GBK" w:eastAsia="方正仿宋_GBK" w:cs="方正仿宋_GBK"/>
          <w:kern w:val="2"/>
          <w:lang w:val="zh-CN"/>
        </w:rPr>
        <w:t>（1）客户的环境和社会表现：</w:t>
      </w:r>
    </w:p>
    <w:p w14:paraId="54CB303B">
      <w:pPr>
        <w:pStyle w:val="44"/>
        <w:ind w:firstLine="480" w:firstLineChars="200"/>
        <w:rPr>
          <w:rFonts w:hint="eastAsia" w:ascii="方正仿宋_GBK" w:hAnsi="方正仿宋_GBK" w:eastAsia="方正仿宋_GBK" w:cs="方正仿宋_GBK"/>
          <w:kern w:val="2"/>
          <w:lang w:val="zh-CN"/>
        </w:rPr>
      </w:pPr>
      <w:r>
        <w:rPr>
          <w:rFonts w:hint="eastAsia" w:ascii="方正仿宋_GBK" w:hAnsi="方正仿宋_GBK" w:eastAsia="方正仿宋_GBK" w:cs="方正仿宋_GBK"/>
          <w:kern w:val="2"/>
          <w:lang w:val="zh-CN"/>
        </w:rPr>
        <w:t>{{CLIENT_FULL_NAME}}属于{{CLIENT_INDUSTRY_CATEGORY}}主营业务为{{CLIENT_BUSINESS_DESC}}，不涉及生产制造，对环境不会造成直接影响。</w:t>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r>
        <w:rPr>
          <w:rFonts w:hint="eastAsia" w:ascii="方正仿宋_GBK" w:hAnsi="方正仿宋_GBK" w:eastAsia="方正仿宋_GBK" w:cs="方正仿宋_GBK"/>
          <w:kern w:val="2"/>
          <w:lang w:val="zh-CN"/>
        </w:rPr>
      </w:r>
      <w:r>
        <w:rPr>
          <w:rFonts w:ascii="方正仿宋_GBK" w:hAnsi="方正仿宋_GBK" w:eastAsia="方正仿宋_GBK" w:cs="方正仿宋_GBK"/>
          <w:kern w:val="2"/>
          <w:lang w:val="zh-CN"/>
        </w:rPr>
      </w:r>
    </w:p>
    <w:p w14:paraId="58FBD68E">
      <w:pPr>
        <w:pStyle w:val="44"/>
        <w:ind w:firstLine="480" w:firstLineChars="200"/>
        <w:rPr>
          <w:rFonts w:hint="eastAsia" w:ascii="方正仿宋_GBK" w:hAnsi="方正仿宋_GBK" w:eastAsia="方正仿宋_GBK" w:cs="方正仿宋_GBK"/>
          <w:kern w:val="2"/>
          <w:lang w:val="zh-CN"/>
        </w:rPr>
      </w:pPr>
      <w:r>
        <w:rPr>
          <w:rFonts w:hint="eastAsia" w:ascii="方正仿宋_GBK" w:hAnsi="方正仿宋_GBK" w:eastAsia="方正仿宋_GBK" w:cs="方正仿宋_GBK"/>
          <w:kern w:val="2"/>
          <w:lang w:val="zh-CN"/>
        </w:rPr>
        <w:t>（2）客户的潜在环境和社会风险点：</w:t>
      </w:r>
    </w:p>
    <w:p w14:paraId="7C236EFF">
      <w:pPr>
        <w:pStyle w:val="44"/>
        <w:ind w:firstLine="480" w:firstLineChars="200"/>
        <w:rPr>
          <w:rFonts w:hint="eastAsia" w:ascii="方正仿宋_GBK" w:hAnsi="方正仿宋_GBK" w:eastAsia="方正仿宋_GBK" w:cs="方正仿宋_GBK"/>
          <w:kern w:val="2"/>
          <w:lang w:val="zh-CN"/>
        </w:rPr>
      </w:pPr>
      <w:r>
        <w:rPr>
          <w:rFonts w:hint="eastAsia" w:ascii="方正仿宋_GBK" w:hAnsi="方正仿宋_GBK" w:eastAsia="方正仿宋_GBK" w:cs="方正仿宋_GBK"/>
          <w:kern w:val="2"/>
          <w:lang w:val="zh-CN"/>
        </w:rPr>
        <w:t>无</w:t>
      </w:r>
    </w:p>
    <w:p w14:paraId="36EA9F83">
      <w:pPr>
        <w:spacing w:line="360" w:lineRule="auto"/>
        <w:rPr>
          <w:rFonts w:hint="eastAsia" w:ascii="方正仿宋_GBK" w:hAnsi="方正仿宋_GBK" w:eastAsia="方正仿宋_GBK" w:cs="方正仿宋_GBK"/>
          <w:b/>
          <w:color w:val="000000"/>
          <w:sz w:val="28"/>
          <w:szCs w:val="28"/>
          <w:lang w:val="zh-CN"/>
        </w:rPr>
      </w:pPr>
      <w:r>
        <w:rPr>
          <w:rFonts w:hint="eastAsia" w:ascii="方正仿宋_GBK" w:hAnsi="方正仿宋_GBK" w:eastAsia="方正仿宋_GBK" w:cs="方正仿宋_GBK"/>
          <w:b/>
          <w:color w:val="000000"/>
          <w:sz w:val="28"/>
          <w:szCs w:val="28"/>
          <w:lang w:val="zh-CN"/>
        </w:rPr>
        <w:t>三</w:t>
      </w:r>
      <w:r>
        <w:rPr>
          <w:rFonts w:ascii="方正仿宋_GBK" w:hAnsi="方正仿宋_GBK" w:eastAsia="方正仿宋_GBK" w:cs="方正仿宋_GBK"/>
          <w:b/>
          <w:color w:val="000000"/>
          <w:sz w:val="28"/>
          <w:szCs w:val="28"/>
          <w:lang w:val="zh-CN"/>
        </w:rPr>
        <w:t>、财务风险分析</w:t>
      </w:r>
    </w:p>
    <w:p w14:paraId="4527804F">
      <w:pPr>
        <w:spacing w:line="360" w:lineRule="auto"/>
        <w:ind w:firstLine="470" w:firstLineChars="196"/>
        <w:rPr>
          <w:rFonts w:hint="eastAsia" w:ascii="方正仿宋_GBK" w:hAnsi="方正仿宋_GBK" w:eastAsia="方正仿宋_GBK" w:cs="方正仿宋_GBK"/>
          <w:color w:val="FF0000"/>
          <w:sz w:val="24"/>
        </w:rPr>
      </w:pPr>
      <w:r>
        <w:rPr>
          <w:rFonts w:hint="eastAsia" w:ascii="方正仿宋_GBK" w:hAnsi="方正仿宋_GBK" w:eastAsia="方正仿宋_GBK" w:cs="方正仿宋_GBK"/>
          <w:color w:val="000000"/>
          <w:sz w:val="24"/>
        </w:rPr>
        <w:t>公司已向我行提供20</w:t>
      </w:r>
      <w:r>
        <w:rPr>
          <w:rFonts w:hint="eastAsia" w:ascii="方正仿宋_GBK" w:hAnsi="方正仿宋_GBK" w:eastAsia="方正仿宋_GBK" w:cs="方正仿宋_GBK"/>
          <w:color w:val="000000"/>
          <w:sz w:val="24"/>
          <w:lang w:val="en-US" w:eastAsia="zh-CN"/>
        </w:rPr>
        <w:t>19</w:t>
      </w:r>
      <w:r>
        <w:rPr>
          <w:rFonts w:hint="eastAsia" w:ascii="方正仿宋_GBK" w:hAnsi="方正仿宋_GBK" w:eastAsia="方正仿宋_GBK" w:cs="方正仿宋_GBK"/>
          <w:color w:val="000000"/>
          <w:sz w:val="24"/>
        </w:rPr>
        <w:t>年、20</w:t>
      </w:r>
      <w:r>
        <w:rPr>
          <w:rFonts w:hint="eastAsia" w:ascii="方正仿宋_GBK" w:hAnsi="方正仿宋_GBK" w:eastAsia="方正仿宋_GBK" w:cs="方正仿宋_GBK"/>
          <w:color w:val="000000"/>
          <w:sz w:val="24"/>
          <w:lang w:val="en-US" w:eastAsia="zh-CN"/>
        </w:rPr>
        <w:t>20</w:t>
      </w:r>
      <w:r>
        <w:rPr>
          <w:rFonts w:hint="eastAsia" w:ascii="方正仿宋_GBK" w:hAnsi="方正仿宋_GBK" w:eastAsia="方正仿宋_GBK" w:cs="方正仿宋_GBK"/>
          <w:color w:val="000000"/>
          <w:sz w:val="24"/>
        </w:rPr>
        <w:t>年、</w:t>
      </w:r>
      <w:r>
        <w:rPr>
          <w:rFonts w:hint="eastAsia" w:ascii="方正仿宋_GBK" w:hAnsi="方正仿宋_GBK" w:eastAsia="方正仿宋_GBK" w:cs="方正仿宋_GBK"/>
          <w:color w:val="000000"/>
          <w:sz w:val="24"/>
          <w:lang w:eastAsia="zh-CN"/>
        </w:rPr>
        <w:t>202</w:t>
      </w:r>
      <w:r>
        <w:rPr>
          <w:rFonts w:hint="eastAsia" w:ascii="方正仿宋_GBK" w:hAnsi="方正仿宋_GBK" w:eastAsia="方正仿宋_GBK" w:cs="方正仿宋_GBK"/>
          <w:color w:val="000000"/>
          <w:sz w:val="24"/>
          <w:lang w:val="en-US" w:eastAsia="zh-CN"/>
        </w:rPr>
        <w:t>1</w:t>
      </w:r>
      <w:r>
        <w:rPr>
          <w:rFonts w:hint="eastAsia" w:ascii="方正仿宋_GBK" w:hAnsi="方正仿宋_GBK" w:eastAsia="方正仿宋_GBK" w:cs="方正仿宋_GBK"/>
          <w:color w:val="000000"/>
          <w:sz w:val="24"/>
        </w:rPr>
        <w:t>年审计年报及</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w:t>
      </w:r>
      <w:r>
        <w:rPr>
          <w:rFonts w:ascii="方正仿宋_GBK" w:hAnsi="方正仿宋_GBK" w:eastAsia="方正仿宋_GBK" w:cs="方正仿宋_GBK"/>
          <w:color w:val="000000"/>
          <w:sz w:val="24"/>
        </w:rPr>
        <w:t>9</w:t>
      </w:r>
      <w:r>
        <w:rPr>
          <w:rFonts w:hint="eastAsia" w:ascii="方正仿宋_GBK" w:hAnsi="方正仿宋_GBK" w:eastAsia="方正仿宋_GBK" w:cs="方正仿宋_GBK"/>
          <w:color w:val="000000"/>
          <w:sz w:val="24"/>
        </w:rPr>
        <w:t>月</w:t>
      </w:r>
      <w:r>
        <w:rPr>
          <w:rFonts w:ascii="方正仿宋_GBK" w:hAnsi="方正仿宋_GBK" w:eastAsia="方正仿宋_GBK" w:cs="方正仿宋_GBK"/>
          <w:color w:val="000000"/>
          <w:sz w:val="24"/>
        </w:rPr>
        <w:t>报</w:t>
      </w:r>
      <w:r>
        <w:rPr>
          <w:rFonts w:hint="eastAsia" w:ascii="方正仿宋_GBK" w:hAnsi="方正仿宋_GBK" w:eastAsia="方正仿宋_GBK" w:cs="方正仿宋_GBK"/>
          <w:color w:val="000000"/>
          <w:sz w:val="24"/>
        </w:rPr>
        <w:t>，其中201</w:t>
      </w:r>
      <w:r>
        <w:rPr>
          <w:rFonts w:hint="eastAsia" w:ascii="方正仿宋_GBK" w:hAnsi="方正仿宋_GBK" w:eastAsia="方正仿宋_GBK" w:cs="方正仿宋_GBK"/>
          <w:color w:val="000000"/>
          <w:sz w:val="24"/>
          <w:lang w:val="en-US" w:eastAsia="zh-CN"/>
        </w:rPr>
        <w:t>9</w:t>
      </w:r>
      <w:r>
        <w:rPr>
          <w:rFonts w:ascii="方正仿宋_GBK" w:hAnsi="方正仿宋_GBK" w:eastAsia="方正仿宋_GBK" w:cs="方正仿宋_GBK"/>
          <w:color w:val="000000"/>
          <w:sz w:val="24"/>
        </w:rPr>
        <w:t>-</w:t>
      </w:r>
      <w:r>
        <w:rPr>
          <w:rFonts w:hint="eastAsia" w:ascii="方正仿宋_GBK" w:hAnsi="方正仿宋_GBK" w:eastAsia="方正仿宋_GBK" w:cs="方正仿宋_GBK"/>
          <w:color w:val="000000"/>
          <w:sz w:val="24"/>
          <w:lang w:eastAsia="zh-CN"/>
        </w:rPr>
        <w:t>2021</w:t>
      </w:r>
      <w:r>
        <w:rPr>
          <w:rFonts w:hint="eastAsia" w:ascii="方正仿宋_GBK" w:hAnsi="方正仿宋_GBK" w:eastAsia="方正仿宋_GBK" w:cs="方正仿宋_GBK"/>
          <w:color w:val="000000"/>
          <w:sz w:val="24"/>
        </w:rPr>
        <w:t>年报由福建华兴会计师事务所审计。根据会计师事务所的资质和企业实际运营情况，我行认为以上报表是可信的。具体报表数据如下：</w:t>
      </w:r>
    </w:p>
    <w:p w14:paraId="1FDE765A">
      <w:pPr>
        <w:spacing w:line="360" w:lineRule="auto"/>
        <w:rPr>
          <w:rFonts w:hint="eastAsia" w:ascii="方正仿宋_GBK" w:hAnsi="方正仿宋_GBK" w:eastAsia="方正仿宋_GBK" w:cs="方正仿宋_GBK"/>
          <w:b/>
          <w:iCs/>
          <w:sz w:val="24"/>
        </w:rPr>
      </w:pPr>
      <w:r>
        <w:rPr>
          <w:rFonts w:hint="eastAsia" w:ascii="方正仿宋_GBK" w:hAnsi="方正仿宋_GBK" w:eastAsia="方正仿宋_GBK" w:cs="方正仿宋_GBK"/>
          <w:b/>
          <w:iCs/>
          <w:sz w:val="24"/>
        </w:rPr>
        <w:t>1. 资产负债结构</w:t>
      </w:r>
    </w:p>
    <w:p w14:paraId="60CBB6C3">
      <w:pPr>
        <w:spacing w:line="360" w:lineRule="auto"/>
        <w:rPr>
          <w:rFonts w:hint="eastAsia" w:ascii="方正仿宋_GBK" w:hAnsi="方正仿宋_GBK" w:eastAsia="方正仿宋_GBK" w:cs="方正仿宋_GBK"/>
          <w:b/>
          <w:iCs/>
          <w:sz w:val="24"/>
        </w:rPr>
      </w:pPr>
      <w:r>
        <w:rPr>
          <w:rFonts w:hint="eastAsia" w:ascii="方正仿宋_GBK" w:hAnsi="方正仿宋_GBK" w:eastAsia="方正仿宋_GBK" w:cs="方正仿宋_GBK"/>
          <w:iCs/>
          <w:sz w:val="24"/>
        </w:rPr>
        <w:t>（1）</w:t>
      </w:r>
      <w:r>
        <w:rPr>
          <w:rFonts w:hint="eastAsia" w:ascii="方正仿宋_GBK" w:hAnsi="方正仿宋_GBK" w:eastAsia="方正仿宋_GBK" w:cs="方正仿宋_GBK"/>
          <w:b/>
          <w:iCs/>
          <w:sz w:val="24"/>
        </w:rPr>
        <w:t>总资产结构分析：</w:t>
      </w:r>
    </w:p>
    <w:p w14:paraId="056018A9">
      <w:pPr>
        <w:spacing w:line="360" w:lineRule="auto"/>
        <w:ind w:left="105" w:leftChars="50" w:firstLine="468" w:firstLineChars="195"/>
        <w:rPr>
          <w:rFonts w:hint="eastAsia" w:ascii="方正仿宋_GBK" w:hAnsi="方正仿宋_GBK" w:eastAsia="方正仿宋_GBK" w:cs="方正仿宋_GBK"/>
          <w:iCs/>
          <w:sz w:val="24"/>
        </w:rPr>
      </w:pPr>
      <w:r>
        <w:rPr>
          <w:rFonts w:hint="eastAsia" w:ascii="方正仿宋_GBK" w:hAnsi="方正仿宋_GBK" w:eastAsia="方正仿宋_GBK" w:cs="方正仿宋_GBK"/>
          <w:iCs/>
          <w:sz w:val="24"/>
        </w:rPr>
        <w:t>201</w:t>
      </w:r>
      <w:r>
        <w:rPr>
          <w:rFonts w:hint="eastAsia" w:ascii="方正仿宋_GBK" w:hAnsi="方正仿宋_GBK" w:eastAsia="方正仿宋_GBK" w:cs="方正仿宋_GBK"/>
          <w:iCs/>
          <w:sz w:val="24"/>
          <w:lang w:val="en-US" w:eastAsia="zh-CN"/>
        </w:rPr>
        <w:t>9</w:t>
      </w:r>
      <w:r>
        <w:rPr>
          <w:rFonts w:hint="eastAsia" w:ascii="方正仿宋_GBK" w:hAnsi="方正仿宋_GBK" w:eastAsia="方正仿宋_GBK" w:cs="方正仿宋_GBK"/>
          <w:iCs/>
          <w:sz w:val="24"/>
        </w:rPr>
        <w:t>年-</w:t>
      </w:r>
      <w:r>
        <w:rPr>
          <w:rFonts w:hint="eastAsia" w:ascii="方正仿宋_GBK" w:hAnsi="方正仿宋_GBK" w:eastAsia="方正仿宋_GBK" w:cs="方正仿宋_GBK"/>
          <w:iCs/>
          <w:sz w:val="24"/>
          <w:lang w:eastAsia="zh-CN"/>
        </w:rPr>
        <w:t>2022</w:t>
      </w:r>
      <w:r>
        <w:rPr>
          <w:rFonts w:hint="eastAsia" w:ascii="方正仿宋_GBK" w:hAnsi="方正仿宋_GBK" w:eastAsia="方正仿宋_GBK" w:cs="方正仿宋_GBK"/>
          <w:iCs/>
          <w:sz w:val="24"/>
        </w:rPr>
        <w:t>年</w:t>
      </w:r>
      <w:r>
        <w:rPr>
          <w:rFonts w:hint="eastAsia" w:ascii="方正仿宋_GBK" w:hAnsi="方正仿宋_GBK" w:eastAsia="方正仿宋_GBK" w:cs="方正仿宋_GBK"/>
          <w:iCs/>
          <w:sz w:val="24"/>
          <w:lang w:val="en-US" w:eastAsia="zh-CN"/>
        </w:rPr>
        <w:t>9月</w:t>
      </w:r>
      <w:r>
        <w:rPr>
          <w:rFonts w:hint="eastAsia" w:ascii="方正仿宋_GBK" w:hAnsi="方正仿宋_GBK" w:eastAsia="方正仿宋_GBK" w:cs="方正仿宋_GBK"/>
          <w:iCs/>
          <w:sz w:val="24"/>
        </w:rPr>
        <w:t>，总资产分别为9134万元、</w:t>
      </w:r>
      <w:r>
        <w:rPr>
          <w:rFonts w:ascii="方正仿宋_GBK" w:hAnsi="方正仿宋_GBK" w:eastAsia="方正仿宋_GBK" w:cs="方正仿宋_GBK"/>
          <w:iCs/>
          <w:sz w:val="24"/>
        </w:rPr>
        <w:t>10621</w:t>
      </w:r>
      <w:r>
        <w:rPr>
          <w:rFonts w:hint="eastAsia" w:ascii="方正仿宋_GBK" w:hAnsi="方正仿宋_GBK" w:eastAsia="方正仿宋_GBK" w:cs="方正仿宋_GBK"/>
          <w:iCs/>
          <w:sz w:val="24"/>
        </w:rPr>
        <w:t>万</w:t>
      </w:r>
      <w:r>
        <w:rPr>
          <w:rFonts w:hint="eastAsia" w:ascii="方正仿宋_GBK" w:hAnsi="方正仿宋_GBK" w:eastAsia="方正仿宋_GBK" w:cs="方正仿宋_GBK"/>
          <w:iCs/>
          <w:sz w:val="24"/>
          <w:lang w:eastAsia="zh-CN"/>
        </w:rPr>
        <w:t>、</w:t>
      </w:r>
      <w:r>
        <w:rPr>
          <w:rFonts w:hint="eastAsia" w:ascii="方正仿宋_GBK" w:hAnsi="方正仿宋_GBK" w:eastAsia="方正仿宋_GBK" w:cs="方正仿宋_GBK"/>
          <w:iCs/>
          <w:sz w:val="24"/>
        </w:rPr>
        <w:t>1</w:t>
      </w:r>
      <w:r>
        <w:rPr>
          <w:rFonts w:hint="eastAsia" w:ascii="方正仿宋_GBK" w:hAnsi="方正仿宋_GBK" w:eastAsia="方正仿宋_GBK" w:cs="方正仿宋_GBK"/>
          <w:iCs/>
          <w:sz w:val="24"/>
          <w:lang w:val="en-US" w:eastAsia="zh-CN"/>
        </w:rPr>
        <w:t>5107</w:t>
      </w:r>
      <w:r>
        <w:rPr>
          <w:rFonts w:hint="eastAsia" w:ascii="方正仿宋_GBK" w:hAnsi="方正仿宋_GBK" w:eastAsia="方正仿宋_GBK" w:cs="方正仿宋_GBK"/>
          <w:iCs/>
          <w:sz w:val="24"/>
        </w:rPr>
        <w:t>万元</w:t>
      </w:r>
      <w:r>
        <w:rPr>
          <w:rFonts w:hint="eastAsia" w:ascii="方正仿宋_GBK" w:hAnsi="方正仿宋_GBK" w:eastAsia="方正仿宋_GBK" w:cs="方正仿宋_GBK"/>
          <w:iCs/>
          <w:sz w:val="24"/>
          <w:lang w:val="en-US" w:eastAsia="zh-CN"/>
        </w:rPr>
        <w:t>和30123万元</w:t>
      </w:r>
      <w:r>
        <w:rPr>
          <w:rFonts w:hint="eastAsia" w:ascii="方正仿宋_GBK" w:hAnsi="方正仿宋_GBK" w:eastAsia="方正仿宋_GBK" w:cs="方正仿宋_GBK"/>
          <w:iCs/>
          <w:sz w:val="24"/>
        </w:rPr>
        <w:t>总资产逐年增加，其中</w:t>
      </w:r>
      <w:r>
        <w:rPr>
          <w:rFonts w:hint="eastAsia" w:ascii="方正仿宋_GBK" w:hAnsi="方正仿宋_GBK" w:eastAsia="方正仿宋_GBK" w:cs="方正仿宋_GBK"/>
          <w:iCs/>
          <w:sz w:val="24"/>
          <w:lang w:eastAsia="zh-CN"/>
        </w:rPr>
        <w:t>202</w:t>
      </w:r>
      <w:r>
        <w:rPr>
          <w:rFonts w:hint="eastAsia" w:ascii="方正仿宋_GBK" w:hAnsi="方正仿宋_GBK" w:eastAsia="方正仿宋_GBK" w:cs="方正仿宋_GBK"/>
          <w:iCs/>
          <w:sz w:val="24"/>
          <w:lang w:val="en-US" w:eastAsia="zh-CN"/>
        </w:rPr>
        <w:t>1</w:t>
      </w:r>
      <w:r>
        <w:rPr>
          <w:rFonts w:hint="eastAsia" w:ascii="方正仿宋_GBK" w:hAnsi="方正仿宋_GBK" w:eastAsia="方正仿宋_GBK" w:cs="方正仿宋_GBK"/>
          <w:iCs/>
          <w:sz w:val="24"/>
        </w:rPr>
        <w:t>年总资产较20</w:t>
      </w:r>
      <w:r>
        <w:rPr>
          <w:rFonts w:hint="eastAsia" w:ascii="方正仿宋_GBK" w:hAnsi="方正仿宋_GBK" w:eastAsia="方正仿宋_GBK" w:cs="方正仿宋_GBK"/>
          <w:iCs/>
          <w:sz w:val="24"/>
          <w:lang w:val="en-US" w:eastAsia="zh-CN"/>
        </w:rPr>
        <w:t>20</w:t>
      </w:r>
      <w:r>
        <w:rPr>
          <w:rFonts w:hint="eastAsia" w:ascii="方正仿宋_GBK" w:hAnsi="方正仿宋_GBK" w:eastAsia="方正仿宋_GBK" w:cs="方正仿宋_GBK"/>
          <w:iCs/>
          <w:sz w:val="24"/>
        </w:rPr>
        <w:t>年增加了</w:t>
      </w:r>
      <w:r>
        <w:rPr>
          <w:rFonts w:hint="eastAsia" w:ascii="方正仿宋_GBK" w:hAnsi="方正仿宋_GBK" w:eastAsia="方正仿宋_GBK" w:cs="方正仿宋_GBK"/>
          <w:iCs/>
          <w:sz w:val="24"/>
          <w:lang w:val="en-US" w:eastAsia="zh-CN"/>
        </w:rPr>
        <w:t>4</w:t>
      </w:r>
      <w:r>
        <w:rPr>
          <w:rFonts w:hint="eastAsia" w:ascii="方正仿宋_GBK" w:hAnsi="方正仿宋_GBK" w:eastAsia="方正仿宋_GBK" w:cs="方正仿宋_GBK"/>
          <w:iCs/>
          <w:sz w:val="24"/>
          <w:lang w:val="en-US" w:eastAsia="zh-CN"/>
        </w:rPr>
        <w:t>486</w:t>
      </w:r>
      <w:r>
        <w:rPr>
          <w:rFonts w:hint="eastAsia" w:ascii="方正仿宋_GBK" w:hAnsi="方正仿宋_GBK" w:eastAsia="方正仿宋_GBK" w:cs="方正仿宋_GBK"/>
          <w:iCs/>
          <w:sz w:val="24"/>
        </w:rPr>
        <w:t>万元，增幅</w:t>
      </w:r>
      <w:r>
        <w:rPr>
          <w:rFonts w:hint="eastAsia" w:ascii="方正仿宋_GBK" w:hAnsi="方正仿宋_GBK" w:eastAsia="方正仿宋_GBK" w:cs="方正仿宋_GBK"/>
          <w:iCs/>
          <w:sz w:val="24"/>
          <w:lang w:val="en-US" w:eastAsia="zh-CN"/>
        </w:rPr>
        <w:t>4</w:t>
      </w:r>
      <w:r>
        <w:rPr>
          <w:rFonts w:hint="eastAsia" w:ascii="方正仿宋_GBK" w:hAnsi="方正仿宋_GBK" w:eastAsia="方正仿宋_GBK" w:cs="方正仿宋_GBK"/>
          <w:iCs/>
          <w:sz w:val="24"/>
          <w:lang w:val="en-US" w:eastAsia="zh-CN"/>
        </w:rPr>
        <w:t>2.23</w:t>
      </w:r>
      <w:r>
        <w:rPr>
          <w:rFonts w:hint="eastAsia" w:ascii="方正仿宋_GBK" w:hAnsi="方正仿宋_GBK" w:eastAsia="方正仿宋_GBK" w:cs="方正仿宋_GBK"/>
          <w:iCs/>
          <w:sz w:val="24"/>
        </w:rPr>
        <w:t>%。资产构成中非流动资产占比保持在</w:t>
      </w:r>
      <w:r>
        <w:rPr>
          <w:rFonts w:ascii="方正仿宋_GBK" w:hAnsi="方正仿宋_GBK" w:eastAsia="方正仿宋_GBK" w:cs="方正仿宋_GBK"/>
          <w:iCs/>
          <w:sz w:val="24"/>
        </w:rPr>
        <w:t>17</w:t>
      </w:r>
      <w:r>
        <w:rPr>
          <w:rFonts w:hint="eastAsia" w:ascii="方正仿宋_GBK" w:hAnsi="方正仿宋_GBK" w:eastAsia="方正仿宋_GBK" w:cs="方正仿宋_GBK"/>
          <w:iCs/>
          <w:sz w:val="24"/>
        </w:rPr>
        <w:t>%左右，流动资产占比保持在</w:t>
      </w:r>
      <w:r>
        <w:rPr>
          <w:rFonts w:ascii="方正仿宋_GBK" w:hAnsi="方正仿宋_GBK" w:eastAsia="方正仿宋_GBK" w:cs="方正仿宋_GBK"/>
          <w:iCs/>
          <w:sz w:val="24"/>
        </w:rPr>
        <w:t>83</w:t>
      </w:r>
      <w:r>
        <w:rPr>
          <w:rFonts w:hint="eastAsia" w:ascii="方正仿宋_GBK" w:hAnsi="方正仿宋_GBK" w:eastAsia="方正仿宋_GBK" w:cs="方正仿宋_GBK"/>
          <w:iCs/>
          <w:sz w:val="24"/>
        </w:rPr>
        <w:t>%左右，其中：流动资产分别为</w:t>
      </w:r>
      <w:r>
        <w:rPr>
          <w:rFonts w:ascii="方正仿宋_GBK" w:hAnsi="方正仿宋_GBK" w:eastAsia="方正仿宋_GBK" w:cs="方正仿宋_GBK"/>
          <w:iCs/>
          <w:sz w:val="24"/>
        </w:rPr>
        <w:t>8015</w:t>
      </w:r>
      <w:r>
        <w:rPr>
          <w:rFonts w:hint="eastAsia" w:ascii="方正仿宋_GBK" w:hAnsi="方正仿宋_GBK" w:eastAsia="方正仿宋_GBK" w:cs="方正仿宋_GBK"/>
          <w:iCs/>
          <w:sz w:val="24"/>
        </w:rPr>
        <w:t>万元、</w:t>
      </w:r>
      <w:r>
        <w:rPr>
          <w:rFonts w:ascii="方正仿宋_GBK" w:hAnsi="方正仿宋_GBK" w:eastAsia="方正仿宋_GBK" w:cs="方正仿宋_GBK"/>
          <w:iCs/>
          <w:sz w:val="24"/>
        </w:rPr>
        <w:t>9153</w:t>
      </w:r>
      <w:r>
        <w:rPr>
          <w:rFonts w:hint="eastAsia" w:ascii="方正仿宋_GBK" w:hAnsi="方正仿宋_GBK" w:eastAsia="方正仿宋_GBK" w:cs="方正仿宋_GBK"/>
          <w:iCs/>
          <w:sz w:val="24"/>
        </w:rPr>
        <w:t>万元</w:t>
      </w:r>
      <w:r>
        <w:rPr>
          <w:rFonts w:hint="eastAsia" w:ascii="方正仿宋_GBK" w:hAnsi="方正仿宋_GBK" w:eastAsia="方正仿宋_GBK" w:cs="方正仿宋_GBK"/>
          <w:iCs/>
          <w:sz w:val="24"/>
          <w:lang w:eastAsia="zh-CN"/>
        </w:rPr>
        <w:t>、</w:t>
      </w:r>
      <w:r>
        <w:rPr>
          <w:rFonts w:hint="eastAsia" w:ascii="方正仿宋_GBK" w:hAnsi="方正仿宋_GBK" w:eastAsia="方正仿宋_GBK" w:cs="方正仿宋_GBK"/>
          <w:iCs/>
          <w:sz w:val="24"/>
          <w:lang w:val="en-US" w:eastAsia="zh-CN"/>
        </w:rPr>
        <w:t>13105</w:t>
      </w:r>
      <w:r>
        <w:rPr>
          <w:rFonts w:hint="eastAsia" w:ascii="方正仿宋_GBK" w:hAnsi="方正仿宋_GBK" w:eastAsia="方正仿宋_GBK" w:cs="方正仿宋_GBK"/>
          <w:iCs/>
          <w:sz w:val="24"/>
        </w:rPr>
        <w:t>万元</w:t>
      </w:r>
      <w:r>
        <w:rPr>
          <w:rFonts w:hint="eastAsia" w:ascii="方正仿宋_GBK" w:hAnsi="方正仿宋_GBK" w:eastAsia="方正仿宋_GBK" w:cs="方正仿宋_GBK"/>
          <w:iCs/>
          <w:sz w:val="24"/>
          <w:lang w:val="en-US" w:eastAsia="zh-CN"/>
        </w:rPr>
        <w:t>和27778万元</w:t>
      </w:r>
      <w:r>
        <w:rPr>
          <w:rFonts w:hint="eastAsia" w:ascii="方正仿宋_GBK" w:hAnsi="方正仿宋_GBK" w:eastAsia="方正仿宋_GBK" w:cs="方正仿宋_GBK"/>
          <w:iCs/>
          <w:sz w:val="24"/>
        </w:rPr>
        <w:t>占总资产比重分别为</w:t>
      </w:r>
      <w:r>
        <w:rPr>
          <w:rFonts w:ascii="方正仿宋_GBK" w:hAnsi="方正仿宋_GBK" w:eastAsia="方正仿宋_GBK" w:cs="方正仿宋_GBK"/>
          <w:iCs/>
          <w:sz w:val="24"/>
        </w:rPr>
        <w:t>87.75</w:t>
      </w:r>
      <w:r>
        <w:rPr>
          <w:rFonts w:hint="eastAsia" w:ascii="方正仿宋_GBK" w:hAnsi="方正仿宋_GBK" w:eastAsia="方正仿宋_GBK" w:cs="方正仿宋_GBK"/>
          <w:iCs/>
          <w:sz w:val="24"/>
        </w:rPr>
        <w:t>%、</w:t>
      </w:r>
      <w:r>
        <w:rPr>
          <w:rFonts w:ascii="方正仿宋_GBK" w:hAnsi="方正仿宋_GBK" w:eastAsia="方正仿宋_GBK" w:cs="方正仿宋_GBK"/>
          <w:iCs/>
          <w:sz w:val="24"/>
        </w:rPr>
        <w:t>86.18</w:t>
      </w:r>
      <w:r>
        <w:rPr>
          <w:rFonts w:hint="eastAsia" w:ascii="方正仿宋_GBK" w:hAnsi="方正仿宋_GBK" w:eastAsia="方正仿宋_GBK" w:cs="方正仿宋_GBK"/>
          <w:iCs/>
          <w:sz w:val="24"/>
        </w:rPr>
        <w:t>%</w:t>
      </w:r>
      <w:r>
        <w:rPr>
          <w:rFonts w:hint="eastAsia" w:ascii="方正仿宋_GBK" w:hAnsi="方正仿宋_GBK" w:eastAsia="方正仿宋_GBK" w:cs="方正仿宋_GBK"/>
          <w:iCs/>
          <w:sz w:val="24"/>
          <w:lang w:eastAsia="zh-CN"/>
        </w:rPr>
        <w:t>、</w:t>
      </w:r>
      <w:r>
        <w:rPr>
          <w:rFonts w:hint="eastAsia" w:ascii="方正仿宋_GBK" w:hAnsi="方正仿宋_GBK" w:eastAsia="方正仿宋_GBK" w:cs="方正仿宋_GBK"/>
          <w:iCs/>
          <w:sz w:val="24"/>
        </w:rPr>
        <w:t>87.08</w:t>
      </w:r>
      <w:r>
        <w:rPr>
          <w:rFonts w:ascii="方正仿宋_GBK" w:hAnsi="方正仿宋_GBK" w:eastAsia="方正仿宋_GBK" w:cs="方正仿宋_GBK"/>
          <w:iCs/>
          <w:sz w:val="24"/>
        </w:rPr>
        <w:t>%</w:t>
      </w:r>
      <w:r>
        <w:rPr>
          <w:rFonts w:hint="eastAsia" w:ascii="方正仿宋_GBK" w:hAnsi="方正仿宋_GBK" w:eastAsia="方正仿宋_GBK" w:cs="方正仿宋_GBK"/>
          <w:iCs/>
          <w:sz w:val="24"/>
          <w:lang w:val="en-US" w:eastAsia="zh-CN"/>
        </w:rPr>
        <w:t>和92.21%</w:t>
      </w:r>
      <w:r>
        <w:rPr>
          <w:rFonts w:hint="eastAsia" w:ascii="方正仿宋_GBK" w:hAnsi="方正仿宋_GBK" w:eastAsia="方正仿宋_GBK" w:cs="方正仿宋_GBK"/>
          <w:iCs/>
          <w:sz w:val="24"/>
        </w:rPr>
        <w:t>；，资产结构基本稳定。</w:t>
      </w:r>
    </w:p>
    <w:p w14:paraId="3962623D">
      <w:pPr>
        <w:spacing w:line="360" w:lineRule="auto"/>
        <w:ind w:firstLine="600" w:firstLineChars="250"/>
        <w:rPr>
          <w:rFonts w:ascii="方正仿宋_GBK" w:hAnsi="方正仿宋_GBK" w:eastAsia="方正仿宋_GBK" w:cs="方正仿宋_GBK"/>
          <w:iCs/>
          <w:sz w:val="24"/>
        </w:rPr>
      </w:pPr>
      <w:r>
        <w:rPr>
          <w:rFonts w:hint="eastAsia" w:ascii="方正仿宋_GBK" w:hAnsi="方正仿宋_GBK" w:eastAsia="方正仿宋_GBK" w:cs="方正仿宋_GBK"/>
          <w:iCs/>
          <w:sz w:val="24"/>
          <w:lang w:eastAsia="zh-CN"/>
        </w:rPr>
        <w:t>2022</w:t>
      </w:r>
      <w:r>
        <w:rPr>
          <w:rFonts w:hint="eastAsia" w:ascii="方正仿宋_GBK" w:hAnsi="方正仿宋_GBK" w:eastAsia="方正仿宋_GBK" w:cs="方正仿宋_GBK"/>
          <w:iCs/>
          <w:sz w:val="24"/>
        </w:rPr>
        <w:t>年9月末，总资产</w:t>
      </w:r>
      <w:r>
        <w:rPr>
          <w:rFonts w:hint="eastAsia" w:ascii="方正仿宋_GBK" w:hAnsi="方正仿宋_GBK" w:eastAsia="方正仿宋_GBK" w:cs="方正仿宋_GBK"/>
          <w:iCs/>
          <w:sz w:val="24"/>
          <w:lang w:val="en-US" w:eastAsia="zh-CN"/>
        </w:rPr>
        <w:t>3</w:t>
      </w:r>
      <w:r>
        <w:rPr>
          <w:rFonts w:hint="eastAsia" w:ascii="方正仿宋_GBK" w:hAnsi="方正仿宋_GBK" w:eastAsia="方正仿宋_GBK" w:cs="方正仿宋_GBK"/>
          <w:iCs/>
          <w:sz w:val="24"/>
          <w:lang w:val="en-US" w:eastAsia="zh-CN"/>
        </w:rPr>
        <w:t>0122</w:t>
      </w:r>
      <w:r>
        <w:rPr>
          <w:rFonts w:hint="eastAsia" w:ascii="方正仿宋_GBK" w:hAnsi="方正仿宋_GBK" w:eastAsia="方正仿宋_GBK" w:cs="方正仿宋_GBK"/>
          <w:iCs/>
          <w:sz w:val="24"/>
        </w:rPr>
        <w:t>万元，较年初增加</w:t>
      </w:r>
      <w:r>
        <w:rPr>
          <w:rFonts w:hint="eastAsia" w:ascii="方正仿宋_GBK" w:hAnsi="方正仿宋_GBK" w:eastAsia="方正仿宋_GBK" w:cs="方正仿宋_GBK"/>
          <w:iCs/>
          <w:sz w:val="24"/>
          <w:lang w:val="en-US" w:eastAsia="zh-CN"/>
        </w:rPr>
        <w:t>15015</w:t>
      </w:r>
      <w:r>
        <w:rPr>
          <w:rFonts w:hint="eastAsia" w:ascii="方正仿宋_GBK" w:hAnsi="方正仿宋_GBK" w:eastAsia="方正仿宋_GBK" w:cs="方正仿宋_GBK"/>
          <w:iCs/>
          <w:sz w:val="24"/>
        </w:rPr>
        <w:t>万元、增幅</w:t>
      </w:r>
      <w:r>
        <w:rPr>
          <w:rFonts w:hint="eastAsia" w:ascii="方正仿宋_GBK" w:hAnsi="方正仿宋_GBK" w:eastAsia="方正仿宋_GBK" w:cs="方正仿宋_GBK"/>
          <w:iCs/>
          <w:sz w:val="24"/>
          <w:lang w:val="en-US" w:eastAsia="zh-CN"/>
        </w:rPr>
        <w:t>9</w:t>
      </w:r>
      <w:r>
        <w:rPr>
          <w:rFonts w:hint="eastAsia" w:ascii="方正仿宋_GBK" w:hAnsi="方正仿宋_GBK" w:eastAsia="方正仿宋_GBK" w:cs="方正仿宋_GBK"/>
          <w:iCs/>
          <w:sz w:val="24"/>
          <w:lang w:val="en-US" w:eastAsia="zh-CN"/>
        </w:rPr>
        <w:t>9.9</w:t>
      </w:r>
      <w:r>
        <w:rPr>
          <w:rFonts w:hint="eastAsia" w:ascii="方正仿宋_GBK" w:hAnsi="方正仿宋_GBK" w:eastAsia="方正仿宋_GBK" w:cs="方正仿宋_GBK"/>
          <w:iCs/>
          <w:sz w:val="24"/>
        </w:rPr>
        <w:t>%，其中：流动资产</w:t>
      </w:r>
      <w:r>
        <w:rPr>
          <w:rFonts w:hint="eastAsia" w:ascii="方正仿宋_GBK" w:hAnsi="方正仿宋_GBK" w:eastAsia="方正仿宋_GBK" w:cs="方正仿宋_GBK"/>
          <w:iCs/>
          <w:sz w:val="24"/>
          <w:lang w:val="en-US" w:eastAsia="zh-CN"/>
        </w:rPr>
        <w:t>2</w:t>
      </w:r>
      <w:r>
        <w:rPr>
          <w:rFonts w:hint="eastAsia" w:ascii="方正仿宋_GBK" w:hAnsi="方正仿宋_GBK" w:eastAsia="方正仿宋_GBK" w:cs="方正仿宋_GBK"/>
          <w:iCs/>
          <w:sz w:val="24"/>
          <w:lang w:val="en-US" w:eastAsia="zh-CN"/>
        </w:rPr>
        <w:t>7778</w:t>
      </w:r>
      <w:r>
        <w:rPr>
          <w:rFonts w:hint="eastAsia" w:ascii="方正仿宋_GBK" w:hAnsi="方正仿宋_GBK" w:eastAsia="方正仿宋_GBK" w:cs="方正仿宋_GBK"/>
          <w:iCs/>
          <w:sz w:val="24"/>
        </w:rPr>
        <w:t>万元、占比</w:t>
      </w:r>
      <w:r>
        <w:rPr>
          <w:rFonts w:hint="eastAsia" w:ascii="方正仿宋_GBK" w:hAnsi="方正仿宋_GBK" w:eastAsia="方正仿宋_GBK" w:cs="方正仿宋_GBK"/>
          <w:iCs/>
          <w:sz w:val="24"/>
          <w:lang w:val="en-US" w:eastAsia="zh-CN"/>
        </w:rPr>
        <w:t>92.21</w:t>
      </w:r>
      <w:r>
        <w:rPr>
          <w:rFonts w:hint="eastAsia" w:ascii="方正仿宋_GBK" w:hAnsi="方正仿宋_GBK" w:eastAsia="方正仿宋_GBK" w:cs="方正仿宋_GBK"/>
          <w:iCs/>
          <w:sz w:val="24"/>
        </w:rPr>
        <w:t>%。流动资产构成情况：</w:t>
      </w:r>
      <w:r>
        <w:rPr>
          <w:rFonts w:hint="eastAsia" w:ascii="方正仿宋_GBK" w:hAnsi="方正仿宋_GBK" w:eastAsia="方正仿宋_GBK" w:cs="方正仿宋_GBK"/>
          <w:iCs/>
          <w:sz w:val="24"/>
          <w:lang w:eastAsia="zh-CN"/>
        </w:rPr>
        <w:t>2022</w:t>
      </w:r>
      <w:r>
        <w:rPr>
          <w:rFonts w:hint="eastAsia" w:ascii="方正仿宋_GBK" w:hAnsi="方正仿宋_GBK" w:eastAsia="方正仿宋_GBK" w:cs="方正仿宋_GBK"/>
          <w:iCs/>
          <w:sz w:val="24"/>
        </w:rPr>
        <w:t>年9月末，公司流动资产主要分布在应收账款</w:t>
      </w:r>
      <w:r>
        <w:rPr>
          <w:rFonts w:ascii="方正仿宋_GBK" w:hAnsi="方正仿宋_GBK" w:eastAsia="方正仿宋_GBK" w:cs="方正仿宋_GBK"/>
          <w:iCs/>
          <w:sz w:val="24"/>
        </w:rPr>
        <w:t>、其他流动资产</w:t>
      </w:r>
      <w:r>
        <w:rPr>
          <w:rFonts w:hint="eastAsia" w:ascii="方正仿宋_GBK" w:hAnsi="方正仿宋_GBK" w:eastAsia="方正仿宋_GBK" w:cs="方正仿宋_GBK"/>
          <w:iCs/>
          <w:sz w:val="24"/>
        </w:rPr>
        <w:t>、</w:t>
      </w:r>
      <w:r>
        <w:rPr>
          <w:rFonts w:ascii="方正仿宋_GBK" w:hAnsi="方正仿宋_GBK" w:eastAsia="方正仿宋_GBK" w:cs="方正仿宋_GBK"/>
          <w:iCs/>
          <w:sz w:val="24"/>
        </w:rPr>
        <w:t>存货</w:t>
      </w:r>
      <w:r>
        <w:rPr>
          <w:rFonts w:hint="eastAsia" w:ascii="方正仿宋_GBK" w:hAnsi="方正仿宋_GBK" w:eastAsia="方正仿宋_GBK" w:cs="方正仿宋_GBK"/>
          <w:iCs/>
          <w:sz w:val="24"/>
        </w:rPr>
        <w:t>及</w:t>
      </w:r>
      <w:r>
        <w:rPr>
          <w:rFonts w:ascii="方正仿宋_GBK" w:hAnsi="方正仿宋_GBK" w:eastAsia="方正仿宋_GBK" w:cs="方正仿宋_GBK"/>
          <w:iCs/>
          <w:sz w:val="24"/>
        </w:rPr>
        <w:t>其他应收款</w:t>
      </w:r>
      <w:r>
        <w:rPr>
          <w:rFonts w:hint="eastAsia" w:ascii="方正仿宋_GBK" w:hAnsi="方正仿宋_GBK" w:eastAsia="方正仿宋_GBK" w:cs="方正仿宋_GBK"/>
          <w:iCs/>
          <w:sz w:val="24"/>
        </w:rPr>
        <w:t>。</w:t>
      </w:r>
    </w:p>
    <w:p w14:paraId="6F7243D9">
      <w:pPr>
        <w:spacing w:line="360" w:lineRule="auto"/>
        <w:rPr>
          <w:rFonts w:ascii="方正仿宋_GBK" w:hAnsi="方正仿宋_GBK" w:eastAsia="方正仿宋_GBK" w:cs="方正仿宋_GBK"/>
          <w:b/>
          <w:iCs/>
          <w:sz w:val="24"/>
        </w:rPr>
      </w:pPr>
      <w:r>
        <w:rPr>
          <w:rFonts w:hint="eastAsia" w:ascii="方正仿宋_GBK" w:hAnsi="方正仿宋_GBK" w:eastAsia="方正仿宋_GBK" w:cs="方正仿宋_GBK"/>
          <w:b/>
          <w:iCs/>
          <w:sz w:val="24"/>
        </w:rPr>
        <w:t>（2）非流动资产构成情况：</w:t>
      </w:r>
    </w:p>
    <w:p w14:paraId="42702A3E">
      <w:pPr>
        <w:spacing w:line="360" w:lineRule="auto"/>
        <w:ind w:firstLine="600" w:firstLineChars="250"/>
        <w:rPr>
          <w:rFonts w:hint="eastAsia" w:ascii="方正仿宋_GBK" w:hAnsi="方正仿宋_GBK" w:eastAsia="方正仿宋_GBK" w:cs="方正仿宋_GBK"/>
          <w:iCs/>
          <w:sz w:val="24"/>
        </w:rPr>
      </w:pPr>
      <w:r>
        <w:rPr>
          <w:rFonts w:hint="eastAsia" w:ascii="方正仿宋_GBK" w:hAnsi="方正仿宋_GBK" w:eastAsia="方正仿宋_GBK" w:cs="方正仿宋_GBK"/>
          <w:iCs/>
          <w:sz w:val="24"/>
          <w:lang w:eastAsia="zh-CN"/>
        </w:rPr>
        <w:t>2022</w:t>
      </w:r>
      <w:r>
        <w:rPr>
          <w:rFonts w:hint="eastAsia" w:ascii="方正仿宋_GBK" w:hAnsi="方正仿宋_GBK" w:eastAsia="方正仿宋_GBK" w:cs="方正仿宋_GBK"/>
          <w:iCs/>
          <w:sz w:val="24"/>
        </w:rPr>
        <w:t>年9月</w:t>
      </w:r>
      <w:r>
        <w:rPr>
          <w:rFonts w:ascii="方正仿宋_GBK" w:hAnsi="方正仿宋_GBK" w:eastAsia="方正仿宋_GBK" w:cs="方正仿宋_GBK"/>
          <w:iCs/>
          <w:sz w:val="24"/>
        </w:rPr>
        <w:t>末</w:t>
      </w:r>
      <w:r>
        <w:rPr>
          <w:rFonts w:hint="eastAsia" w:ascii="方正仿宋_GBK" w:hAnsi="方正仿宋_GBK" w:eastAsia="方正仿宋_GBK" w:cs="方正仿宋_GBK"/>
          <w:iCs/>
          <w:sz w:val="24"/>
        </w:rPr>
        <w:t>，非流动资产</w:t>
      </w:r>
      <w:r>
        <w:rPr>
          <w:rFonts w:hint="eastAsia" w:ascii="方正仿宋_GBK" w:hAnsi="方正仿宋_GBK" w:eastAsia="方正仿宋_GBK" w:cs="方正仿宋_GBK"/>
          <w:iCs/>
          <w:sz w:val="24"/>
          <w:lang w:val="en-US" w:eastAsia="zh-CN"/>
        </w:rPr>
        <w:t>2</w:t>
      </w:r>
      <w:r>
        <w:rPr>
          <w:rFonts w:hint="eastAsia" w:ascii="方正仿宋_GBK" w:hAnsi="方正仿宋_GBK" w:eastAsia="方正仿宋_GBK" w:cs="方正仿宋_GBK"/>
          <w:iCs/>
          <w:sz w:val="24"/>
          <w:lang w:val="en-US" w:eastAsia="zh-CN"/>
        </w:rPr>
        <w:t>345</w:t>
      </w:r>
      <w:r>
        <w:rPr>
          <w:rFonts w:hint="eastAsia" w:ascii="方正仿宋_GBK" w:hAnsi="方正仿宋_GBK" w:eastAsia="方正仿宋_GBK" w:cs="方正仿宋_GBK"/>
          <w:iCs/>
          <w:sz w:val="24"/>
        </w:rPr>
        <w:t>万元，较年初增加</w:t>
      </w:r>
      <w:r>
        <w:rPr>
          <w:rFonts w:hint="eastAsia" w:ascii="方正仿宋_GBK" w:hAnsi="方正仿宋_GBK" w:eastAsia="方正仿宋_GBK" w:cs="方正仿宋_GBK"/>
          <w:iCs/>
          <w:sz w:val="24"/>
          <w:lang w:val="en-US" w:eastAsia="zh-CN"/>
        </w:rPr>
        <w:t>343</w:t>
      </w:r>
      <w:r>
        <w:rPr>
          <w:rFonts w:hint="eastAsia" w:ascii="方正仿宋_GBK" w:hAnsi="方正仿宋_GBK" w:eastAsia="方正仿宋_GBK" w:cs="方正仿宋_GBK"/>
          <w:iCs/>
          <w:sz w:val="24"/>
        </w:rPr>
        <w:t>万元、增幅</w:t>
      </w:r>
      <w:r>
        <w:rPr>
          <w:rFonts w:hint="eastAsia" w:ascii="方正仿宋_GBK" w:hAnsi="方正仿宋_GBK" w:eastAsia="方正仿宋_GBK" w:cs="方正仿宋_GBK"/>
          <w:iCs/>
          <w:sz w:val="24"/>
          <w:lang w:val="en-US" w:eastAsia="zh-CN"/>
        </w:rPr>
        <w:t>1</w:t>
      </w:r>
      <w:r>
        <w:rPr>
          <w:rFonts w:hint="eastAsia" w:ascii="方正仿宋_GBK" w:hAnsi="方正仿宋_GBK" w:eastAsia="方正仿宋_GBK" w:cs="方正仿宋_GBK"/>
          <w:iCs/>
          <w:sz w:val="24"/>
          <w:lang w:val="en-US" w:eastAsia="zh-CN"/>
        </w:rPr>
        <w:t>7.13</w:t>
      </w:r>
      <w:r>
        <w:rPr>
          <w:rFonts w:hint="eastAsia" w:ascii="方正仿宋_GBK" w:hAnsi="方正仿宋_GBK" w:eastAsia="方正仿宋_GBK" w:cs="方正仿宋_GBK"/>
          <w:iCs/>
          <w:sz w:val="24"/>
        </w:rPr>
        <w:t>%</w:t>
      </w:r>
      <w:r>
        <w:rPr>
          <w:rFonts w:ascii="方正仿宋_GBK" w:hAnsi="方正仿宋_GBK" w:eastAsia="方正仿宋_GBK" w:cs="方正仿宋_GBK"/>
          <w:iCs/>
          <w:sz w:val="24"/>
        </w:rPr>
        <w:t>，</w:t>
      </w:r>
      <w:r>
        <w:rPr>
          <w:rFonts w:hint="eastAsia" w:ascii="方正仿宋_GBK" w:hAnsi="方正仿宋_GBK" w:eastAsia="方正仿宋_GBK" w:cs="方正仿宋_GBK"/>
          <w:iCs/>
          <w:sz w:val="24"/>
        </w:rPr>
        <w:t>司非流动资产主要分布在固定资产</w:t>
      </w:r>
      <w:r>
        <w:rPr>
          <w:rFonts w:ascii="方正仿宋_GBK" w:hAnsi="方正仿宋_GBK" w:eastAsia="方正仿宋_GBK" w:cs="方正仿宋_GBK"/>
          <w:iCs/>
          <w:sz w:val="24"/>
        </w:rPr>
        <w:t>、长期</w:t>
      </w:r>
      <w:r>
        <w:rPr>
          <w:rFonts w:hint="eastAsia" w:ascii="方正仿宋_GBK" w:hAnsi="方正仿宋_GBK" w:eastAsia="方正仿宋_GBK" w:cs="方正仿宋_GBK"/>
          <w:iCs/>
          <w:sz w:val="24"/>
        </w:rPr>
        <w:t>股权</w:t>
      </w:r>
      <w:r>
        <w:rPr>
          <w:rFonts w:ascii="方正仿宋_GBK" w:hAnsi="方正仿宋_GBK" w:eastAsia="方正仿宋_GBK" w:cs="方正仿宋_GBK"/>
          <w:iCs/>
          <w:sz w:val="24"/>
        </w:rPr>
        <w:t>投资、</w:t>
      </w:r>
      <w:r>
        <w:rPr>
          <w:rFonts w:hint="eastAsia" w:ascii="方正仿宋_GBK" w:hAnsi="方正仿宋_GBK" w:eastAsia="方正仿宋_GBK" w:cs="方正仿宋_GBK"/>
          <w:iCs/>
          <w:sz w:val="24"/>
        </w:rPr>
        <w:t>递延所得税</w:t>
      </w:r>
      <w:r>
        <w:rPr>
          <w:rFonts w:ascii="方正仿宋_GBK" w:hAnsi="方正仿宋_GBK" w:eastAsia="方正仿宋_GBK" w:cs="方正仿宋_GBK"/>
          <w:iCs/>
          <w:sz w:val="24"/>
        </w:rPr>
        <w:t>资产</w:t>
      </w:r>
      <w:r>
        <w:rPr>
          <w:rFonts w:hint="eastAsia" w:ascii="方正仿宋_GBK" w:hAnsi="方正仿宋_GBK" w:eastAsia="方正仿宋_GBK" w:cs="方正仿宋_GBK"/>
          <w:iCs/>
          <w:sz w:val="24"/>
        </w:rPr>
        <w:t>科目。</w:t>
      </w:r>
    </w:p>
    <w:p w14:paraId="0A55FE5F">
      <w:pPr>
        <w:spacing w:line="360" w:lineRule="auto"/>
        <w:rPr>
          <w:rFonts w:hint="eastAsia" w:ascii="方正仿宋_GBK" w:hAnsi="方正仿宋_GBK" w:eastAsia="方正仿宋_GBK" w:cs="方正仿宋_GBK"/>
          <w:iCs/>
          <w:sz w:val="24"/>
        </w:rPr>
      </w:pPr>
      <w:r>
        <w:rPr>
          <w:rFonts w:hint="eastAsia" w:ascii="方正仿宋_GBK" w:hAnsi="方正仿宋_GBK" w:eastAsia="方正仿宋_GBK" w:cs="方正仿宋_GBK"/>
          <w:b/>
          <w:iCs/>
          <w:sz w:val="24"/>
        </w:rPr>
        <w:t>负债结构分析：公司负债主要分布在短期借款、应付账款、其他流动负债及应付职工薪酬。其中其他流动负债为向母公司的借款。负债构成以流动负债为主，主要原因为企业属于轻资产运营企业本身固定资产偏少。负债结构整体较为稳定。</w:t>
      </w:r>
      <w:r>
        <w:rPr>
          <w:rFonts w:hint="eastAsia" w:ascii="方正仿宋_GBK" w:hAnsi="方正仿宋_GBK" w:eastAsia="方正仿宋_GBK" w:cs="方正仿宋_GBK"/>
          <w:iCs/>
          <w:sz w:val="24"/>
          <w:lang w:eastAsia="zh-CN"/>
        </w:rPr>
      </w:r>
      <w:r>
        <w:rPr>
          <w:rFonts w:hint="eastAsia" w:ascii="方正仿宋_GBK" w:hAnsi="方正仿宋_GBK" w:eastAsia="方正仿宋_GBK" w:cs="方正仿宋_GBK"/>
          <w:iCs/>
          <w:sz w:val="24"/>
        </w:rPr>
      </w:r>
      <w:r>
        <w:rPr>
          <w:rFonts w:hint="eastAsia" w:ascii="方正仿宋_GBK" w:hAnsi="方正仿宋_GBK" w:eastAsia="方正仿宋_GBK" w:cs="方正仿宋_GBK"/>
          <w:iCs/>
          <w:sz w:val="24"/>
          <w:lang w:eastAsia="zh-CN"/>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hint="eastAsia" w:ascii="方正仿宋_GBK" w:hAnsi="方正仿宋_GBK" w:eastAsia="方正仿宋_GBK" w:cs="方正仿宋_GBK"/>
          <w:iCs/>
          <w:sz w:val="24"/>
          <w:lang w:eastAsia="zh-CN"/>
        </w:rPr>
      </w:r>
      <w:r>
        <w:rPr>
          <w:rFonts w:hint="eastAsia" w:ascii="方正仿宋_GBK" w:hAnsi="方正仿宋_GBK" w:eastAsia="方正仿宋_GBK" w:cs="方正仿宋_GBK"/>
          <w:iCs/>
          <w:sz w:val="24"/>
          <w:lang w:val="en-US" w:eastAsia="zh-CN"/>
        </w:rPr>
      </w:r>
      <w:r>
        <w:rPr>
          <w:rFonts w:hint="eastAsia" w:ascii="方正仿宋_GBK" w:hAnsi="方正仿宋_GBK" w:eastAsia="方正仿宋_GBK" w:cs="方正仿宋_GBK"/>
          <w:iCs/>
          <w:sz w:val="24"/>
          <w:lang w:val="en-US" w:eastAsia="zh-CN"/>
        </w:rPr>
      </w:r>
      <w:r>
        <w:rPr>
          <w:rFonts w:hint="eastAsia" w:ascii="方正仿宋_GBK" w:hAnsi="方正仿宋_GBK" w:eastAsia="方正仿宋_GBK" w:cs="方正仿宋_GBK"/>
          <w:iCs/>
          <w:sz w:val="24"/>
        </w:rPr>
      </w:r>
      <w:r>
        <w:rPr>
          <w:rFonts w:hint="eastAsia" w:ascii="方正仿宋_GBK" w:hAnsi="方正仿宋_GBK" w:eastAsia="方正仿宋_GBK" w:cs="方正仿宋_GBK"/>
          <w:iCs/>
          <w:sz w:val="24"/>
          <w:lang w:val="en-US" w:eastAsia="zh-CN"/>
        </w:rPr>
      </w:r>
      <w:r>
        <w:rPr>
          <w:rFonts w:hint="eastAsia" w:ascii="方正仿宋_GBK" w:hAnsi="方正仿宋_GBK" w:eastAsia="方正仿宋_GBK" w:cs="方正仿宋_GBK"/>
          <w:iCs/>
          <w:sz w:val="24"/>
        </w:rPr>
      </w:r>
      <w:r>
        <w:rPr>
          <w:rFonts w:hint="eastAsia" w:ascii="方正仿宋_GBK" w:hAnsi="方正仿宋_GBK" w:eastAsia="方正仿宋_GBK" w:cs="方正仿宋_GBK"/>
          <w:iCs/>
          <w:sz w:val="24"/>
          <w:lang w:eastAsia="zh-CN"/>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hint="eastAsia" w:ascii="方正仿宋_GBK" w:hAnsi="方正仿宋_GBK" w:eastAsia="方正仿宋_GBK" w:cs="方正仿宋_GBK"/>
          <w:iCs/>
          <w:sz w:val="24"/>
          <w:lang w:val="en-US" w:eastAsia="zh-CN"/>
        </w:rPr>
      </w:r>
      <w:r>
        <w:rPr>
          <w:rFonts w:hint="eastAsia" w:ascii="方正仿宋_GBK" w:hAnsi="方正仿宋_GBK" w:eastAsia="方正仿宋_GBK" w:cs="方正仿宋_GBK"/>
          <w:iCs/>
          <w:sz w:val="24"/>
          <w:lang w:val="en-US" w:eastAsia="zh-CN"/>
        </w:rPr>
      </w:r>
      <w:r>
        <w:rPr>
          <w:rFonts w:hint="eastAsia" w:ascii="方正仿宋_GBK" w:hAnsi="方正仿宋_GBK" w:eastAsia="方正仿宋_GBK" w:cs="方正仿宋_GBK"/>
          <w:iCs/>
          <w:sz w:val="24"/>
        </w:rPr>
      </w:r>
      <w:r>
        <w:rPr>
          <w:rFonts w:hint="eastAsia" w:ascii="方正仿宋_GBK" w:hAnsi="方正仿宋_GBK" w:eastAsia="方正仿宋_GBK" w:cs="方正仿宋_GBK"/>
          <w:iCs/>
          <w:sz w:val="24"/>
          <w:lang w:val="en-US" w:eastAsia="zh-CN"/>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hint="eastAsia" w:ascii="方正仿宋_GBK" w:hAnsi="方正仿宋_GBK" w:eastAsia="方正仿宋_GBK" w:cs="方正仿宋_GBK"/>
          <w:iCs/>
          <w:sz w:val="24"/>
          <w:lang w:val="en-US" w:eastAsia="zh-CN"/>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p>
    <w:p w14:paraId="01588043">
      <w:pPr>
        <w:spacing w:line="360" w:lineRule="auto"/>
        <w:rPr>
          <w:rFonts w:hint="eastAsia" w:ascii="方正仿宋_GBK" w:hAnsi="方正仿宋_GBK" w:eastAsia="方正仿宋_GBK" w:cs="方正仿宋_GBK"/>
          <w:iCs/>
          <w:sz w:val="24"/>
        </w:rPr>
      </w:pPr>
      <w:r>
        <w:rPr>
          <w:rFonts w:hint="eastAsia" w:ascii="方正仿宋_GBK" w:hAnsi="方正仿宋_GBK" w:eastAsia="方正仿宋_GBK" w:cs="方正仿宋_GBK"/>
          <w:b/>
          <w:iCs/>
          <w:sz w:val="24"/>
        </w:rPr>
        <w:t>总体评价：</w:t>
      </w:r>
      <w:r>
        <w:rPr>
          <w:rFonts w:hint="eastAsia" w:ascii="方正仿宋_GBK" w:hAnsi="方正仿宋_GBK" w:eastAsia="方正仿宋_GBK" w:cs="方正仿宋_GBK"/>
          <w:iCs/>
          <w:sz w:val="24"/>
        </w:rPr>
        <w:t>整体来看，公司近年及近期的资产逐年增加，资产构成较为合理，流动资产占比</w:t>
      </w:r>
      <w:r>
        <w:rPr>
          <w:rFonts w:hint="eastAsia" w:ascii="方正仿宋_GBK" w:hAnsi="方正仿宋_GBK" w:eastAsia="方正仿宋_GBK" w:cs="方正仿宋_GBK"/>
          <w:iCs/>
          <w:sz w:val="24"/>
          <w:lang w:val="en-US" w:eastAsia="zh-CN"/>
        </w:rPr>
        <w:t>超过90</w:t>
      </w:r>
      <w:r>
        <w:rPr>
          <w:rFonts w:ascii="方正仿宋_GBK" w:hAnsi="方正仿宋_GBK" w:eastAsia="方正仿宋_GBK" w:cs="方正仿宋_GBK"/>
          <w:iCs/>
          <w:sz w:val="24"/>
        </w:rPr>
        <w:t>%</w:t>
      </w:r>
      <w:r>
        <w:rPr>
          <w:rFonts w:hint="eastAsia" w:ascii="方正仿宋_GBK" w:hAnsi="方正仿宋_GBK" w:eastAsia="方正仿宋_GBK" w:cs="方正仿宋_GBK"/>
          <w:iCs/>
          <w:sz w:val="24"/>
        </w:rPr>
        <w:t>，非流动资产占比约</w:t>
      </w:r>
      <w:r>
        <w:rPr>
          <w:rFonts w:hint="eastAsia" w:ascii="方正仿宋_GBK" w:hAnsi="方正仿宋_GBK" w:eastAsia="方正仿宋_GBK" w:cs="方正仿宋_GBK"/>
          <w:iCs/>
          <w:sz w:val="24"/>
          <w:lang w:val="en-US" w:eastAsia="zh-CN"/>
        </w:rPr>
        <w:t>8</w:t>
      </w:r>
      <w:r>
        <w:rPr>
          <w:rFonts w:ascii="方正仿宋_GBK" w:hAnsi="方正仿宋_GBK" w:eastAsia="方正仿宋_GBK" w:cs="方正仿宋_GBK"/>
          <w:iCs/>
          <w:sz w:val="24"/>
        </w:rPr>
        <w:t>%</w:t>
      </w:r>
      <w:r>
        <w:rPr>
          <w:rFonts w:hint="eastAsia" w:ascii="方正仿宋_GBK" w:hAnsi="方正仿宋_GBK" w:eastAsia="方正仿宋_GBK" w:cs="方正仿宋_GBK"/>
          <w:iCs/>
          <w:sz w:val="24"/>
        </w:rPr>
        <w:t>，公司资产及负债的分布与经营相关。其中：资产主要分布在现金、存货、固定资产、应收款项及设备、无形资产等相关科目；负债构成中，负债主要分布在借款、应付款项及应付职工薪酬、退休金责任及其他退休福利等与经营相关的科目。</w:t>
      </w:r>
    </w:p>
    <w:p w14:paraId="085EFCEF">
      <w:pPr>
        <w:spacing w:line="360" w:lineRule="auto"/>
        <w:rPr>
          <w:rFonts w:hint="eastAsia"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（2）重要科目分析。</w:t>
      </w:r>
    </w:p>
    <w:p w14:paraId="2819C0E9">
      <w:pPr>
        <w:numPr>
          <w:ilvl w:val="0"/>
          <w:numId w:val="6"/>
        </w:numPr>
        <w:spacing w:line="360" w:lineRule="auto"/>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货币资金</w:t>
      </w:r>
      <w:r>
        <w:rPr>
          <w:rFonts w:hint="eastAsia" w:ascii="方正仿宋_GBK" w:hAnsi="方正仿宋_GBK" w:eastAsia="方正仿宋_GBK" w:cs="方正仿宋_GBK"/>
          <w:color w:val="000000"/>
          <w:sz w:val="24"/>
        </w:rPr>
        <w:t>：截至</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年9月</w:t>
      </w:r>
      <w:r>
        <w:rPr>
          <w:rFonts w:ascii="方正仿宋_GBK" w:hAnsi="方正仿宋_GBK" w:eastAsia="方正仿宋_GBK" w:cs="方正仿宋_GBK"/>
          <w:color w:val="000000"/>
          <w:sz w:val="24"/>
        </w:rPr>
        <w:t>，公司货币资金为</w:t>
      </w:r>
      <w:r>
        <w:rPr>
          <w:rFonts w:hint="eastAsia" w:ascii="方正仿宋_GBK" w:hAnsi="方正仿宋_GBK" w:eastAsia="方正仿宋_GBK" w:cs="方正仿宋_GBK"/>
          <w:color w:val="000000"/>
          <w:sz w:val="24"/>
          <w:lang w:val="en-US" w:eastAsia="zh-CN"/>
        </w:rPr>
        <w:t>5409</w:t>
      </w:r>
      <w:r>
        <w:rPr>
          <w:rFonts w:hint="eastAsia" w:ascii="方正仿宋_GBK" w:hAnsi="方正仿宋_GBK" w:eastAsia="方正仿宋_GBK" w:cs="方正仿宋_GBK"/>
          <w:color w:val="000000"/>
          <w:sz w:val="24"/>
        </w:rPr>
        <w:t>万元</w:t>
      </w:r>
      <w:r>
        <w:rPr>
          <w:rFonts w:ascii="方正仿宋_GBK" w:hAnsi="方正仿宋_GBK" w:eastAsia="方正仿宋_GBK" w:cs="方正仿宋_GBK"/>
          <w:color w:val="000000"/>
          <w:sz w:val="24"/>
        </w:rPr>
        <w:t>，</w:t>
      </w:r>
      <w:r>
        <w:rPr>
          <w:rFonts w:hint="eastAsia" w:ascii="方正仿宋_GBK" w:hAnsi="方正仿宋_GBK" w:eastAsia="方正仿宋_GBK" w:cs="方正仿宋_GBK"/>
          <w:color w:val="000000"/>
          <w:sz w:val="24"/>
        </w:rPr>
        <w:t>较</w:t>
      </w:r>
      <w:r>
        <w:rPr>
          <w:rFonts w:hint="eastAsia" w:ascii="方正仿宋_GBK" w:hAnsi="方正仿宋_GBK" w:eastAsia="方正仿宋_GBK" w:cs="方正仿宋_GBK"/>
          <w:color w:val="000000"/>
          <w:sz w:val="24"/>
          <w:lang w:eastAsia="zh-CN"/>
        </w:rPr>
        <w:t>2021</w:t>
      </w:r>
      <w:r>
        <w:rPr>
          <w:rFonts w:hint="eastAsia" w:ascii="方正仿宋_GBK" w:hAnsi="方正仿宋_GBK" w:eastAsia="方正仿宋_GBK" w:cs="方正仿宋_GBK"/>
          <w:color w:val="000000"/>
          <w:sz w:val="24"/>
        </w:rPr>
        <w:t>年底增加了</w:t>
      </w:r>
      <w:r>
        <w:rPr>
          <w:rFonts w:ascii="方正仿宋_GBK" w:hAnsi="方正仿宋_GBK" w:eastAsia="方正仿宋_GBK" w:cs="方正仿宋_GBK"/>
          <w:color w:val="000000"/>
          <w:sz w:val="24"/>
        </w:rPr>
        <w:t>约</w:t>
      </w:r>
      <w:r>
        <w:rPr>
          <w:rFonts w:hint="eastAsia" w:ascii="方正仿宋_GBK" w:hAnsi="方正仿宋_GBK" w:eastAsia="方正仿宋_GBK" w:cs="方正仿宋_GBK"/>
          <w:color w:val="000000"/>
          <w:sz w:val="24"/>
          <w:lang w:val="en-US" w:eastAsia="zh-CN"/>
        </w:rPr>
        <w:t>1978</w:t>
      </w:r>
      <w:r>
        <w:rPr>
          <w:rFonts w:hint="eastAsia" w:ascii="方正仿宋_GBK" w:hAnsi="方正仿宋_GBK" w:eastAsia="方正仿宋_GBK" w:cs="方正仿宋_GBK"/>
          <w:color w:val="000000"/>
          <w:sz w:val="24"/>
        </w:rPr>
        <w:t>万元。</w:t>
      </w:r>
      <w:r>
        <w:rPr>
          <w:rFonts w:hint="eastAsia" w:ascii="方正仿宋_GBK" w:hAnsi="方正仿宋_GBK" w:eastAsia="方正仿宋_GBK" w:cs="方正仿宋_GBK"/>
          <w:color w:val="000000"/>
          <w:sz w:val="24"/>
          <w:lang w:val="en-US" w:eastAsia="zh-CN"/>
        </w:rPr>
        <w:t>随着近年企业的高速发展，整体资产不断增加，企业目前在手货币资金较去年也有一定增加。</w:t>
      </w:r>
      <w:r>
        <w:rPr>
          <w:rFonts w:hint="eastAsia" w:ascii="方正仿宋_GBK" w:hAnsi="方正仿宋_GBK" w:eastAsia="方正仿宋_GBK" w:cs="方正仿宋_GBK"/>
          <w:color w:val="000000"/>
          <w:sz w:val="24"/>
          <w:lang w:val="en-US" w:eastAsia="zh-CN"/>
        </w:rPr>
        <w:tab/>
      </w:r>
    </w:p>
    <w:p w14:paraId="770536D1">
      <w:pPr>
        <w:numPr>
          <w:ilvl w:val="0"/>
          <w:numId w:val="6"/>
        </w:numPr>
        <w:spacing w:line="360" w:lineRule="auto"/>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应收账款</w:t>
      </w:r>
      <w:r>
        <w:rPr>
          <w:rFonts w:hint="eastAsia" w:ascii="方正仿宋_GBK" w:hAnsi="方正仿宋_GBK" w:eastAsia="方正仿宋_GBK" w:cs="方正仿宋_GBK"/>
          <w:color w:val="000000"/>
          <w:sz w:val="24"/>
        </w:rPr>
        <w:t>：截至</w:t>
      </w:r>
      <w:r>
        <w:rPr>
          <w:rFonts w:hint="eastAsia" w:ascii="方正仿宋_GBK" w:hAnsi="方正仿宋_GBK" w:eastAsia="方正仿宋_GBK" w:cs="方正仿宋_GBK"/>
          <w:color w:val="000000"/>
          <w:sz w:val="24"/>
          <w:lang w:eastAsia="zh-CN"/>
        </w:rPr>
        <w:t>2021</w:t>
      </w:r>
      <w:r>
        <w:rPr>
          <w:rFonts w:hint="eastAsia" w:ascii="方正仿宋_GBK" w:hAnsi="方正仿宋_GBK" w:eastAsia="方正仿宋_GBK" w:cs="方正仿宋_GBK"/>
          <w:color w:val="000000"/>
          <w:sz w:val="24"/>
        </w:rPr>
        <w:t>年12月末，公司应收账款</w:t>
      </w:r>
      <w:r>
        <w:rPr>
          <w:rFonts w:hint="eastAsia" w:ascii="方正仿宋_GBK" w:hAnsi="方正仿宋_GBK" w:eastAsia="方正仿宋_GBK" w:cs="方正仿宋_GBK"/>
          <w:color w:val="000000"/>
          <w:sz w:val="24"/>
          <w:lang w:val="en-US" w:eastAsia="zh-CN"/>
        </w:rPr>
        <w:t>5781</w:t>
      </w:r>
      <w:r>
        <w:rPr>
          <w:rFonts w:hint="eastAsia" w:ascii="方正仿宋_GBK" w:hAnsi="方正仿宋_GBK" w:eastAsia="方正仿宋_GBK" w:cs="方正仿宋_GBK"/>
          <w:color w:val="000000"/>
          <w:sz w:val="24"/>
        </w:rPr>
        <w:t>万元，较年初增加</w:t>
      </w:r>
      <w:r>
        <w:rPr>
          <w:rFonts w:hint="eastAsia" w:ascii="方正仿宋_GBK" w:hAnsi="方正仿宋_GBK" w:eastAsia="方正仿宋_GBK" w:cs="方正仿宋_GBK"/>
          <w:color w:val="000000"/>
          <w:sz w:val="24"/>
          <w:lang w:val="en-US" w:eastAsia="zh-CN"/>
        </w:rPr>
        <w:t>1022</w:t>
      </w:r>
      <w:r>
        <w:rPr>
          <w:rFonts w:hint="eastAsia" w:ascii="方正仿宋_GBK" w:hAnsi="方正仿宋_GBK" w:eastAsia="方正仿宋_GBK" w:cs="方正仿宋_GBK"/>
          <w:color w:val="000000"/>
          <w:sz w:val="24"/>
        </w:rPr>
        <w:t>万元</w:t>
      </w:r>
      <w:r>
        <w:rPr>
          <w:rFonts w:hint="eastAsia" w:ascii="方正仿宋_GBK" w:hAnsi="方正仿宋_GBK" w:eastAsia="方正仿宋_GBK" w:cs="方正仿宋_GBK"/>
          <w:color w:val="000000"/>
          <w:sz w:val="24"/>
          <w:lang w:eastAsia="zh-CN"/>
        </w:rPr>
        <w:t>，</w:t>
      </w:r>
      <w:r>
        <w:rPr>
          <w:rFonts w:hint="eastAsia" w:ascii="方正仿宋_GBK" w:hAnsi="方正仿宋_GBK" w:eastAsia="方正仿宋_GBK" w:cs="方正仿宋_GBK"/>
          <w:color w:val="000000"/>
          <w:sz w:val="24"/>
        </w:rPr>
        <w:t>公司应收账款主要集中在</w:t>
      </w:r>
      <w:r>
        <w:rPr>
          <w:rFonts w:ascii="方正仿宋_GBK" w:hAnsi="方正仿宋_GBK" w:eastAsia="方正仿宋_GBK" w:cs="方正仿宋_GBK"/>
          <w:color w:val="000000"/>
          <w:sz w:val="24"/>
        </w:rPr>
        <w:t>政府类客户</w:t>
      </w:r>
      <w:r>
        <w:rPr>
          <w:rFonts w:hint="eastAsia" w:ascii="方正仿宋_GBK" w:hAnsi="方正仿宋_GBK" w:eastAsia="方正仿宋_GBK" w:cs="方正仿宋_GBK"/>
          <w:color w:val="000000"/>
          <w:sz w:val="24"/>
        </w:rPr>
        <w:t>，其中占比前五大的应收账款占比</w:t>
      </w:r>
      <w:r>
        <w:rPr>
          <w:rFonts w:ascii="方正仿宋_GBK" w:hAnsi="方正仿宋_GBK" w:eastAsia="方正仿宋_GBK" w:cs="方正仿宋_GBK"/>
          <w:color w:val="000000"/>
          <w:sz w:val="24"/>
        </w:rPr>
        <w:t>40.78</w:t>
      </w:r>
      <w:r>
        <w:rPr>
          <w:rFonts w:hint="eastAsia" w:ascii="方正仿宋_GBK" w:hAnsi="方正仿宋_GBK" w:eastAsia="方正仿宋_GBK" w:cs="方正仿宋_GBK"/>
          <w:color w:val="000000"/>
          <w:sz w:val="24"/>
        </w:rPr>
        <w:t>%，具体情况如下：（1）龙海市自然</w:t>
      </w:r>
      <w:r>
        <w:rPr>
          <w:rFonts w:ascii="方正仿宋_GBK" w:hAnsi="方正仿宋_GBK" w:eastAsia="方正仿宋_GBK" w:cs="方正仿宋_GBK"/>
          <w:color w:val="000000"/>
          <w:sz w:val="24"/>
        </w:rPr>
        <w:t>资源局836</w:t>
      </w:r>
      <w:r>
        <w:rPr>
          <w:rFonts w:hint="eastAsia" w:ascii="方正仿宋_GBK" w:hAnsi="方正仿宋_GBK" w:eastAsia="方正仿宋_GBK" w:cs="方正仿宋_GBK"/>
          <w:color w:val="000000"/>
          <w:sz w:val="24"/>
        </w:rPr>
        <w:t>万元；（2）连城县自然资源</w:t>
      </w:r>
      <w:r>
        <w:rPr>
          <w:rFonts w:ascii="方正仿宋_GBK" w:hAnsi="方正仿宋_GBK" w:eastAsia="方正仿宋_GBK" w:cs="方正仿宋_GBK"/>
          <w:color w:val="000000"/>
          <w:sz w:val="24"/>
        </w:rPr>
        <w:t>局</w:t>
      </w:r>
      <w:r>
        <w:rPr>
          <w:rFonts w:hint="eastAsia" w:ascii="方正仿宋_GBK" w:hAnsi="方正仿宋_GBK" w:eastAsia="方正仿宋_GBK" w:cs="方正仿宋_GBK"/>
          <w:color w:val="000000"/>
          <w:sz w:val="24"/>
        </w:rPr>
        <w:t>359万元；（3）龙岩市</w:t>
      </w:r>
      <w:r>
        <w:rPr>
          <w:rFonts w:ascii="方正仿宋_GBK" w:hAnsi="方正仿宋_GBK" w:eastAsia="方正仿宋_GBK" w:cs="方正仿宋_GBK"/>
          <w:color w:val="000000"/>
          <w:sz w:val="24"/>
        </w:rPr>
        <w:t>永定区自然资源局</w:t>
      </w:r>
      <w:r>
        <w:rPr>
          <w:rFonts w:hint="eastAsia" w:ascii="方正仿宋_GBK" w:hAnsi="方正仿宋_GBK" w:eastAsia="方正仿宋_GBK" w:cs="方正仿宋_GBK"/>
          <w:color w:val="000000"/>
          <w:sz w:val="24"/>
        </w:rPr>
        <w:t>351万元；（4）漳浦县城乡</w:t>
      </w:r>
      <w:r>
        <w:rPr>
          <w:rFonts w:ascii="方正仿宋_GBK" w:hAnsi="方正仿宋_GBK" w:eastAsia="方正仿宋_GBK" w:cs="方正仿宋_GBK"/>
          <w:color w:val="000000"/>
          <w:sz w:val="24"/>
        </w:rPr>
        <w:t>规划</w:t>
      </w:r>
      <w:r>
        <w:rPr>
          <w:rFonts w:hint="eastAsia" w:ascii="方正仿宋_GBK" w:hAnsi="方正仿宋_GBK" w:eastAsia="方正仿宋_GBK" w:cs="方正仿宋_GBK"/>
          <w:color w:val="000000"/>
          <w:sz w:val="24"/>
        </w:rPr>
        <w:t>建设局224万元；（5）武警</w:t>
      </w:r>
      <w:r>
        <w:rPr>
          <w:rFonts w:ascii="方正仿宋_GBK" w:hAnsi="方正仿宋_GBK" w:eastAsia="方正仿宋_GBK" w:cs="方正仿宋_GBK"/>
          <w:color w:val="000000"/>
          <w:sz w:val="24"/>
        </w:rPr>
        <w:t>福建省总队保障部</w:t>
      </w:r>
      <w:r>
        <w:rPr>
          <w:rFonts w:hint="eastAsia" w:ascii="方正仿宋_GBK" w:hAnsi="方正仿宋_GBK" w:eastAsia="方正仿宋_GBK" w:cs="方正仿宋_GBK"/>
          <w:color w:val="000000"/>
          <w:sz w:val="24"/>
        </w:rPr>
        <w:t>204万元。</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年9月，</w:t>
      </w:r>
      <w:r>
        <w:rPr>
          <w:rFonts w:ascii="方正仿宋_GBK" w:hAnsi="方正仿宋_GBK" w:eastAsia="方正仿宋_GBK" w:cs="方正仿宋_GBK"/>
          <w:color w:val="000000"/>
          <w:sz w:val="24"/>
        </w:rPr>
        <w:t>公司应收账款5489</w:t>
      </w:r>
      <w:r>
        <w:rPr>
          <w:rFonts w:hint="eastAsia" w:ascii="方正仿宋_GBK" w:hAnsi="方正仿宋_GBK" w:eastAsia="方正仿宋_GBK" w:cs="方正仿宋_GBK"/>
          <w:color w:val="000000"/>
          <w:sz w:val="24"/>
        </w:rPr>
        <w:t>万元</w:t>
      </w:r>
      <w:r>
        <w:rPr>
          <w:rFonts w:ascii="方正仿宋_GBK" w:hAnsi="方正仿宋_GBK" w:eastAsia="方正仿宋_GBK" w:cs="方正仿宋_GBK"/>
          <w:color w:val="000000"/>
          <w:sz w:val="24"/>
        </w:rPr>
        <w:t>，较</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年初</w:t>
      </w:r>
      <w:r>
        <w:rPr>
          <w:rFonts w:ascii="方正仿宋_GBK" w:hAnsi="方正仿宋_GBK" w:eastAsia="方正仿宋_GBK" w:cs="方正仿宋_GBK"/>
          <w:color w:val="000000"/>
          <w:sz w:val="24"/>
        </w:rPr>
        <w:t>减少了</w:t>
      </w:r>
      <w:r>
        <w:rPr>
          <w:rFonts w:hint="eastAsia" w:ascii="方正仿宋_GBK" w:hAnsi="方正仿宋_GBK" w:eastAsia="方正仿宋_GBK" w:cs="方正仿宋_GBK"/>
          <w:color w:val="000000"/>
          <w:sz w:val="24"/>
        </w:rPr>
        <w:t>约</w:t>
      </w:r>
      <w:r>
        <w:rPr>
          <w:rFonts w:ascii="方正仿宋_GBK" w:hAnsi="方正仿宋_GBK" w:eastAsia="方正仿宋_GBK" w:cs="方正仿宋_GBK"/>
          <w:color w:val="000000"/>
          <w:sz w:val="24"/>
        </w:rPr>
        <w:t>365</w:t>
      </w:r>
      <w:r>
        <w:rPr>
          <w:rFonts w:hint="eastAsia" w:ascii="方正仿宋_GBK" w:hAnsi="方正仿宋_GBK" w:eastAsia="方正仿宋_GBK" w:cs="方正仿宋_GBK"/>
          <w:color w:val="000000"/>
          <w:sz w:val="24"/>
        </w:rPr>
        <w:t>万元</w:t>
      </w:r>
      <w:r>
        <w:rPr>
          <w:rFonts w:ascii="方正仿宋_GBK" w:hAnsi="方正仿宋_GBK" w:eastAsia="方正仿宋_GBK" w:cs="方正仿宋_GBK"/>
          <w:color w:val="000000"/>
          <w:sz w:val="24"/>
        </w:rPr>
        <w:t>，减幅</w:t>
      </w:r>
      <w:r>
        <w:rPr>
          <w:rFonts w:hint="eastAsia" w:ascii="方正仿宋_GBK" w:hAnsi="方正仿宋_GBK" w:eastAsia="方正仿宋_GBK" w:cs="方正仿宋_GBK"/>
          <w:color w:val="000000"/>
          <w:sz w:val="24"/>
        </w:rPr>
        <w:t>较小</w:t>
      </w:r>
      <w:r>
        <w:rPr>
          <w:rFonts w:ascii="方正仿宋_GBK" w:hAnsi="方正仿宋_GBK" w:eastAsia="方正仿宋_GBK" w:cs="方正仿宋_GBK"/>
          <w:color w:val="000000"/>
          <w:sz w:val="24"/>
        </w:rPr>
        <w:t>。</w:t>
      </w:r>
      <w:r>
        <w:rPr>
          <w:rFonts w:hint="eastAsia" w:ascii="方正仿宋_GBK" w:hAnsi="方正仿宋_GBK" w:eastAsia="方正仿宋_GBK" w:cs="方正仿宋_GBK"/>
          <w:color w:val="000000"/>
          <w:sz w:val="24"/>
        </w:rPr>
        <w:t>由于</w:t>
      </w:r>
      <w:r>
        <w:rPr>
          <w:rFonts w:ascii="方正仿宋_GBK" w:hAnsi="方正仿宋_GBK" w:eastAsia="方正仿宋_GBK" w:cs="方正仿宋_GBK"/>
          <w:color w:val="000000"/>
          <w:sz w:val="24"/>
        </w:rPr>
        <w:t>企业</w:t>
      </w:r>
      <w:r>
        <w:rPr>
          <w:rFonts w:hint="eastAsia" w:ascii="方正仿宋_GBK" w:hAnsi="方正仿宋_GBK" w:eastAsia="方正仿宋_GBK" w:cs="方正仿宋_GBK"/>
          <w:color w:val="000000"/>
          <w:sz w:val="24"/>
        </w:rPr>
        <w:t>的</w:t>
      </w:r>
      <w:r>
        <w:rPr>
          <w:rFonts w:ascii="方正仿宋_GBK" w:hAnsi="方正仿宋_GBK" w:eastAsia="方正仿宋_GBK" w:cs="方正仿宋_GBK"/>
          <w:color w:val="000000"/>
          <w:sz w:val="24"/>
        </w:rPr>
        <w:t>销售合同是</w:t>
      </w:r>
      <w:r>
        <w:rPr>
          <w:rFonts w:hint="eastAsia" w:ascii="方正仿宋_GBK" w:hAnsi="方正仿宋_GBK" w:eastAsia="方正仿宋_GBK" w:cs="方正仿宋_GBK"/>
          <w:color w:val="000000"/>
          <w:sz w:val="24"/>
        </w:rPr>
        <w:t>分段</w:t>
      </w:r>
      <w:r>
        <w:rPr>
          <w:rFonts w:ascii="方正仿宋_GBK" w:hAnsi="方正仿宋_GBK" w:eastAsia="方正仿宋_GBK" w:cs="方正仿宋_GBK"/>
          <w:color w:val="000000"/>
          <w:sz w:val="24"/>
        </w:rPr>
        <w:t>收费，因此只有确认完成</w:t>
      </w:r>
      <w:r>
        <w:rPr>
          <w:rFonts w:hint="eastAsia" w:ascii="方正仿宋_GBK" w:hAnsi="方正仿宋_GBK" w:eastAsia="方正仿宋_GBK" w:cs="方正仿宋_GBK"/>
          <w:color w:val="000000"/>
          <w:sz w:val="24"/>
        </w:rPr>
        <w:t>但是</w:t>
      </w:r>
      <w:r>
        <w:rPr>
          <w:rFonts w:ascii="方正仿宋_GBK" w:hAnsi="方正仿宋_GBK" w:eastAsia="方正仿宋_GBK" w:cs="方正仿宋_GBK"/>
          <w:color w:val="000000"/>
          <w:sz w:val="24"/>
        </w:rPr>
        <w:t>还未收款的部分</w:t>
      </w:r>
      <w:r>
        <w:rPr>
          <w:rFonts w:hint="eastAsia" w:ascii="方正仿宋_GBK" w:hAnsi="方正仿宋_GBK" w:eastAsia="方正仿宋_GBK" w:cs="方正仿宋_GBK"/>
          <w:color w:val="000000"/>
          <w:sz w:val="24"/>
        </w:rPr>
        <w:t>记入</w:t>
      </w:r>
      <w:r>
        <w:rPr>
          <w:rFonts w:ascii="方正仿宋_GBK" w:hAnsi="方正仿宋_GBK" w:eastAsia="方正仿宋_GBK" w:cs="方正仿宋_GBK"/>
          <w:color w:val="000000"/>
          <w:sz w:val="24"/>
        </w:rPr>
        <w:t>了应收账款部分。</w:t>
      </w:r>
    </w:p>
    <w:p w14:paraId="4239EFC5">
      <w:pPr>
        <w:numPr>
          <w:ilvl w:val="0"/>
          <w:numId w:val="6"/>
        </w:numPr>
        <w:spacing w:line="360" w:lineRule="auto"/>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预付账款：</w:t>
      </w:r>
      <w:r>
        <w:rPr>
          <w:rFonts w:hint="eastAsia" w:ascii="方正仿宋_GBK" w:hAnsi="方正仿宋_GBK" w:eastAsia="方正仿宋_GBK" w:cs="方正仿宋_GBK"/>
          <w:color w:val="000000"/>
          <w:sz w:val="24"/>
        </w:rPr>
        <w:t>截至</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年9月末，公司预付账款</w:t>
      </w:r>
      <w:r>
        <w:rPr>
          <w:rFonts w:hint="eastAsia" w:ascii="方正仿宋_GBK" w:hAnsi="方正仿宋_GBK" w:eastAsia="方正仿宋_GBK" w:cs="方正仿宋_GBK"/>
          <w:color w:val="000000"/>
          <w:sz w:val="24"/>
          <w:lang w:val="en-US" w:eastAsia="zh-CN"/>
        </w:rPr>
        <w:t>719</w:t>
      </w:r>
      <w:r>
        <w:rPr>
          <w:rFonts w:hint="eastAsia" w:ascii="方正仿宋_GBK" w:hAnsi="方正仿宋_GBK" w:eastAsia="方正仿宋_GBK" w:cs="方正仿宋_GBK"/>
          <w:color w:val="000000"/>
          <w:sz w:val="24"/>
        </w:rPr>
        <w:t>万元，较年初增加了</w:t>
      </w:r>
      <w:r>
        <w:rPr>
          <w:rFonts w:hint="eastAsia" w:ascii="方正仿宋_GBK" w:hAnsi="方正仿宋_GBK" w:eastAsia="方正仿宋_GBK" w:cs="方正仿宋_GBK"/>
          <w:color w:val="000000"/>
          <w:sz w:val="24"/>
          <w:lang w:val="en-US" w:eastAsia="zh-CN"/>
        </w:rPr>
        <w:t>621</w:t>
      </w:r>
      <w:r>
        <w:rPr>
          <w:rFonts w:hint="eastAsia" w:ascii="方正仿宋_GBK" w:hAnsi="方正仿宋_GBK" w:eastAsia="方正仿宋_GBK" w:cs="方正仿宋_GBK"/>
          <w:color w:val="000000"/>
          <w:sz w:val="24"/>
        </w:rPr>
        <w:t>万元，</w:t>
      </w:r>
      <w:r>
        <w:rPr>
          <w:rFonts w:ascii="方正仿宋_GBK" w:hAnsi="方正仿宋_GBK" w:eastAsia="方正仿宋_GBK" w:cs="方正仿宋_GBK"/>
          <w:color w:val="000000"/>
          <w:sz w:val="24"/>
        </w:rPr>
        <w:t>公司预付款项主要为部分</w:t>
      </w:r>
      <w:r>
        <w:rPr>
          <w:rFonts w:hint="eastAsia" w:ascii="方正仿宋_GBK" w:hAnsi="方正仿宋_GBK" w:eastAsia="方正仿宋_GBK" w:cs="方正仿宋_GBK"/>
          <w:color w:val="000000"/>
          <w:sz w:val="24"/>
        </w:rPr>
        <w:t>外协费用</w:t>
      </w:r>
      <w:r>
        <w:rPr>
          <w:rFonts w:ascii="方正仿宋_GBK" w:hAnsi="方正仿宋_GBK" w:eastAsia="方正仿宋_GBK" w:cs="方正仿宋_GBK"/>
          <w:color w:val="000000"/>
          <w:sz w:val="24"/>
        </w:rPr>
        <w:t>。</w:t>
      </w:r>
    </w:p>
    <w:p w14:paraId="1752F210">
      <w:pPr>
        <w:numPr>
          <w:ilvl w:val="0"/>
          <w:numId w:val="6"/>
        </w:numPr>
        <w:spacing w:line="360" w:lineRule="auto"/>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其他应收款</w:t>
      </w:r>
      <w:r>
        <w:rPr>
          <w:rFonts w:hint="eastAsia" w:ascii="方正仿宋_GBK" w:hAnsi="方正仿宋_GBK" w:eastAsia="方正仿宋_GBK" w:cs="方正仿宋_GBK"/>
          <w:color w:val="000000"/>
          <w:sz w:val="24"/>
        </w:rPr>
        <w:t>：截至</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年9月末，公司其他应收款达到</w:t>
      </w:r>
      <w:r>
        <w:rPr>
          <w:rFonts w:hint="eastAsia" w:ascii="方正仿宋_GBK" w:hAnsi="方正仿宋_GBK" w:eastAsia="方正仿宋_GBK" w:cs="方正仿宋_GBK"/>
          <w:color w:val="000000"/>
          <w:sz w:val="24"/>
          <w:lang w:val="en-US" w:eastAsia="zh-CN"/>
        </w:rPr>
        <w:t>1077</w:t>
      </w:r>
      <w:r>
        <w:rPr>
          <w:rFonts w:hint="eastAsia" w:ascii="方正仿宋_GBK" w:hAnsi="方正仿宋_GBK" w:eastAsia="方正仿宋_GBK" w:cs="方正仿宋_GBK"/>
          <w:color w:val="000000"/>
          <w:sz w:val="24"/>
        </w:rPr>
        <w:t>万元，较</w:t>
      </w:r>
      <w:r>
        <w:rPr>
          <w:rFonts w:hint="eastAsia" w:ascii="方正仿宋_GBK" w:hAnsi="方正仿宋_GBK" w:eastAsia="方正仿宋_GBK" w:cs="方正仿宋_GBK"/>
          <w:color w:val="000000"/>
          <w:sz w:val="24"/>
          <w:lang w:eastAsia="zh-CN"/>
        </w:rPr>
        <w:t>2021</w:t>
      </w:r>
      <w:r>
        <w:rPr>
          <w:rFonts w:hint="eastAsia" w:ascii="方正仿宋_GBK" w:hAnsi="方正仿宋_GBK" w:eastAsia="方正仿宋_GBK" w:cs="方正仿宋_GBK"/>
          <w:color w:val="000000"/>
          <w:sz w:val="24"/>
        </w:rPr>
        <w:t>年末</w:t>
      </w:r>
      <w:r>
        <w:rPr>
          <w:rFonts w:hint="eastAsia" w:ascii="方正仿宋_GBK" w:hAnsi="方正仿宋_GBK" w:eastAsia="方正仿宋_GBK" w:cs="方正仿宋_GBK"/>
          <w:color w:val="000000"/>
          <w:sz w:val="24"/>
          <w:lang w:val="en-US" w:eastAsia="zh-CN"/>
        </w:rPr>
        <w:t>减少</w:t>
      </w:r>
      <w:r>
        <w:rPr>
          <w:rFonts w:hint="eastAsia" w:ascii="方正仿宋_GBK" w:hAnsi="方正仿宋_GBK" w:eastAsia="方正仿宋_GBK" w:cs="方正仿宋_GBK"/>
          <w:color w:val="000000"/>
          <w:sz w:val="24"/>
        </w:rPr>
        <w:t>了</w:t>
      </w:r>
      <w:r>
        <w:rPr>
          <w:rFonts w:hint="eastAsia" w:ascii="方正仿宋_GBK" w:hAnsi="方正仿宋_GBK" w:eastAsia="方正仿宋_GBK" w:cs="方正仿宋_GBK"/>
          <w:color w:val="000000"/>
          <w:sz w:val="24"/>
          <w:lang w:val="en-US" w:eastAsia="zh-CN"/>
        </w:rPr>
        <w:t>19</w:t>
      </w:r>
      <w:r>
        <w:rPr>
          <w:rFonts w:hint="eastAsia" w:ascii="方正仿宋_GBK" w:hAnsi="方正仿宋_GBK" w:eastAsia="方正仿宋_GBK" w:cs="方正仿宋_GBK"/>
          <w:color w:val="000000"/>
          <w:sz w:val="24"/>
        </w:rPr>
        <w:t>万元，主要是保证金。其他应收款</w:t>
      </w:r>
      <w:r>
        <w:rPr>
          <w:rFonts w:ascii="方正仿宋_GBK" w:hAnsi="方正仿宋_GBK" w:eastAsia="方正仿宋_GBK" w:cs="方正仿宋_GBK"/>
          <w:color w:val="000000"/>
          <w:sz w:val="24"/>
        </w:rPr>
        <w:t>属于企业签订合同中还未完成</w:t>
      </w:r>
      <w:r>
        <w:rPr>
          <w:rFonts w:hint="eastAsia" w:ascii="方正仿宋_GBK" w:hAnsi="方正仿宋_GBK" w:eastAsia="方正仿宋_GBK" w:cs="方正仿宋_GBK"/>
          <w:color w:val="000000"/>
          <w:sz w:val="24"/>
        </w:rPr>
        <w:t>项目未</w:t>
      </w:r>
      <w:r>
        <w:rPr>
          <w:rFonts w:ascii="方正仿宋_GBK" w:hAnsi="方正仿宋_GBK" w:eastAsia="方正仿宋_GBK" w:cs="方正仿宋_GBK"/>
          <w:color w:val="000000"/>
          <w:sz w:val="24"/>
        </w:rPr>
        <w:t>收款的部分为其他应收款</w:t>
      </w:r>
      <w:r>
        <w:rPr>
          <w:rFonts w:hint="eastAsia" w:ascii="方正仿宋_GBK" w:hAnsi="方正仿宋_GBK" w:eastAsia="方正仿宋_GBK" w:cs="方正仿宋_GBK"/>
          <w:color w:val="000000"/>
          <w:sz w:val="24"/>
        </w:rPr>
        <w:t>，</w:t>
      </w:r>
      <w:r>
        <w:rPr>
          <w:rFonts w:ascii="方正仿宋_GBK" w:hAnsi="方正仿宋_GBK" w:eastAsia="方正仿宋_GBK" w:cs="方正仿宋_GBK"/>
          <w:color w:val="000000"/>
          <w:sz w:val="24"/>
        </w:rPr>
        <w:t>同</w:t>
      </w:r>
      <w:r>
        <w:rPr>
          <w:rFonts w:hint="eastAsia" w:ascii="方正仿宋_GBK" w:hAnsi="方正仿宋_GBK" w:eastAsia="方正仿宋_GBK" w:cs="方正仿宋_GBK"/>
          <w:color w:val="000000"/>
          <w:sz w:val="24"/>
        </w:rPr>
        <w:t>应收账款</w:t>
      </w:r>
      <w:r>
        <w:rPr>
          <w:rFonts w:ascii="方正仿宋_GBK" w:hAnsi="方正仿宋_GBK" w:eastAsia="方正仿宋_GBK" w:cs="方正仿宋_GBK"/>
          <w:color w:val="000000"/>
          <w:sz w:val="24"/>
        </w:rPr>
        <w:t>的区别就市一个</w:t>
      </w:r>
      <w:r>
        <w:rPr>
          <w:rFonts w:hint="eastAsia" w:ascii="方正仿宋_GBK" w:hAnsi="方正仿宋_GBK" w:eastAsia="方正仿宋_GBK" w:cs="方正仿宋_GBK"/>
          <w:color w:val="000000"/>
          <w:sz w:val="24"/>
        </w:rPr>
        <w:t>是</w:t>
      </w:r>
      <w:r>
        <w:rPr>
          <w:rFonts w:ascii="方正仿宋_GBK" w:hAnsi="方正仿宋_GBK" w:eastAsia="方正仿宋_GBK" w:cs="方正仿宋_GBK"/>
          <w:color w:val="000000"/>
          <w:sz w:val="24"/>
        </w:rPr>
        <w:t>已完成部分的</w:t>
      </w:r>
      <w:r>
        <w:rPr>
          <w:rFonts w:hint="eastAsia" w:ascii="方正仿宋_GBK" w:hAnsi="方正仿宋_GBK" w:eastAsia="方正仿宋_GBK" w:cs="方正仿宋_GBK"/>
          <w:color w:val="000000"/>
          <w:sz w:val="24"/>
        </w:rPr>
        <w:t>应</w:t>
      </w:r>
      <w:r>
        <w:rPr>
          <w:rFonts w:ascii="方正仿宋_GBK" w:hAnsi="方正仿宋_GBK" w:eastAsia="方正仿宋_GBK" w:cs="方正仿宋_GBK"/>
          <w:color w:val="000000"/>
          <w:sz w:val="24"/>
        </w:rPr>
        <w:t>收款项一个是未完成部分的</w:t>
      </w:r>
      <w:r>
        <w:rPr>
          <w:rFonts w:hint="eastAsia" w:ascii="方正仿宋_GBK" w:hAnsi="方正仿宋_GBK" w:eastAsia="方正仿宋_GBK" w:cs="方正仿宋_GBK"/>
          <w:color w:val="000000"/>
          <w:sz w:val="24"/>
        </w:rPr>
        <w:t>应收款项</w:t>
      </w:r>
      <w:r>
        <w:rPr>
          <w:rFonts w:ascii="方正仿宋_GBK" w:hAnsi="方正仿宋_GBK" w:eastAsia="方正仿宋_GBK" w:cs="方正仿宋_GBK"/>
          <w:color w:val="000000"/>
          <w:sz w:val="24"/>
        </w:rPr>
        <w:t>。</w:t>
      </w:r>
    </w:p>
    <w:p w14:paraId="5E78FD6E">
      <w:pPr>
        <w:numPr>
          <w:ilvl w:val="0"/>
          <w:numId w:val="6"/>
        </w:numPr>
        <w:spacing w:line="360" w:lineRule="auto"/>
        <w:rPr>
          <w:rFonts w:hint="eastAsia" w:ascii="方正仿宋_GBK" w:hAnsi="方正仿宋_GBK" w:eastAsia="方正仿宋_GBK" w:cs="方正仿宋_GBK"/>
          <w:color w:val="FF0000"/>
          <w:sz w:val="24"/>
        </w:rPr>
      </w:pPr>
      <w:r>
        <w:rPr>
          <w:rFonts w:hint="eastAsia" w:ascii="方正仿宋_GBK" w:hAnsi="方正仿宋_GBK" w:eastAsia="方正仿宋_GBK" w:cs="方正仿宋_GBK"/>
          <w:b/>
          <w:color w:val="000000"/>
          <w:sz w:val="24"/>
        </w:rPr>
        <w:t>存货：公司存货整体呈一定波动趋势，企业存货主要为发出商品和劳务成本两类，劳务成本为业务项目中收入未确认前产生的相关成本，在项目收入确认之后会计入企业的主营业务成本中。</w:t>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val="en-US"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val="en-US"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val="en-US"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p>
    <w:p w14:paraId="2487B9E3">
      <w:pPr>
        <w:numPr>
          <w:ilvl w:val="0"/>
          <w:numId w:val="6"/>
        </w:numPr>
        <w:spacing w:line="360" w:lineRule="auto"/>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固定资产净值：</w:t>
      </w:r>
      <w:r>
        <w:rPr>
          <w:rFonts w:hint="eastAsia" w:ascii="方正仿宋_GBK" w:hAnsi="方正仿宋_GBK" w:eastAsia="方正仿宋_GBK" w:cs="方正仿宋_GBK"/>
          <w:color w:val="000000"/>
          <w:sz w:val="24"/>
        </w:rPr>
        <w:t>截至</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年9月末，公司固定资产净值</w:t>
      </w:r>
      <w:r>
        <w:rPr>
          <w:rFonts w:hint="eastAsia" w:ascii="方正仿宋_GBK" w:hAnsi="方正仿宋_GBK" w:eastAsia="方正仿宋_GBK" w:cs="方正仿宋_GBK"/>
          <w:color w:val="000000"/>
          <w:sz w:val="24"/>
          <w:lang w:val="en-US" w:eastAsia="zh-CN"/>
        </w:rPr>
        <w:t>381</w:t>
      </w:r>
      <w:r>
        <w:rPr>
          <w:rFonts w:hint="eastAsia" w:ascii="方正仿宋_GBK" w:hAnsi="方正仿宋_GBK" w:eastAsia="方正仿宋_GBK" w:cs="方正仿宋_GBK"/>
          <w:color w:val="000000"/>
          <w:sz w:val="24"/>
        </w:rPr>
        <w:t>万元，较</w:t>
      </w:r>
      <w:r>
        <w:rPr>
          <w:rFonts w:hint="eastAsia" w:ascii="方正仿宋_GBK" w:hAnsi="方正仿宋_GBK" w:eastAsia="方正仿宋_GBK" w:cs="方正仿宋_GBK"/>
          <w:color w:val="000000"/>
          <w:sz w:val="24"/>
          <w:lang w:eastAsia="zh-CN"/>
        </w:rPr>
        <w:t>2021</w:t>
      </w:r>
      <w:r>
        <w:rPr>
          <w:rFonts w:hint="eastAsia" w:ascii="方正仿宋_GBK" w:hAnsi="方正仿宋_GBK" w:eastAsia="方正仿宋_GBK" w:cs="方正仿宋_GBK"/>
          <w:color w:val="000000"/>
          <w:sz w:val="24"/>
        </w:rPr>
        <w:t>年末</w:t>
      </w:r>
      <w:r>
        <w:rPr>
          <w:rFonts w:hint="eastAsia" w:ascii="方正仿宋_GBK" w:hAnsi="方正仿宋_GBK" w:eastAsia="方正仿宋_GBK" w:cs="方正仿宋_GBK"/>
          <w:color w:val="000000"/>
          <w:sz w:val="24"/>
          <w:lang w:val="en-US" w:eastAsia="zh-CN"/>
        </w:rPr>
        <w:t>减少</w:t>
      </w:r>
      <w:r>
        <w:rPr>
          <w:rFonts w:hint="eastAsia" w:ascii="方正仿宋_GBK" w:hAnsi="方正仿宋_GBK" w:eastAsia="方正仿宋_GBK" w:cs="方正仿宋_GBK"/>
          <w:color w:val="000000"/>
          <w:sz w:val="24"/>
        </w:rPr>
        <w:t>了</w:t>
      </w:r>
      <w:r>
        <w:rPr>
          <w:rFonts w:hint="eastAsia" w:ascii="方正仿宋_GBK" w:hAnsi="方正仿宋_GBK" w:eastAsia="方正仿宋_GBK" w:cs="方正仿宋_GBK"/>
          <w:color w:val="000000"/>
          <w:sz w:val="24"/>
          <w:lang w:val="en-US" w:eastAsia="zh-CN"/>
        </w:rPr>
        <w:t>121</w:t>
      </w:r>
      <w:r>
        <w:rPr>
          <w:rFonts w:hint="eastAsia" w:ascii="方正仿宋_GBK" w:hAnsi="方正仿宋_GBK" w:eastAsia="方正仿宋_GBK" w:cs="方正仿宋_GBK"/>
          <w:color w:val="000000"/>
          <w:sz w:val="24"/>
        </w:rPr>
        <w:t>万元，较年初减少181万元。企业</w:t>
      </w:r>
      <w:r>
        <w:rPr>
          <w:rFonts w:ascii="方正仿宋_GBK" w:hAnsi="方正仿宋_GBK" w:eastAsia="方正仿宋_GBK" w:cs="方正仿宋_GBK"/>
          <w:color w:val="000000"/>
          <w:sz w:val="24"/>
        </w:rPr>
        <w:t>固定资产主要</w:t>
      </w:r>
      <w:r>
        <w:rPr>
          <w:rFonts w:hint="eastAsia" w:ascii="方正仿宋_GBK" w:hAnsi="方正仿宋_GBK" w:eastAsia="方正仿宋_GBK" w:cs="方正仿宋_GBK"/>
          <w:color w:val="000000"/>
          <w:sz w:val="24"/>
        </w:rPr>
        <w:t>分为</w:t>
      </w:r>
      <w:r>
        <w:rPr>
          <w:rFonts w:ascii="方正仿宋_GBK" w:hAnsi="方正仿宋_GBK" w:eastAsia="方正仿宋_GBK" w:cs="方正仿宋_GBK"/>
          <w:color w:val="000000"/>
          <w:sz w:val="24"/>
        </w:rPr>
        <w:t>两部分，一是</w:t>
      </w:r>
      <w:r>
        <w:rPr>
          <w:rFonts w:hint="eastAsia" w:ascii="方正仿宋_GBK" w:hAnsi="方正仿宋_GBK" w:eastAsia="方正仿宋_GBK" w:cs="方正仿宋_GBK"/>
          <w:color w:val="000000"/>
          <w:sz w:val="24"/>
        </w:rPr>
        <w:t>维持</w:t>
      </w:r>
      <w:r>
        <w:rPr>
          <w:rFonts w:ascii="方正仿宋_GBK" w:hAnsi="方正仿宋_GBK" w:eastAsia="方正仿宋_GBK" w:cs="方正仿宋_GBK"/>
          <w:color w:val="000000"/>
          <w:sz w:val="24"/>
        </w:rPr>
        <w:t>正常办公所需的办公用具</w:t>
      </w:r>
      <w:r>
        <w:rPr>
          <w:rFonts w:hint="eastAsia" w:ascii="方正仿宋_GBK" w:hAnsi="方正仿宋_GBK" w:eastAsia="方正仿宋_GBK" w:cs="方正仿宋_GBK"/>
          <w:color w:val="000000"/>
          <w:sz w:val="24"/>
        </w:rPr>
        <w:t>另一个</w:t>
      </w:r>
      <w:r>
        <w:rPr>
          <w:rFonts w:ascii="方正仿宋_GBK" w:hAnsi="方正仿宋_GBK" w:eastAsia="方正仿宋_GBK" w:cs="方正仿宋_GBK"/>
          <w:color w:val="000000"/>
          <w:sz w:val="24"/>
        </w:rPr>
        <w:t>是专业</w:t>
      </w:r>
      <w:r>
        <w:rPr>
          <w:rFonts w:hint="eastAsia" w:ascii="方正仿宋_GBK" w:hAnsi="方正仿宋_GBK" w:eastAsia="方正仿宋_GBK" w:cs="方正仿宋_GBK"/>
          <w:color w:val="000000"/>
          <w:sz w:val="24"/>
        </w:rPr>
        <w:t>技术</w:t>
      </w:r>
      <w:r>
        <w:rPr>
          <w:rFonts w:ascii="方正仿宋_GBK" w:hAnsi="方正仿宋_GBK" w:eastAsia="方正仿宋_GBK" w:cs="方正仿宋_GBK"/>
          <w:color w:val="000000"/>
          <w:sz w:val="24"/>
        </w:rPr>
        <w:t>用品包括但不限于无人机</w:t>
      </w:r>
      <w:r>
        <w:rPr>
          <w:rFonts w:hint="eastAsia" w:ascii="方正仿宋_GBK" w:hAnsi="方正仿宋_GBK" w:eastAsia="方正仿宋_GBK" w:cs="方正仿宋_GBK"/>
          <w:color w:val="000000"/>
          <w:sz w:val="24"/>
        </w:rPr>
        <w:t>、无人机</w:t>
      </w:r>
      <w:r>
        <w:rPr>
          <w:rFonts w:ascii="方正仿宋_GBK" w:hAnsi="方正仿宋_GBK" w:eastAsia="方正仿宋_GBK" w:cs="方正仿宋_GBK"/>
          <w:color w:val="000000"/>
          <w:sz w:val="24"/>
        </w:rPr>
        <w:t>相关配件、</w:t>
      </w:r>
      <w:r>
        <w:rPr>
          <w:rFonts w:hint="eastAsia" w:ascii="方正仿宋_GBK" w:hAnsi="方正仿宋_GBK" w:eastAsia="方正仿宋_GBK" w:cs="方正仿宋_GBK"/>
          <w:color w:val="000000"/>
          <w:sz w:val="24"/>
        </w:rPr>
        <w:t>三维激光扫描仪主机</w:t>
      </w:r>
      <w:r>
        <w:rPr>
          <w:rFonts w:ascii="方正仿宋_GBK" w:hAnsi="方正仿宋_GBK" w:eastAsia="方正仿宋_GBK" w:cs="方正仿宋_GBK"/>
          <w:color w:val="000000"/>
          <w:sz w:val="24"/>
        </w:rPr>
        <w:t>、</w:t>
      </w:r>
      <w:r>
        <w:rPr>
          <w:rFonts w:hint="eastAsia" w:ascii="方正仿宋_GBK" w:hAnsi="方正仿宋_GBK" w:eastAsia="方正仿宋_GBK" w:cs="方正仿宋_GBK"/>
          <w:color w:val="000000"/>
          <w:sz w:val="24"/>
        </w:rPr>
        <w:t>绘图仪</w:t>
      </w:r>
      <w:r>
        <w:rPr>
          <w:rFonts w:ascii="方正仿宋_GBK" w:hAnsi="方正仿宋_GBK" w:eastAsia="方正仿宋_GBK" w:cs="方正仿宋_GBK"/>
          <w:color w:val="000000"/>
          <w:sz w:val="24"/>
        </w:rPr>
        <w:t>等。</w:t>
      </w:r>
    </w:p>
    <w:p w14:paraId="2E957A4B">
      <w:pPr>
        <w:numPr>
          <w:ilvl w:val="0"/>
          <w:numId w:val="6"/>
        </w:numPr>
        <w:spacing w:line="360" w:lineRule="auto"/>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无形资产：</w:t>
      </w:r>
      <w:r>
        <w:rPr>
          <w:rFonts w:hint="eastAsia" w:ascii="方正仿宋_GBK" w:hAnsi="方正仿宋_GBK" w:eastAsia="方正仿宋_GBK" w:cs="方正仿宋_GBK"/>
          <w:color w:val="000000"/>
          <w:sz w:val="24"/>
        </w:rPr>
        <w:t>截至</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年9月末，公司无形资产</w:t>
      </w:r>
      <w:r>
        <w:rPr>
          <w:rFonts w:hint="eastAsia" w:ascii="方正仿宋_GBK" w:hAnsi="方正仿宋_GBK" w:eastAsia="方正仿宋_GBK" w:cs="方正仿宋_GBK"/>
          <w:color w:val="000000"/>
          <w:sz w:val="24"/>
          <w:lang w:val="en-US" w:eastAsia="zh-CN"/>
        </w:rPr>
        <w:t>47</w:t>
      </w:r>
      <w:r>
        <w:rPr>
          <w:rFonts w:hint="eastAsia" w:ascii="方正仿宋_GBK" w:hAnsi="方正仿宋_GBK" w:eastAsia="方正仿宋_GBK" w:cs="方正仿宋_GBK"/>
          <w:color w:val="000000"/>
          <w:sz w:val="24"/>
        </w:rPr>
        <w:t>万元，较</w:t>
      </w:r>
      <w:r>
        <w:rPr>
          <w:rFonts w:hint="eastAsia" w:ascii="方正仿宋_GBK" w:hAnsi="方正仿宋_GBK" w:eastAsia="方正仿宋_GBK" w:cs="方正仿宋_GBK"/>
          <w:color w:val="000000"/>
          <w:sz w:val="24"/>
          <w:lang w:eastAsia="zh-CN"/>
        </w:rPr>
        <w:t>2021</w:t>
      </w:r>
      <w:r>
        <w:rPr>
          <w:rFonts w:hint="eastAsia" w:ascii="方正仿宋_GBK" w:hAnsi="方正仿宋_GBK" w:eastAsia="方正仿宋_GBK" w:cs="方正仿宋_GBK"/>
          <w:color w:val="000000"/>
          <w:sz w:val="24"/>
        </w:rPr>
        <w:t>年末减少了</w:t>
      </w:r>
      <w:r>
        <w:rPr>
          <w:rFonts w:hint="eastAsia" w:ascii="方正仿宋_GBK" w:hAnsi="方正仿宋_GBK" w:eastAsia="方正仿宋_GBK" w:cs="方正仿宋_GBK"/>
          <w:color w:val="000000"/>
          <w:sz w:val="24"/>
          <w:lang w:val="en-US" w:eastAsia="zh-CN"/>
        </w:rPr>
        <w:t>19</w:t>
      </w:r>
      <w:r>
        <w:rPr>
          <w:rFonts w:hint="eastAsia" w:ascii="方正仿宋_GBK" w:hAnsi="方正仿宋_GBK" w:eastAsia="方正仿宋_GBK" w:cs="方正仿宋_GBK"/>
          <w:color w:val="000000"/>
          <w:sz w:val="24"/>
        </w:rPr>
        <w:t>万元，略有下降。主要是为公司的应用软件等。</w:t>
      </w:r>
    </w:p>
    <w:p w14:paraId="030676F2">
      <w:pPr>
        <w:numPr>
          <w:ilvl w:val="0"/>
          <w:numId w:val="6"/>
        </w:numPr>
        <w:spacing w:line="360" w:lineRule="auto"/>
        <w:rPr>
          <w:rFonts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应付账款</w:t>
      </w:r>
      <w:r>
        <w:rPr>
          <w:rFonts w:hint="eastAsia" w:ascii="方正仿宋_GBK" w:hAnsi="方正仿宋_GBK" w:eastAsia="方正仿宋_GBK" w:cs="方正仿宋_GBK"/>
          <w:color w:val="000000"/>
          <w:sz w:val="24"/>
        </w:rPr>
        <w:t>：截至</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年9月末，公司应付账款</w:t>
      </w:r>
      <w:r>
        <w:rPr>
          <w:rFonts w:hint="eastAsia" w:ascii="方正仿宋_GBK" w:hAnsi="方正仿宋_GBK" w:eastAsia="方正仿宋_GBK" w:cs="方正仿宋_GBK"/>
          <w:color w:val="000000"/>
          <w:sz w:val="24"/>
          <w:lang w:val="en-US" w:eastAsia="zh-CN"/>
        </w:rPr>
        <w:t>2342</w:t>
      </w:r>
      <w:r>
        <w:rPr>
          <w:rFonts w:hint="eastAsia" w:ascii="方正仿宋_GBK" w:hAnsi="方正仿宋_GBK" w:eastAsia="方正仿宋_GBK" w:cs="方正仿宋_GBK"/>
          <w:color w:val="000000"/>
          <w:sz w:val="24"/>
        </w:rPr>
        <w:t>万元，较</w:t>
      </w:r>
      <w:r>
        <w:rPr>
          <w:rFonts w:hint="eastAsia" w:ascii="方正仿宋_GBK" w:hAnsi="方正仿宋_GBK" w:eastAsia="方正仿宋_GBK" w:cs="方正仿宋_GBK"/>
          <w:color w:val="000000"/>
          <w:sz w:val="24"/>
          <w:lang w:eastAsia="zh-CN"/>
        </w:rPr>
        <w:t>2021</w:t>
      </w:r>
      <w:r>
        <w:rPr>
          <w:rFonts w:hint="eastAsia" w:ascii="方正仿宋_GBK" w:hAnsi="方正仿宋_GBK" w:eastAsia="方正仿宋_GBK" w:cs="方正仿宋_GBK"/>
          <w:color w:val="000000"/>
          <w:sz w:val="24"/>
        </w:rPr>
        <w:t>年末</w:t>
      </w:r>
      <w:r>
        <w:rPr>
          <w:rFonts w:hint="eastAsia" w:ascii="方正仿宋_GBK" w:hAnsi="方正仿宋_GBK" w:eastAsia="方正仿宋_GBK" w:cs="方正仿宋_GBK"/>
          <w:color w:val="000000"/>
          <w:sz w:val="24"/>
          <w:lang w:val="en-US" w:eastAsia="zh-CN"/>
        </w:rPr>
        <w:t>减少</w:t>
      </w:r>
      <w:r>
        <w:rPr>
          <w:rFonts w:hint="eastAsia" w:ascii="方正仿宋_GBK" w:hAnsi="方正仿宋_GBK" w:eastAsia="方正仿宋_GBK" w:cs="方正仿宋_GBK"/>
          <w:color w:val="000000"/>
          <w:sz w:val="24"/>
        </w:rPr>
        <w:t>了</w:t>
      </w:r>
      <w:r>
        <w:rPr>
          <w:rFonts w:hint="eastAsia" w:ascii="方正仿宋_GBK" w:hAnsi="方正仿宋_GBK" w:eastAsia="方正仿宋_GBK" w:cs="方正仿宋_GBK"/>
          <w:color w:val="000000"/>
          <w:sz w:val="24"/>
          <w:lang w:val="en-US" w:eastAsia="zh-CN"/>
        </w:rPr>
        <w:t>336</w:t>
      </w:r>
      <w:r>
        <w:rPr>
          <w:rFonts w:hint="eastAsia" w:ascii="方正仿宋_GBK" w:hAnsi="方正仿宋_GBK" w:eastAsia="方正仿宋_GBK" w:cs="方正仿宋_GBK"/>
          <w:color w:val="000000"/>
          <w:sz w:val="24"/>
        </w:rPr>
        <w:t>万元。该部分</w:t>
      </w:r>
      <w:r>
        <w:rPr>
          <w:rFonts w:ascii="方正仿宋_GBK" w:hAnsi="方正仿宋_GBK" w:eastAsia="方正仿宋_GBK" w:cs="方正仿宋_GBK"/>
          <w:color w:val="000000"/>
          <w:sz w:val="24"/>
        </w:rPr>
        <w:t>为企业与项目相关</w:t>
      </w:r>
      <w:r>
        <w:rPr>
          <w:rFonts w:hint="eastAsia" w:ascii="方正仿宋_GBK" w:hAnsi="方正仿宋_GBK" w:eastAsia="方正仿宋_GBK" w:cs="方正仿宋_GBK"/>
          <w:color w:val="000000"/>
          <w:sz w:val="24"/>
        </w:rPr>
        <w:t>直接</w:t>
      </w:r>
      <w:r>
        <w:rPr>
          <w:rFonts w:ascii="方正仿宋_GBK" w:hAnsi="方正仿宋_GBK" w:eastAsia="方正仿宋_GBK" w:cs="方正仿宋_GBK"/>
          <w:color w:val="000000"/>
          <w:sz w:val="24"/>
        </w:rPr>
        <w:t>产生的款项</w:t>
      </w:r>
      <w:r>
        <w:rPr>
          <w:rFonts w:hint="eastAsia" w:ascii="方正仿宋_GBK" w:hAnsi="方正仿宋_GBK" w:eastAsia="方正仿宋_GBK" w:cs="方正仿宋_GBK"/>
          <w:color w:val="000000"/>
          <w:sz w:val="24"/>
        </w:rPr>
        <w:t>，</w:t>
      </w:r>
      <w:r>
        <w:rPr>
          <w:rFonts w:ascii="方正仿宋_GBK" w:hAnsi="方正仿宋_GBK" w:eastAsia="方正仿宋_GBK" w:cs="方正仿宋_GBK"/>
          <w:color w:val="000000"/>
          <w:sz w:val="24"/>
        </w:rPr>
        <w:t>包括外协费用</w:t>
      </w:r>
      <w:r>
        <w:rPr>
          <w:rFonts w:hint="eastAsia" w:ascii="方正仿宋_GBK" w:hAnsi="方正仿宋_GBK" w:eastAsia="方正仿宋_GBK" w:cs="方正仿宋_GBK"/>
          <w:color w:val="000000"/>
          <w:sz w:val="24"/>
        </w:rPr>
        <w:t>及</w:t>
      </w:r>
      <w:r>
        <w:rPr>
          <w:rFonts w:ascii="方正仿宋_GBK" w:hAnsi="方正仿宋_GBK" w:eastAsia="方正仿宋_GBK" w:cs="方正仿宋_GBK"/>
          <w:color w:val="000000"/>
          <w:sz w:val="24"/>
        </w:rPr>
        <w:t>对外购置资产的费用。</w:t>
      </w:r>
    </w:p>
    <w:p w14:paraId="25768A7A">
      <w:pPr>
        <w:numPr>
          <w:ilvl w:val="0"/>
          <w:numId w:val="6"/>
        </w:numPr>
        <w:spacing w:line="360" w:lineRule="auto"/>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应付职工薪酬</w:t>
      </w:r>
      <w:r>
        <w:rPr>
          <w:rFonts w:hint="eastAsia" w:ascii="方正仿宋_GBK" w:hAnsi="方正仿宋_GBK" w:eastAsia="方正仿宋_GBK" w:cs="方正仿宋_GBK"/>
          <w:color w:val="000000"/>
          <w:sz w:val="24"/>
        </w:rPr>
        <w:t>：截至</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年9月末，公司应付职工薪酬</w:t>
      </w:r>
      <w:r>
        <w:rPr>
          <w:rFonts w:hint="eastAsia" w:ascii="方正仿宋_GBK" w:hAnsi="方正仿宋_GBK" w:eastAsia="方正仿宋_GBK" w:cs="方正仿宋_GBK"/>
          <w:color w:val="000000"/>
          <w:sz w:val="24"/>
          <w:lang w:val="en-US" w:eastAsia="zh-CN"/>
        </w:rPr>
        <w:t>1</w:t>
      </w:r>
      <w:r>
        <w:rPr>
          <w:rFonts w:hint="eastAsia" w:ascii="方正仿宋_GBK" w:hAnsi="方正仿宋_GBK" w:eastAsia="方正仿宋_GBK" w:cs="方正仿宋_GBK"/>
          <w:color w:val="000000"/>
          <w:sz w:val="24"/>
        </w:rPr>
        <w:t>万元，较</w:t>
      </w:r>
      <w:r>
        <w:rPr>
          <w:rFonts w:hint="eastAsia" w:ascii="方正仿宋_GBK" w:hAnsi="方正仿宋_GBK" w:eastAsia="方正仿宋_GBK" w:cs="方正仿宋_GBK"/>
          <w:color w:val="000000"/>
          <w:sz w:val="24"/>
          <w:lang w:eastAsia="zh-CN"/>
        </w:rPr>
        <w:t>2021</w:t>
      </w:r>
      <w:r>
        <w:rPr>
          <w:rFonts w:hint="eastAsia" w:ascii="方正仿宋_GBK" w:hAnsi="方正仿宋_GBK" w:eastAsia="方正仿宋_GBK" w:cs="方正仿宋_GBK"/>
          <w:color w:val="000000"/>
          <w:sz w:val="24"/>
        </w:rPr>
        <w:t>主要是短期薪酬工资、奖金、津贴和补贴。</w:t>
      </w:r>
    </w:p>
    <w:p w14:paraId="4A98EFCC">
      <w:pPr>
        <w:numPr>
          <w:ilvl w:val="0"/>
          <w:numId w:val="6"/>
        </w:numPr>
        <w:spacing w:line="360" w:lineRule="auto"/>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其他应付款及其他流动负债：公司其他应付款及其他流动负债主要为关联方往来款和日常经营负债，其中关联方往来款主要用于支付外协费用及购置设备等业务经营开支。其他应付款为企业除与项目相关产生的应付账款之外的其他费用，包括日常经营生产中产生的各项支出。</w:t>
      </w:r>
      <w:r>
        <w:rPr>
          <w:rFonts w:ascii="方正仿宋_GBK" w:hAnsi="方正仿宋_GBK" w:eastAsia="方正仿宋_GBK" w:cs="方正仿宋_GBK"/>
          <w:b/>
          <w:color w:val="000000"/>
          <w:sz w:val="24"/>
        </w:rPr>
      </w:r>
      <w:r>
        <w:rPr>
          <w:rFonts w:hint="eastAsia" w:ascii="方正仿宋_GBK" w:hAnsi="方正仿宋_GBK" w:eastAsia="方正仿宋_GBK" w:cs="方正仿宋_GBK"/>
          <w:b/>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p>
    <w:p w14:paraId="39231DE0">
      <w:pPr>
        <w:numPr>
          <w:ilvl w:val="0"/>
          <w:numId w:val="6"/>
        </w:numPr>
        <w:spacing w:line="360" w:lineRule="auto"/>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b/>
          <w:color w:val="000000"/>
          <w:sz w:val="24"/>
        </w:rPr>
        <w:t>主营业务收入：公司主营业务为{{CLIENT_BUSINESS_DESC}}，主要收入来源稳定。受合同进度结算特性影响，季度间收入存在波动，全年收入预计保持稳定增长。</w:t>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val="en-US"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val="en-US"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val="en-US"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val="en-US"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p>
    <w:p w14:paraId="62131619">
      <w:pPr>
        <w:spacing w:line="360" w:lineRule="auto"/>
        <w:rPr>
          <w:rFonts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2.销售和盈利能力</w:t>
      </w:r>
    </w:p>
    <w:p w14:paraId="41939B4F">
      <w:pPr>
        <w:spacing w:line="360" w:lineRule="auto"/>
        <w:rPr>
          <w:rFonts w:hint="eastAsia" w:ascii="方正仿宋_GBK" w:hAnsi="方正仿宋_GBK" w:eastAsia="方正仿宋_GBK" w:cs="方正仿宋_GBK"/>
          <w:iCs/>
          <w:color w:val="000000"/>
          <w:sz w:val="24"/>
        </w:rPr>
      </w:pPr>
      <w:r>
        <w:rPr>
          <w:rFonts w:hint="eastAsia" w:ascii="方正仿宋_GBK" w:hAnsi="方正仿宋_GBK" w:eastAsia="方正仿宋_GBK" w:cs="方正仿宋_GBK"/>
          <w:iCs/>
          <w:color w:val="000000"/>
          <w:sz w:val="24"/>
        </w:rPr>
        <w:t xml:space="preserve"> </w:t>
      </w:r>
      <w:r>
        <w:rPr>
          <w:rFonts w:ascii="方正仿宋_GBK" w:hAnsi="方正仿宋_GBK" w:eastAsia="方正仿宋_GBK" w:cs="方正仿宋_GBK"/>
          <w:iCs/>
          <w:color w:val="000000"/>
          <w:sz w:val="24"/>
        </w:rPr>
        <w:t xml:space="preserve">    </w:t>
      </w:r>
      <w:r>
        <w:rPr>
          <w:rFonts w:hint="eastAsia" w:ascii="方正仿宋_GBK" w:hAnsi="方正仿宋_GBK" w:eastAsia="方正仿宋_GBK" w:cs="方正仿宋_GBK"/>
          <w:iCs/>
          <w:color w:val="000000"/>
          <w:sz w:val="24"/>
        </w:rPr>
        <w:t xml:space="preserve"> 合并损益表主要数据如下： 单位：万元、</w:t>
      </w:r>
      <w:r>
        <w:rPr>
          <w:rFonts w:ascii="方正仿宋_GBK" w:hAnsi="方正仿宋_GBK" w:eastAsia="方正仿宋_GBK" w:cs="方正仿宋_GBK"/>
          <w:iCs/>
          <w:color w:val="000000"/>
          <w:sz w:val="24"/>
        </w:rPr>
        <w:t>%</w:t>
      </w:r>
    </w:p>
    <w:tbl>
      <w:tblPr>
        <w:tblStyle w:val="21"/>
        <w:tblpPr w:leftFromText="180" w:rightFromText="180" w:vertAnchor="text" w:horzAnchor="margin" w:tblpY="76"/>
        <w:tblW w:w="8528" w:type="dxa"/>
        <w:tblInd w:w="0" w:type="dxa"/>
        <w:tblLayout w:type="autofit"/>
        <w:tblCellMar>
          <w:top w:w="0" w:type="dxa"/>
          <w:left w:w="108" w:type="dxa"/>
          <w:bottom w:w="0" w:type="dxa"/>
          <w:right w:w="108" w:type="dxa"/>
        </w:tblCellMar>
      </w:tblPr>
      <w:tblGrid>
        <w:gridCol w:w="2122"/>
        <w:gridCol w:w="1606"/>
        <w:gridCol w:w="1767"/>
        <w:gridCol w:w="1525"/>
        <w:gridCol w:w="1508"/>
      </w:tblGrid>
      <w:tr w14:paraId="4AADDA91">
        <w:tblPrEx>
          <w:tblCellMar>
            <w:top w:w="0" w:type="dxa"/>
            <w:left w:w="108" w:type="dxa"/>
            <w:bottom w:w="0" w:type="dxa"/>
            <w:right w:w="108" w:type="dxa"/>
          </w:tblCellMar>
        </w:tblPrEx>
        <w:trPr>
          <w:wBefore w:w="0" w:type="auto"/>
          <w:wAfter w:w="0" w:type="auto"/>
          <w:trHeight w:val="589" w:hRule="atLeast"/>
        </w:trPr>
        <w:tc>
          <w:tcPr>
            <w:tcW w:w="2122" w:type="dxa"/>
            <w:tcBorders>
              <w:top w:val="single" w:color="auto" w:sz="4" w:space="0"/>
              <w:left w:val="single" w:color="auto" w:sz="4" w:space="0"/>
              <w:bottom w:val="single" w:color="auto" w:sz="4" w:space="0"/>
              <w:right w:val="single" w:color="auto" w:sz="4" w:space="0"/>
            </w:tcBorders>
            <w:noWrap/>
            <w:vAlign w:val="center"/>
          </w:tcPr>
          <w:p w14:paraId="02A6A8B0">
            <w:pPr>
              <w:widowControl/>
              <w:jc w:val="center"/>
              <w:rPr>
                <w:rFonts w:ascii="方正仿宋_GBK" w:hAnsi="方正仿宋_GBK" w:eastAsia="方正仿宋_GBK" w:cs="方正仿宋_GBK"/>
                <w:color w:val="000000"/>
                <w:kern w:val="0"/>
                <w:szCs w:val="21"/>
              </w:rPr>
            </w:pPr>
            <w:r>
              <w:rPr>
                <w:rFonts w:hint="eastAsia" w:ascii="方正仿宋_GBK" w:hAnsi="方正仿宋_GBK" w:eastAsia="方正仿宋_GBK" w:cs="方正仿宋_GBK"/>
                <w:color w:val="000000"/>
                <w:kern w:val="0"/>
                <w:szCs w:val="21"/>
              </w:rPr>
              <w:t>财务指标</w:t>
            </w:r>
          </w:p>
        </w:tc>
        <w:tc>
          <w:tcPr>
            <w:tcW w:w="1606" w:type="dxa"/>
            <w:tcBorders>
              <w:top w:val="single" w:color="auto" w:sz="4" w:space="0"/>
              <w:left w:val="nil"/>
              <w:bottom w:val="single" w:color="auto" w:sz="4" w:space="0"/>
              <w:right w:val="single" w:color="auto" w:sz="4" w:space="0"/>
            </w:tcBorders>
            <w:noWrap/>
            <w:vAlign w:val="bottom"/>
          </w:tcPr>
          <w:p w14:paraId="0D9E0391">
            <w:pPr>
              <w:widowControl/>
              <w:spacing w:line="240" w:lineRule="atLeast"/>
              <w:jc w:val="left"/>
              <w:rPr>
                <w:rFonts w:ascii="仿宋" w:hAnsi="仿宋" w:eastAsia="仿宋" w:cs="宋体"/>
                <w:color w:val="000000"/>
                <w:kern w:val="0"/>
                <w:sz w:val="24"/>
              </w:rPr>
            </w:pPr>
            <w:r>
              <w:rPr>
                <w:rFonts w:hint="eastAsia" w:ascii="仿宋" w:hAnsi="仿宋" w:eastAsia="仿宋" w:cs="宋体"/>
                <w:color w:val="000000"/>
                <w:kern w:val="0"/>
                <w:sz w:val="24"/>
              </w:rPr>
              <w:t>201</w:t>
            </w:r>
            <w:r>
              <w:rPr>
                <w:rFonts w:hint="eastAsia" w:ascii="仿宋" w:hAnsi="仿宋" w:eastAsia="仿宋" w:cs="宋体"/>
                <w:color w:val="000000"/>
                <w:kern w:val="0"/>
                <w:sz w:val="24"/>
                <w:lang w:val="en-US" w:eastAsia="zh-CN"/>
              </w:rPr>
              <w:t>9</w:t>
            </w:r>
            <w:r>
              <w:rPr>
                <w:rFonts w:hint="eastAsia" w:ascii="仿宋" w:hAnsi="仿宋" w:eastAsia="仿宋" w:cs="宋体"/>
                <w:color w:val="000000"/>
                <w:kern w:val="0"/>
                <w:sz w:val="24"/>
              </w:rPr>
              <w:t>年</w:t>
            </w:r>
          </w:p>
        </w:tc>
        <w:tc>
          <w:tcPr>
            <w:tcW w:w="1767" w:type="dxa"/>
            <w:tcBorders>
              <w:top w:val="single" w:color="auto" w:sz="4" w:space="0"/>
              <w:left w:val="nil"/>
              <w:bottom w:val="single" w:color="auto" w:sz="4" w:space="0"/>
              <w:right w:val="single" w:color="auto" w:sz="4" w:space="0"/>
            </w:tcBorders>
            <w:noWrap/>
            <w:vAlign w:val="bottom"/>
          </w:tcPr>
          <w:p w14:paraId="62D1425F">
            <w:pPr>
              <w:widowControl/>
              <w:spacing w:line="240" w:lineRule="atLeast"/>
              <w:jc w:val="left"/>
              <w:rPr>
                <w:rFonts w:ascii="仿宋" w:hAnsi="仿宋" w:eastAsia="仿宋" w:cs="宋体"/>
                <w:color w:val="000000"/>
                <w:kern w:val="0"/>
                <w:sz w:val="24"/>
              </w:rPr>
            </w:pPr>
            <w:r>
              <w:rPr>
                <w:rFonts w:hint="eastAsia" w:ascii="仿宋" w:hAnsi="仿宋" w:eastAsia="仿宋" w:cs="宋体"/>
                <w:color w:val="000000"/>
                <w:kern w:val="0"/>
                <w:sz w:val="24"/>
                <w:lang w:eastAsia="zh-CN"/>
              </w:rPr>
              <w:t>2020</w:t>
            </w:r>
            <w:r>
              <w:rPr>
                <w:rFonts w:hint="eastAsia" w:ascii="仿宋" w:hAnsi="仿宋" w:eastAsia="仿宋" w:cs="宋体"/>
                <w:color w:val="000000"/>
                <w:kern w:val="0"/>
                <w:sz w:val="24"/>
              </w:rPr>
              <w:t>年</w:t>
            </w:r>
          </w:p>
        </w:tc>
        <w:tc>
          <w:tcPr>
            <w:tcW w:w="1525" w:type="dxa"/>
            <w:tcBorders>
              <w:top w:val="single" w:color="auto" w:sz="4" w:space="0"/>
              <w:left w:val="nil"/>
              <w:bottom w:val="single" w:color="auto" w:sz="4" w:space="0"/>
              <w:right w:val="single" w:color="auto" w:sz="4" w:space="0"/>
            </w:tcBorders>
            <w:noWrap w:val="0"/>
            <w:vAlign w:val="top"/>
          </w:tcPr>
          <w:p w14:paraId="24FA274F">
            <w:pPr>
              <w:widowControl/>
              <w:spacing w:line="240" w:lineRule="atLeast"/>
              <w:jc w:val="center"/>
              <w:rPr>
                <w:rFonts w:hint="eastAsia" w:ascii="仿宋" w:hAnsi="仿宋" w:eastAsia="仿宋" w:cs="宋体"/>
                <w:color w:val="000000"/>
                <w:kern w:val="0"/>
                <w:sz w:val="24"/>
              </w:rPr>
            </w:pPr>
            <w:r>
              <w:rPr>
                <w:rFonts w:hint="eastAsia" w:ascii="仿宋" w:hAnsi="仿宋" w:eastAsia="仿宋" w:cs="宋体"/>
                <w:color w:val="000000"/>
                <w:kern w:val="0"/>
                <w:sz w:val="24"/>
                <w:lang w:eastAsia="zh-CN"/>
              </w:rPr>
              <w:t>2021</w:t>
            </w:r>
            <w:r>
              <w:rPr>
                <w:rFonts w:hint="eastAsia" w:ascii="仿宋" w:hAnsi="仿宋" w:eastAsia="仿宋" w:cs="宋体"/>
                <w:color w:val="000000"/>
                <w:kern w:val="0"/>
                <w:sz w:val="24"/>
              </w:rPr>
              <w:t>年</w:t>
            </w:r>
          </w:p>
        </w:tc>
        <w:tc>
          <w:tcPr>
            <w:tcW w:w="1508" w:type="dxa"/>
            <w:tcBorders>
              <w:top w:val="single" w:color="auto" w:sz="4" w:space="0"/>
              <w:left w:val="nil"/>
              <w:bottom w:val="single" w:color="auto" w:sz="4" w:space="0"/>
              <w:right w:val="single" w:color="auto" w:sz="4" w:space="0"/>
            </w:tcBorders>
            <w:noWrap w:val="0"/>
            <w:vAlign w:val="top"/>
          </w:tcPr>
          <w:p w14:paraId="68D0B160">
            <w:pPr>
              <w:widowControl/>
              <w:spacing w:line="240" w:lineRule="atLeast"/>
              <w:jc w:val="center"/>
              <w:rPr>
                <w:rFonts w:hint="eastAsia" w:ascii="仿宋" w:hAnsi="仿宋" w:eastAsia="仿宋" w:cs="宋体"/>
                <w:color w:val="000000"/>
                <w:kern w:val="0"/>
                <w:sz w:val="24"/>
              </w:rPr>
            </w:pPr>
            <w:r>
              <w:rPr>
                <w:rFonts w:hint="eastAsia" w:ascii="仿宋" w:hAnsi="仿宋" w:eastAsia="仿宋" w:cs="宋体"/>
                <w:color w:val="000000"/>
                <w:kern w:val="0"/>
                <w:sz w:val="24"/>
                <w:lang w:eastAsia="zh-CN"/>
              </w:rPr>
              <w:t>2022</w:t>
            </w:r>
            <w:r>
              <w:rPr>
                <w:rFonts w:hint="eastAsia" w:ascii="仿宋" w:hAnsi="仿宋" w:eastAsia="仿宋" w:cs="宋体"/>
                <w:color w:val="000000"/>
                <w:kern w:val="0"/>
                <w:sz w:val="24"/>
              </w:rPr>
              <w:t>年9月</w:t>
            </w:r>
          </w:p>
        </w:tc>
      </w:tr>
      <w:tr w14:paraId="51FED5DF">
        <w:tblPrEx>
          <w:tblCellMar>
            <w:top w:w="0" w:type="dxa"/>
            <w:left w:w="108" w:type="dxa"/>
            <w:bottom w:w="0" w:type="dxa"/>
            <w:right w:w="108" w:type="dxa"/>
          </w:tblCellMar>
        </w:tblPrEx>
        <w:trPr>
          <w:wBefore w:w="0" w:type="auto"/>
          <w:wAfter w:w="0" w:type="auto"/>
          <w:trHeight w:val="288" w:hRule="atLeast"/>
        </w:trPr>
        <w:tc>
          <w:tcPr>
            <w:tcW w:w="2122" w:type="dxa"/>
            <w:tcBorders>
              <w:top w:val="single" w:color="auto" w:sz="4" w:space="0"/>
              <w:left w:val="single" w:color="auto" w:sz="4" w:space="0"/>
              <w:bottom w:val="single" w:color="auto" w:sz="4" w:space="0"/>
              <w:right w:val="single" w:color="auto" w:sz="4" w:space="0"/>
            </w:tcBorders>
            <w:noWrap/>
            <w:vAlign w:val="top"/>
          </w:tcPr>
          <w:p w14:paraId="26B122BA">
            <w:pPr>
              <w:widowControl/>
              <w:spacing w:line="240" w:lineRule="atLeast"/>
              <w:ind w:right="105" w:rightChars="50" w:firstLine="316" w:firstLineChars="150"/>
              <w:jc w:val="left"/>
              <w:rPr>
                <w:rFonts w:ascii="仿宋" w:hAnsi="仿宋" w:eastAsia="仿宋" w:cs="仿宋_GB2312"/>
                <w:b/>
                <w:color w:val="000000"/>
                <w:kern w:val="0"/>
                <w:szCs w:val="21"/>
              </w:rPr>
            </w:pPr>
            <w:r>
              <w:rPr>
                <w:rFonts w:hint="eastAsia" w:ascii="仿宋" w:hAnsi="仿宋" w:eastAsia="仿宋" w:cs="仿宋_GB2312"/>
                <w:b/>
                <w:color w:val="000000"/>
                <w:kern w:val="0"/>
                <w:szCs w:val="21"/>
              </w:rPr>
              <w:t>营业收入</w:t>
            </w:r>
          </w:p>
        </w:tc>
        <w:tc>
          <w:tcPr>
            <w:tcW w:w="1606" w:type="dxa"/>
            <w:tcBorders>
              <w:top w:val="nil"/>
              <w:left w:val="nil"/>
              <w:bottom w:val="single" w:color="auto" w:sz="4" w:space="0"/>
              <w:right w:val="single" w:color="auto" w:sz="4" w:space="0"/>
            </w:tcBorders>
            <w:noWrap/>
            <w:vAlign w:val="bottom"/>
          </w:tcPr>
          <w:p w14:paraId="3B4D4E51">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5365</w:t>
            </w:r>
          </w:p>
        </w:tc>
        <w:tc>
          <w:tcPr>
            <w:tcW w:w="1767" w:type="dxa"/>
            <w:tcBorders>
              <w:top w:val="nil"/>
              <w:left w:val="nil"/>
              <w:bottom w:val="single" w:color="auto" w:sz="4" w:space="0"/>
              <w:right w:val="single" w:color="auto" w:sz="4" w:space="0"/>
            </w:tcBorders>
            <w:noWrap/>
            <w:vAlign w:val="bottom"/>
          </w:tcPr>
          <w:p w14:paraId="08358350">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7215</w:t>
            </w:r>
          </w:p>
        </w:tc>
        <w:tc>
          <w:tcPr>
            <w:tcW w:w="1525" w:type="dxa"/>
            <w:tcBorders>
              <w:top w:val="nil"/>
              <w:left w:val="nil"/>
              <w:bottom w:val="single" w:color="auto" w:sz="4" w:space="0"/>
              <w:right w:val="single" w:color="auto" w:sz="4" w:space="0"/>
            </w:tcBorders>
            <w:noWrap w:val="0"/>
            <w:vAlign w:val="top"/>
          </w:tcPr>
          <w:p w14:paraId="545821EE">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8251</w:t>
            </w:r>
          </w:p>
        </w:tc>
        <w:tc>
          <w:tcPr>
            <w:tcW w:w="1508" w:type="dxa"/>
            <w:tcBorders>
              <w:top w:val="nil"/>
              <w:left w:val="nil"/>
              <w:bottom w:val="single" w:color="auto" w:sz="4" w:space="0"/>
              <w:right w:val="single" w:color="auto" w:sz="4" w:space="0"/>
            </w:tcBorders>
            <w:noWrap w:val="0"/>
            <w:vAlign w:val="top"/>
          </w:tcPr>
          <w:p w14:paraId="2B882EEC">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4515</w:t>
            </w:r>
          </w:p>
        </w:tc>
      </w:tr>
      <w:tr w14:paraId="7172085B">
        <w:tblPrEx>
          <w:tblCellMar>
            <w:top w:w="0" w:type="dxa"/>
            <w:left w:w="108" w:type="dxa"/>
            <w:bottom w:w="0" w:type="dxa"/>
            <w:right w:w="108" w:type="dxa"/>
          </w:tblCellMar>
        </w:tblPrEx>
        <w:trPr>
          <w:wBefore w:w="0" w:type="auto"/>
          <w:wAfter w:w="0" w:type="auto"/>
          <w:trHeight w:val="288" w:hRule="atLeast"/>
        </w:trPr>
        <w:tc>
          <w:tcPr>
            <w:tcW w:w="2122" w:type="dxa"/>
            <w:tcBorders>
              <w:top w:val="single" w:color="auto" w:sz="4" w:space="0"/>
              <w:left w:val="single" w:color="auto" w:sz="4" w:space="0"/>
              <w:bottom w:val="single" w:color="auto" w:sz="4" w:space="0"/>
              <w:right w:val="single" w:color="auto" w:sz="4" w:space="0"/>
            </w:tcBorders>
            <w:noWrap/>
            <w:vAlign w:val="top"/>
          </w:tcPr>
          <w:p w14:paraId="45057E89">
            <w:pPr>
              <w:widowControl/>
              <w:spacing w:line="240" w:lineRule="atLeast"/>
              <w:ind w:right="105" w:rightChars="50" w:firstLine="316" w:firstLineChars="150"/>
              <w:jc w:val="left"/>
              <w:rPr>
                <w:rFonts w:ascii="仿宋" w:hAnsi="仿宋" w:eastAsia="仿宋" w:cs="仿宋_GB2312"/>
                <w:b/>
                <w:color w:val="000000"/>
                <w:kern w:val="0"/>
                <w:szCs w:val="21"/>
              </w:rPr>
            </w:pPr>
            <w:r>
              <w:rPr>
                <w:rFonts w:hint="eastAsia" w:ascii="仿宋" w:hAnsi="仿宋" w:eastAsia="仿宋" w:cs="仿宋_GB2312"/>
                <w:b/>
                <w:color w:val="000000"/>
                <w:kern w:val="0"/>
                <w:szCs w:val="21"/>
              </w:rPr>
              <w:t>营业成本</w:t>
            </w:r>
          </w:p>
        </w:tc>
        <w:tc>
          <w:tcPr>
            <w:tcW w:w="1606" w:type="dxa"/>
            <w:tcBorders>
              <w:top w:val="nil"/>
              <w:left w:val="nil"/>
              <w:bottom w:val="single" w:color="auto" w:sz="4" w:space="0"/>
              <w:right w:val="single" w:color="auto" w:sz="4" w:space="0"/>
            </w:tcBorders>
            <w:noWrap/>
            <w:vAlign w:val="bottom"/>
          </w:tcPr>
          <w:p w14:paraId="1590207B">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3491</w:t>
            </w:r>
          </w:p>
        </w:tc>
        <w:tc>
          <w:tcPr>
            <w:tcW w:w="1767" w:type="dxa"/>
            <w:tcBorders>
              <w:top w:val="nil"/>
              <w:left w:val="nil"/>
              <w:bottom w:val="single" w:color="auto" w:sz="4" w:space="0"/>
              <w:right w:val="single" w:color="auto" w:sz="4" w:space="0"/>
            </w:tcBorders>
            <w:noWrap/>
            <w:vAlign w:val="bottom"/>
          </w:tcPr>
          <w:p w14:paraId="280BF8CC">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6854</w:t>
            </w:r>
          </w:p>
        </w:tc>
        <w:tc>
          <w:tcPr>
            <w:tcW w:w="1525" w:type="dxa"/>
            <w:tcBorders>
              <w:top w:val="nil"/>
              <w:left w:val="nil"/>
              <w:bottom w:val="single" w:color="auto" w:sz="4" w:space="0"/>
              <w:right w:val="single" w:color="auto" w:sz="4" w:space="0"/>
            </w:tcBorders>
            <w:noWrap w:val="0"/>
            <w:vAlign w:val="top"/>
          </w:tcPr>
          <w:p w14:paraId="09A4537C">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7295</w:t>
            </w:r>
          </w:p>
        </w:tc>
        <w:tc>
          <w:tcPr>
            <w:tcW w:w="1508" w:type="dxa"/>
            <w:tcBorders>
              <w:top w:val="nil"/>
              <w:left w:val="nil"/>
              <w:bottom w:val="single" w:color="auto" w:sz="4" w:space="0"/>
              <w:right w:val="single" w:color="auto" w:sz="4" w:space="0"/>
            </w:tcBorders>
            <w:noWrap w:val="0"/>
            <w:vAlign w:val="top"/>
          </w:tcPr>
          <w:p w14:paraId="3BF7B039">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4577</w:t>
            </w:r>
          </w:p>
        </w:tc>
      </w:tr>
      <w:tr w14:paraId="2195F838">
        <w:tblPrEx>
          <w:tblCellMar>
            <w:top w:w="0" w:type="dxa"/>
            <w:left w:w="108" w:type="dxa"/>
            <w:bottom w:w="0" w:type="dxa"/>
            <w:right w:w="108" w:type="dxa"/>
          </w:tblCellMar>
        </w:tblPrEx>
        <w:trPr>
          <w:wBefore w:w="0" w:type="auto"/>
          <w:wAfter w:w="0" w:type="auto"/>
          <w:trHeight w:val="288" w:hRule="atLeast"/>
        </w:trPr>
        <w:tc>
          <w:tcPr>
            <w:tcW w:w="2122" w:type="dxa"/>
            <w:tcBorders>
              <w:top w:val="single" w:color="auto" w:sz="4" w:space="0"/>
              <w:left w:val="single" w:color="auto" w:sz="4" w:space="0"/>
              <w:bottom w:val="single" w:color="auto" w:sz="4" w:space="0"/>
              <w:right w:val="single" w:color="auto" w:sz="4" w:space="0"/>
            </w:tcBorders>
            <w:noWrap/>
            <w:vAlign w:val="top"/>
          </w:tcPr>
          <w:p w14:paraId="10143ACB">
            <w:pPr>
              <w:widowControl/>
              <w:spacing w:line="240" w:lineRule="atLeast"/>
              <w:ind w:left="105" w:leftChars="50" w:right="105" w:rightChars="50"/>
              <w:jc w:val="left"/>
              <w:rPr>
                <w:rFonts w:ascii="仿宋" w:hAnsi="仿宋" w:eastAsia="仿宋" w:cs="仿宋_GB2312"/>
                <w:b/>
                <w:bCs/>
                <w:color w:val="000000"/>
                <w:kern w:val="0"/>
                <w:szCs w:val="21"/>
              </w:rPr>
            </w:pPr>
            <w:r>
              <w:rPr>
                <w:rFonts w:ascii="仿宋" w:hAnsi="仿宋" w:eastAsia="仿宋" w:cs="仿宋_GB2312"/>
                <w:b/>
                <w:bCs/>
                <w:color w:val="000000"/>
                <w:kern w:val="0"/>
                <w:szCs w:val="21"/>
              </w:rPr>
              <w:t xml:space="preserve">  </w:t>
            </w:r>
            <w:r>
              <w:rPr>
                <w:rFonts w:hint="eastAsia" w:ascii="仿宋" w:hAnsi="仿宋" w:eastAsia="仿宋" w:cs="仿宋_GB2312"/>
                <w:b/>
                <w:color w:val="000000"/>
                <w:kern w:val="0"/>
                <w:szCs w:val="21"/>
              </w:rPr>
              <w:t>利润总额</w:t>
            </w:r>
            <w:r>
              <w:rPr>
                <w:rFonts w:ascii="仿宋" w:hAnsi="仿宋" w:eastAsia="仿宋" w:cs="仿宋_GB2312"/>
                <w:b/>
                <w:color w:val="000000"/>
                <w:kern w:val="0"/>
                <w:szCs w:val="21"/>
              </w:rPr>
              <w:t xml:space="preserve"> </w:t>
            </w:r>
          </w:p>
        </w:tc>
        <w:tc>
          <w:tcPr>
            <w:tcW w:w="1606" w:type="dxa"/>
            <w:tcBorders>
              <w:top w:val="nil"/>
              <w:left w:val="nil"/>
              <w:bottom w:val="single" w:color="auto" w:sz="4" w:space="0"/>
              <w:right w:val="single" w:color="auto" w:sz="4" w:space="0"/>
            </w:tcBorders>
            <w:noWrap/>
            <w:vAlign w:val="bottom"/>
          </w:tcPr>
          <w:p w14:paraId="5B6EB084">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53</w:t>
            </w:r>
          </w:p>
        </w:tc>
        <w:tc>
          <w:tcPr>
            <w:tcW w:w="1767" w:type="dxa"/>
            <w:tcBorders>
              <w:top w:val="nil"/>
              <w:left w:val="nil"/>
              <w:bottom w:val="single" w:color="auto" w:sz="4" w:space="0"/>
              <w:right w:val="single" w:color="auto" w:sz="4" w:space="0"/>
            </w:tcBorders>
            <w:noWrap/>
            <w:vAlign w:val="bottom"/>
          </w:tcPr>
          <w:p w14:paraId="7616637E">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689</w:t>
            </w:r>
          </w:p>
        </w:tc>
        <w:tc>
          <w:tcPr>
            <w:tcW w:w="1525" w:type="dxa"/>
            <w:tcBorders>
              <w:top w:val="nil"/>
              <w:left w:val="nil"/>
              <w:bottom w:val="single" w:color="auto" w:sz="4" w:space="0"/>
              <w:right w:val="single" w:color="auto" w:sz="4" w:space="0"/>
            </w:tcBorders>
            <w:noWrap w:val="0"/>
            <w:vAlign w:val="top"/>
          </w:tcPr>
          <w:p w14:paraId="1FFE5BC6">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857</w:t>
            </w:r>
          </w:p>
        </w:tc>
        <w:tc>
          <w:tcPr>
            <w:tcW w:w="1508" w:type="dxa"/>
            <w:tcBorders>
              <w:top w:val="nil"/>
              <w:left w:val="nil"/>
              <w:bottom w:val="single" w:color="auto" w:sz="4" w:space="0"/>
              <w:right w:val="single" w:color="auto" w:sz="4" w:space="0"/>
            </w:tcBorders>
            <w:noWrap w:val="0"/>
            <w:vAlign w:val="top"/>
          </w:tcPr>
          <w:p w14:paraId="679EBBD3">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-78</w:t>
            </w:r>
          </w:p>
        </w:tc>
      </w:tr>
      <w:tr w14:paraId="63888762">
        <w:tblPrEx>
          <w:tblCellMar>
            <w:top w:w="0" w:type="dxa"/>
            <w:left w:w="108" w:type="dxa"/>
            <w:bottom w:w="0" w:type="dxa"/>
            <w:right w:w="108" w:type="dxa"/>
          </w:tblCellMar>
        </w:tblPrEx>
        <w:trPr>
          <w:wBefore w:w="0" w:type="auto"/>
          <w:wAfter w:w="0" w:type="auto"/>
          <w:trHeight w:val="288" w:hRule="atLeast"/>
        </w:trPr>
        <w:tc>
          <w:tcPr>
            <w:tcW w:w="2122" w:type="dxa"/>
            <w:tcBorders>
              <w:top w:val="single" w:color="auto" w:sz="4" w:space="0"/>
              <w:left w:val="single" w:color="auto" w:sz="4" w:space="0"/>
              <w:bottom w:val="single" w:color="auto" w:sz="4" w:space="0"/>
              <w:right w:val="single" w:color="auto" w:sz="4" w:space="0"/>
            </w:tcBorders>
            <w:noWrap/>
            <w:vAlign w:val="top"/>
          </w:tcPr>
          <w:p w14:paraId="373D81FE">
            <w:pPr>
              <w:widowControl/>
              <w:spacing w:line="240" w:lineRule="atLeast"/>
              <w:ind w:left="105" w:leftChars="50" w:right="105" w:rightChars="50"/>
              <w:jc w:val="left"/>
              <w:rPr>
                <w:rFonts w:ascii="仿宋" w:hAnsi="仿宋" w:eastAsia="仿宋" w:cs="仿宋_GB2312"/>
                <w:b/>
                <w:bCs/>
                <w:color w:val="000000"/>
                <w:kern w:val="0"/>
                <w:szCs w:val="21"/>
              </w:rPr>
            </w:pPr>
            <w:r>
              <w:rPr>
                <w:rFonts w:ascii="仿宋" w:hAnsi="仿宋" w:eastAsia="仿宋" w:cs="仿宋_GB2312"/>
                <w:b/>
                <w:bCs/>
                <w:color w:val="000000"/>
                <w:kern w:val="0"/>
                <w:szCs w:val="21"/>
              </w:rPr>
              <w:t xml:space="preserve">  </w:t>
            </w:r>
            <w:r>
              <w:rPr>
                <w:rFonts w:hint="eastAsia" w:ascii="仿宋" w:hAnsi="仿宋" w:eastAsia="仿宋" w:cs="仿宋_GB2312"/>
                <w:b/>
                <w:bCs/>
                <w:color w:val="000000"/>
                <w:kern w:val="0"/>
                <w:szCs w:val="21"/>
              </w:rPr>
              <w:t>净利润</w:t>
            </w:r>
          </w:p>
        </w:tc>
        <w:tc>
          <w:tcPr>
            <w:tcW w:w="1606" w:type="dxa"/>
            <w:tcBorders>
              <w:top w:val="nil"/>
              <w:left w:val="nil"/>
              <w:bottom w:val="single" w:color="auto" w:sz="4" w:space="0"/>
              <w:right w:val="single" w:color="auto" w:sz="4" w:space="0"/>
            </w:tcBorders>
            <w:noWrap/>
            <w:vAlign w:val="bottom"/>
          </w:tcPr>
          <w:p w14:paraId="629DD190">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128</w:t>
            </w:r>
          </w:p>
        </w:tc>
        <w:tc>
          <w:tcPr>
            <w:tcW w:w="1767" w:type="dxa"/>
            <w:tcBorders>
              <w:top w:val="nil"/>
              <w:left w:val="nil"/>
              <w:bottom w:val="single" w:color="auto" w:sz="4" w:space="0"/>
              <w:right w:val="single" w:color="auto" w:sz="4" w:space="0"/>
            </w:tcBorders>
            <w:noWrap/>
            <w:vAlign w:val="bottom"/>
          </w:tcPr>
          <w:p w14:paraId="40F9105F">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477</w:t>
            </w:r>
          </w:p>
        </w:tc>
        <w:tc>
          <w:tcPr>
            <w:tcW w:w="1525" w:type="dxa"/>
            <w:tcBorders>
              <w:top w:val="nil"/>
              <w:left w:val="nil"/>
              <w:bottom w:val="single" w:color="auto" w:sz="4" w:space="0"/>
              <w:right w:val="single" w:color="auto" w:sz="4" w:space="0"/>
            </w:tcBorders>
            <w:noWrap w:val="0"/>
            <w:vAlign w:val="top"/>
          </w:tcPr>
          <w:p w14:paraId="591EBCCB">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781</w:t>
            </w:r>
          </w:p>
        </w:tc>
        <w:tc>
          <w:tcPr>
            <w:tcW w:w="1508" w:type="dxa"/>
            <w:tcBorders>
              <w:top w:val="nil"/>
              <w:left w:val="nil"/>
              <w:bottom w:val="single" w:color="auto" w:sz="4" w:space="0"/>
              <w:right w:val="single" w:color="auto" w:sz="4" w:space="0"/>
            </w:tcBorders>
            <w:noWrap w:val="0"/>
            <w:vAlign w:val="top"/>
          </w:tcPr>
          <w:p w14:paraId="6163D073">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-56</w:t>
            </w:r>
          </w:p>
        </w:tc>
      </w:tr>
      <w:tr w14:paraId="4E4A7026">
        <w:tblPrEx>
          <w:tblCellMar>
            <w:top w:w="0" w:type="dxa"/>
            <w:left w:w="108" w:type="dxa"/>
            <w:bottom w:w="0" w:type="dxa"/>
            <w:right w:w="108" w:type="dxa"/>
          </w:tblCellMar>
        </w:tblPrEx>
        <w:trPr>
          <w:wBefore w:w="0" w:type="auto"/>
          <w:wAfter w:w="0" w:type="auto"/>
          <w:trHeight w:val="288" w:hRule="atLeast"/>
        </w:trPr>
        <w:tc>
          <w:tcPr>
            <w:tcW w:w="2122" w:type="dxa"/>
            <w:tcBorders>
              <w:top w:val="single" w:color="auto" w:sz="4" w:space="0"/>
              <w:left w:val="single" w:color="auto" w:sz="4" w:space="0"/>
              <w:bottom w:val="single" w:color="auto" w:sz="4" w:space="0"/>
              <w:right w:val="single" w:color="auto" w:sz="4" w:space="0"/>
            </w:tcBorders>
            <w:noWrap/>
            <w:vAlign w:val="top"/>
          </w:tcPr>
          <w:p w14:paraId="7C6EAE2F">
            <w:pPr>
              <w:widowControl/>
              <w:spacing w:line="240" w:lineRule="atLeast"/>
              <w:ind w:left="105" w:leftChars="50" w:right="105" w:rightChars="50"/>
              <w:jc w:val="left"/>
              <w:rPr>
                <w:rFonts w:ascii="仿宋" w:hAnsi="仿宋" w:eastAsia="仿宋" w:cs="仿宋_GB2312"/>
                <w:b/>
                <w:bCs/>
                <w:color w:val="000000"/>
                <w:kern w:val="0"/>
                <w:szCs w:val="21"/>
              </w:rPr>
            </w:pPr>
            <w:r>
              <w:rPr>
                <w:rFonts w:ascii="仿宋" w:hAnsi="仿宋" w:eastAsia="仿宋" w:cs="仿宋_GB2312"/>
                <w:b/>
                <w:bCs/>
                <w:color w:val="000000"/>
                <w:kern w:val="0"/>
                <w:szCs w:val="21"/>
              </w:rPr>
              <w:t xml:space="preserve">  </w:t>
            </w:r>
            <w:r>
              <w:rPr>
                <w:rFonts w:hint="eastAsia" w:ascii="仿宋" w:hAnsi="仿宋" w:eastAsia="仿宋" w:cs="仿宋_GB2312"/>
                <w:b/>
                <w:color w:val="000000"/>
                <w:kern w:val="0"/>
                <w:szCs w:val="21"/>
              </w:rPr>
              <w:t>毛利率</w:t>
            </w:r>
            <w:r>
              <w:rPr>
                <w:rFonts w:ascii="仿宋" w:hAnsi="仿宋" w:eastAsia="仿宋" w:cs="仿宋_GB2312"/>
                <w:b/>
                <w:color w:val="000000"/>
                <w:kern w:val="0"/>
                <w:szCs w:val="21"/>
              </w:rPr>
              <w:t>%</w:t>
            </w:r>
          </w:p>
        </w:tc>
        <w:tc>
          <w:tcPr>
            <w:tcW w:w="1606" w:type="dxa"/>
            <w:tcBorders>
              <w:top w:val="nil"/>
              <w:left w:val="nil"/>
              <w:bottom w:val="single" w:color="auto" w:sz="4" w:space="0"/>
              <w:right w:val="single" w:color="auto" w:sz="4" w:space="0"/>
            </w:tcBorders>
            <w:noWrap/>
            <w:vAlign w:val="bottom"/>
          </w:tcPr>
          <w:p w14:paraId="4CBD8F4F">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35</w:t>
            </w:r>
            <w:r>
              <w:rPr>
                <w:rFonts w:hint="eastAsia" w:ascii="仿宋" w:hAnsi="仿宋" w:eastAsia="仿宋" w:cs="宋体"/>
                <w:color w:val="000000"/>
                <w:kern w:val="0"/>
                <w:sz w:val="24"/>
              </w:rPr>
              <w:t>%</w:t>
            </w:r>
          </w:p>
        </w:tc>
        <w:tc>
          <w:tcPr>
            <w:tcW w:w="1767" w:type="dxa"/>
            <w:tcBorders>
              <w:top w:val="nil"/>
              <w:left w:val="nil"/>
              <w:bottom w:val="single" w:color="auto" w:sz="4" w:space="0"/>
              <w:right w:val="single" w:color="auto" w:sz="4" w:space="0"/>
            </w:tcBorders>
            <w:noWrap/>
            <w:vAlign w:val="bottom"/>
          </w:tcPr>
          <w:p w14:paraId="36936B8B">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w:t>
            </w:r>
          </w:p>
        </w:tc>
        <w:tc>
          <w:tcPr>
            <w:tcW w:w="1525" w:type="dxa"/>
            <w:tcBorders>
              <w:top w:val="nil"/>
              <w:left w:val="nil"/>
              <w:bottom w:val="single" w:color="auto" w:sz="4" w:space="0"/>
              <w:right w:val="single" w:color="auto" w:sz="4" w:space="0"/>
            </w:tcBorders>
            <w:noWrap w:val="0"/>
            <w:vAlign w:val="top"/>
          </w:tcPr>
          <w:p w14:paraId="54F0F689">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lang w:val="en-US" w:eastAsia="zh-CN"/>
              </w:rPr>
              <w:t>10</w:t>
            </w:r>
            <w:r>
              <w:rPr>
                <w:rFonts w:ascii="仿宋" w:hAnsi="仿宋" w:eastAsia="仿宋" w:cs="宋体"/>
                <w:color w:val="000000"/>
                <w:kern w:val="0"/>
                <w:sz w:val="24"/>
              </w:rPr>
              <w:t>%</w:t>
            </w:r>
          </w:p>
        </w:tc>
        <w:tc>
          <w:tcPr>
            <w:tcW w:w="1508" w:type="dxa"/>
            <w:tcBorders>
              <w:top w:val="nil"/>
              <w:left w:val="nil"/>
              <w:bottom w:val="single" w:color="auto" w:sz="4" w:space="0"/>
              <w:right w:val="single" w:color="auto" w:sz="4" w:space="0"/>
            </w:tcBorders>
            <w:noWrap w:val="0"/>
            <w:vAlign w:val="top"/>
          </w:tcPr>
          <w:p w14:paraId="2A207D59">
            <w:pPr>
              <w:widowControl/>
              <w:spacing w:line="240" w:lineRule="atLeast"/>
              <w:jc w:val="right"/>
              <w:rPr>
                <w:rFonts w:hint="eastAsia" w:ascii="仿宋" w:hAnsi="仿宋" w:eastAsia="仿宋" w:cs="宋体"/>
                <w:color w:val="000000"/>
                <w:kern w:val="0"/>
                <w:sz w:val="24"/>
              </w:rPr>
            </w:pPr>
            <w:r>
              <w:rPr>
                <w:rFonts w:hint="eastAsia" w:ascii="仿宋" w:hAnsi="仿宋" w:eastAsia="仿宋" w:cs="宋体"/>
                <w:color w:val="000000"/>
                <w:kern w:val="0"/>
                <w:sz w:val="24"/>
              </w:rPr>
              <w:t>-1</w:t>
            </w:r>
            <w:r>
              <w:rPr>
                <w:rFonts w:ascii="仿宋" w:hAnsi="仿宋" w:eastAsia="仿宋" w:cs="宋体"/>
                <w:color w:val="000000"/>
                <w:kern w:val="0"/>
                <w:sz w:val="24"/>
              </w:rPr>
              <w:t>%</w:t>
            </w:r>
          </w:p>
        </w:tc>
      </w:tr>
      <w:tr w14:paraId="3B05CD1C">
        <w:tblPrEx>
          <w:tblCellMar>
            <w:top w:w="0" w:type="dxa"/>
            <w:left w:w="108" w:type="dxa"/>
            <w:bottom w:w="0" w:type="dxa"/>
            <w:right w:w="108" w:type="dxa"/>
          </w:tblCellMar>
        </w:tblPrEx>
        <w:trPr>
          <w:wBefore w:w="0" w:type="auto"/>
          <w:wAfter w:w="0" w:type="auto"/>
          <w:trHeight w:val="288" w:hRule="atLeast"/>
        </w:trPr>
        <w:tc>
          <w:tcPr>
            <w:tcW w:w="2122" w:type="dxa"/>
            <w:tcBorders>
              <w:top w:val="single" w:color="auto" w:sz="4" w:space="0"/>
              <w:left w:val="single" w:color="auto" w:sz="4" w:space="0"/>
              <w:bottom w:val="single" w:color="auto" w:sz="4" w:space="0"/>
              <w:right w:val="single" w:color="auto" w:sz="4" w:space="0"/>
            </w:tcBorders>
            <w:noWrap/>
            <w:vAlign w:val="top"/>
          </w:tcPr>
          <w:p w14:paraId="7FF9F313">
            <w:pPr>
              <w:widowControl/>
              <w:spacing w:line="240" w:lineRule="atLeast"/>
              <w:ind w:right="105" w:rightChars="50"/>
              <w:jc w:val="left"/>
              <w:rPr>
                <w:rFonts w:ascii="仿宋" w:hAnsi="仿宋" w:eastAsia="仿宋" w:cs="仿宋_GB2312"/>
                <w:b/>
                <w:color w:val="000000"/>
                <w:kern w:val="0"/>
                <w:szCs w:val="21"/>
              </w:rPr>
            </w:pPr>
            <w:r>
              <w:rPr>
                <w:rFonts w:ascii="仿宋" w:hAnsi="仿宋" w:eastAsia="仿宋" w:cs="仿宋_GB2312"/>
                <w:b/>
                <w:color w:val="000000"/>
                <w:kern w:val="0"/>
                <w:szCs w:val="21"/>
              </w:rPr>
              <w:t xml:space="preserve">   </w:t>
            </w:r>
            <w:r>
              <w:rPr>
                <w:rFonts w:hint="eastAsia" w:ascii="仿宋" w:hAnsi="仿宋" w:eastAsia="仿宋" w:cs="仿宋_GB2312"/>
                <w:b/>
                <w:color w:val="000000"/>
                <w:kern w:val="0"/>
                <w:szCs w:val="21"/>
              </w:rPr>
              <w:t>净利率</w:t>
            </w:r>
            <w:r>
              <w:rPr>
                <w:rFonts w:ascii="仿宋" w:hAnsi="仿宋" w:eastAsia="仿宋" w:cs="仿宋_GB2312"/>
                <w:b/>
                <w:color w:val="000000"/>
                <w:kern w:val="0"/>
                <w:szCs w:val="21"/>
              </w:rPr>
              <w:t>%</w:t>
            </w:r>
          </w:p>
        </w:tc>
        <w:tc>
          <w:tcPr>
            <w:tcW w:w="1606" w:type="dxa"/>
            <w:tcBorders>
              <w:top w:val="nil"/>
              <w:left w:val="nil"/>
              <w:bottom w:val="single" w:color="auto" w:sz="4" w:space="0"/>
              <w:right w:val="single" w:color="auto" w:sz="4" w:space="0"/>
            </w:tcBorders>
            <w:noWrap/>
            <w:vAlign w:val="bottom"/>
          </w:tcPr>
          <w:p w14:paraId="54B09833">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p>
        </w:tc>
        <w:tc>
          <w:tcPr>
            <w:tcW w:w="1767" w:type="dxa"/>
            <w:tcBorders>
              <w:top w:val="nil"/>
              <w:left w:val="nil"/>
              <w:bottom w:val="single" w:color="auto" w:sz="4" w:space="0"/>
              <w:right w:val="single" w:color="auto" w:sz="4" w:space="0"/>
            </w:tcBorders>
            <w:noWrap/>
            <w:vAlign w:val="bottom"/>
          </w:tcPr>
          <w:p w14:paraId="10684A4E">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6</w:t>
            </w:r>
            <w:r>
              <w:rPr>
                <w:rFonts w:hint="eastAsia" w:ascii="仿宋" w:hAnsi="仿宋" w:eastAsia="仿宋" w:cs="宋体"/>
                <w:color w:val="000000"/>
                <w:kern w:val="0"/>
                <w:sz w:val="24"/>
              </w:rPr>
              <w:t>%</w:t>
            </w:r>
          </w:p>
        </w:tc>
        <w:tc>
          <w:tcPr>
            <w:tcW w:w="1525" w:type="dxa"/>
            <w:tcBorders>
              <w:top w:val="nil"/>
              <w:left w:val="nil"/>
              <w:bottom w:val="single" w:color="auto" w:sz="4" w:space="0"/>
              <w:right w:val="single" w:color="auto" w:sz="4" w:space="0"/>
            </w:tcBorders>
            <w:noWrap w:val="0"/>
            <w:vAlign w:val="top"/>
          </w:tcPr>
          <w:p w14:paraId="6204A8E6">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lang w:val="en-US" w:eastAsia="zh-CN"/>
              </w:rPr>
              <w:t>9</w:t>
            </w:r>
            <w:r>
              <w:rPr>
                <w:rFonts w:ascii="仿宋" w:hAnsi="仿宋" w:eastAsia="仿宋" w:cs="宋体"/>
                <w:color w:val="000000"/>
                <w:kern w:val="0"/>
                <w:sz w:val="24"/>
              </w:rPr>
              <w:t>%</w:t>
            </w:r>
          </w:p>
        </w:tc>
        <w:tc>
          <w:tcPr>
            <w:tcW w:w="1508" w:type="dxa"/>
            <w:tcBorders>
              <w:top w:val="nil"/>
              <w:left w:val="nil"/>
              <w:bottom w:val="single" w:color="auto" w:sz="4" w:space="0"/>
              <w:right w:val="single" w:color="auto" w:sz="4" w:space="0"/>
            </w:tcBorders>
            <w:noWrap w:val="0"/>
            <w:vAlign w:val="top"/>
          </w:tcPr>
          <w:p w14:paraId="750BBDE1">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w:t>
            </w:r>
            <w:r>
              <w:rPr>
                <w:rFonts w:hint="eastAsia" w:ascii="仿宋" w:hAnsi="仿宋" w:eastAsia="仿宋" w:cs="宋体"/>
                <w:color w:val="000000"/>
                <w:kern w:val="0"/>
                <w:sz w:val="24"/>
                <w:lang w:val="en-US" w:eastAsia="zh-CN"/>
              </w:rPr>
              <w:t>1</w:t>
            </w:r>
            <w:r>
              <w:rPr>
                <w:rFonts w:ascii="仿宋" w:hAnsi="仿宋" w:eastAsia="仿宋" w:cs="宋体"/>
                <w:color w:val="000000"/>
                <w:kern w:val="0"/>
                <w:sz w:val="24"/>
              </w:rPr>
              <w:t>%</w:t>
            </w:r>
          </w:p>
        </w:tc>
      </w:tr>
    </w:tbl>
    <w:p w14:paraId="4937363C">
      <w:pPr>
        <w:spacing w:line="360" w:lineRule="auto"/>
        <w:ind w:firstLine="480" w:firstLineChars="200"/>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color w:val="000000"/>
          <w:sz w:val="24"/>
          <w:lang w:val="zh-CN"/>
        </w:rPr>
        <w:t>营业收入增长率：201</w:t>
      </w:r>
      <w:r>
        <w:rPr>
          <w:rFonts w:hint="eastAsia" w:ascii="方正仿宋_GBK" w:hAnsi="方正仿宋_GBK" w:eastAsia="方正仿宋_GBK" w:cs="方正仿宋_GBK"/>
          <w:color w:val="000000"/>
          <w:sz w:val="24"/>
          <w:lang w:val="en-US" w:eastAsia="zh-CN"/>
        </w:rPr>
        <w:t>9</w:t>
      </w:r>
      <w:r>
        <w:rPr>
          <w:rFonts w:hint="eastAsia" w:ascii="方正仿宋_GBK" w:hAnsi="方正仿宋_GBK" w:eastAsia="方正仿宋_GBK" w:cs="方正仿宋_GBK"/>
          <w:color w:val="000000"/>
          <w:sz w:val="24"/>
          <w:lang w:val="zh-CN"/>
        </w:rPr>
        <w:t>-2021年，公司的业务收入增长率分别为</w:t>
      </w:r>
      <w:r>
        <w:rPr>
          <w:rFonts w:ascii="方正仿宋_GBK" w:hAnsi="方正仿宋_GBK" w:eastAsia="方正仿宋_GBK" w:cs="方正仿宋_GBK"/>
          <w:color w:val="000000"/>
          <w:sz w:val="24"/>
          <w:lang w:val="zh-CN"/>
        </w:rPr>
        <w:t>34.48</w:t>
      </w:r>
      <w:r>
        <w:rPr>
          <w:rFonts w:hint="eastAsia" w:ascii="方正仿宋_GBK" w:hAnsi="方正仿宋_GBK" w:eastAsia="方正仿宋_GBK" w:cs="方正仿宋_GBK"/>
          <w:color w:val="000000"/>
          <w:sz w:val="24"/>
          <w:lang w:val="zh-CN"/>
        </w:rPr>
        <w:t>%和</w:t>
      </w:r>
      <w:r>
        <w:rPr>
          <w:rFonts w:hint="eastAsia" w:ascii="方正仿宋_GBK" w:hAnsi="方正仿宋_GBK" w:eastAsia="方正仿宋_GBK" w:cs="方正仿宋_GBK"/>
          <w:color w:val="000000"/>
          <w:sz w:val="24"/>
          <w:lang w:val="en-US" w:eastAsia="zh-CN"/>
        </w:rPr>
        <w:t>13.7</w:t>
      </w:r>
      <w:r>
        <w:rPr>
          <w:rFonts w:ascii="方正仿宋_GBK" w:hAnsi="方正仿宋_GBK" w:eastAsia="方正仿宋_GBK" w:cs="方正仿宋_GBK"/>
          <w:color w:val="000000"/>
          <w:sz w:val="24"/>
          <w:lang w:val="zh-CN"/>
        </w:rPr>
        <w:t>%，主要</w:t>
      </w:r>
      <w:r>
        <w:rPr>
          <w:rFonts w:hint="eastAsia" w:ascii="方正仿宋_GBK" w:hAnsi="方正仿宋_GBK" w:eastAsia="方正仿宋_GBK" w:cs="方正仿宋_GBK"/>
          <w:color w:val="000000"/>
          <w:sz w:val="24"/>
          <w:lang w:val="zh-CN"/>
        </w:rPr>
        <w:t>原因</w:t>
      </w:r>
      <w:r>
        <w:rPr>
          <w:rFonts w:ascii="方正仿宋_GBK" w:hAnsi="方正仿宋_GBK" w:eastAsia="方正仿宋_GBK" w:cs="方正仿宋_GBK"/>
          <w:color w:val="000000"/>
          <w:sz w:val="24"/>
          <w:lang w:val="zh-CN"/>
        </w:rPr>
        <w:t>为</w:t>
      </w:r>
      <w:r>
        <w:rPr>
          <w:rFonts w:hint="eastAsia" w:ascii="方正仿宋_GBK" w:hAnsi="方正仿宋_GBK" w:eastAsia="方正仿宋_GBK" w:cs="方正仿宋_GBK"/>
          <w:color w:val="000000"/>
          <w:sz w:val="24"/>
          <w:lang w:val="zh-CN"/>
        </w:rPr>
        <w:t>公司</w:t>
      </w:r>
      <w:r>
        <w:rPr>
          <w:rFonts w:ascii="方正仿宋_GBK" w:hAnsi="方正仿宋_GBK" w:eastAsia="方正仿宋_GBK" w:cs="方正仿宋_GBK"/>
          <w:color w:val="000000"/>
          <w:sz w:val="24"/>
          <w:lang w:val="zh-CN"/>
        </w:rPr>
        <w:t>下游企业多为</w:t>
      </w:r>
      <w:r>
        <w:rPr>
          <w:rFonts w:hint="eastAsia" w:ascii="方正仿宋_GBK" w:hAnsi="方正仿宋_GBK" w:eastAsia="方正仿宋_GBK" w:cs="方正仿宋_GBK"/>
          <w:color w:val="000000"/>
          <w:sz w:val="24"/>
          <w:lang w:val="zh-CN"/>
        </w:rPr>
        <w:t>各级政府</w:t>
      </w:r>
      <w:r>
        <w:rPr>
          <w:rFonts w:ascii="方正仿宋_GBK" w:hAnsi="方正仿宋_GBK" w:eastAsia="方正仿宋_GBK" w:cs="方正仿宋_GBK"/>
          <w:color w:val="000000"/>
          <w:sz w:val="24"/>
          <w:lang w:val="zh-CN"/>
        </w:rPr>
        <w:t>，</w:t>
      </w:r>
      <w:r>
        <w:rPr>
          <w:rFonts w:hint="eastAsia" w:ascii="方正仿宋_GBK" w:hAnsi="方正仿宋_GBK" w:eastAsia="方正仿宋_GBK" w:cs="方正仿宋_GBK"/>
          <w:color w:val="000000"/>
          <w:sz w:val="24"/>
          <w:lang w:val="zh-CN"/>
        </w:rPr>
        <w:t xml:space="preserve"> 为</w:t>
      </w:r>
      <w:r>
        <w:rPr>
          <w:rFonts w:ascii="方正仿宋_GBK" w:hAnsi="方正仿宋_GBK" w:eastAsia="方正仿宋_GBK" w:cs="方正仿宋_GBK"/>
          <w:color w:val="000000"/>
          <w:sz w:val="24"/>
          <w:lang w:val="zh-CN"/>
        </w:rPr>
        <w:t>相应国家</w:t>
      </w:r>
      <w:r>
        <w:rPr>
          <w:rFonts w:hint="eastAsia" w:ascii="方正仿宋_GBK" w:hAnsi="方正仿宋_GBK" w:eastAsia="方正仿宋_GBK" w:cs="方正仿宋_GBK"/>
          <w:color w:val="000000"/>
          <w:sz w:val="24"/>
          <w:lang w:val="zh-CN"/>
        </w:rPr>
        <w:t>号召</w:t>
      </w:r>
      <w:r>
        <w:rPr>
          <w:rFonts w:ascii="方正仿宋_GBK" w:hAnsi="方正仿宋_GBK" w:eastAsia="方正仿宋_GBK" w:cs="方正仿宋_GBK"/>
          <w:color w:val="000000"/>
          <w:sz w:val="24"/>
          <w:lang w:val="zh-CN"/>
        </w:rPr>
        <w:t>各级政府资金集中用于抗击疫情</w:t>
      </w:r>
      <w:r>
        <w:rPr>
          <w:rFonts w:hint="eastAsia" w:ascii="方正仿宋_GBK" w:hAnsi="方正仿宋_GBK" w:eastAsia="方正仿宋_GBK" w:cs="方正仿宋_GBK"/>
          <w:color w:val="000000"/>
          <w:sz w:val="24"/>
          <w:lang w:val="zh-CN"/>
        </w:rPr>
        <w:t>部分</w:t>
      </w:r>
      <w:r>
        <w:rPr>
          <w:rFonts w:ascii="方正仿宋_GBK" w:hAnsi="方正仿宋_GBK" w:eastAsia="方正仿宋_GBK" w:cs="方正仿宋_GBK"/>
          <w:color w:val="000000"/>
          <w:sz w:val="24"/>
          <w:lang w:val="zh-CN"/>
        </w:rPr>
        <w:t>应收款未能在</w:t>
      </w:r>
      <w:r>
        <w:rPr>
          <w:rFonts w:hint="eastAsia" w:ascii="方正仿宋_GBK" w:hAnsi="方正仿宋_GBK" w:eastAsia="方正仿宋_GBK" w:cs="方正仿宋_GBK"/>
          <w:color w:val="000000"/>
          <w:sz w:val="24"/>
          <w:lang w:val="zh-CN"/>
        </w:rPr>
        <w:t>合同</w:t>
      </w:r>
      <w:r>
        <w:rPr>
          <w:rFonts w:ascii="方正仿宋_GBK" w:hAnsi="方正仿宋_GBK" w:eastAsia="方正仿宋_GBK" w:cs="方正仿宋_GBK"/>
          <w:color w:val="000000"/>
          <w:sz w:val="24"/>
          <w:lang w:val="zh-CN"/>
        </w:rPr>
        <w:t>约定时间内收到造成营业收入</w:t>
      </w:r>
      <w:r>
        <w:rPr>
          <w:rFonts w:hint="eastAsia" w:ascii="方正仿宋_GBK" w:hAnsi="方正仿宋_GBK" w:eastAsia="方正仿宋_GBK" w:cs="方正仿宋_GBK"/>
          <w:color w:val="000000"/>
          <w:sz w:val="24"/>
          <w:lang w:val="zh-CN"/>
        </w:rPr>
        <w:t>一定程度</w:t>
      </w:r>
      <w:r>
        <w:rPr>
          <w:rFonts w:ascii="方正仿宋_GBK" w:hAnsi="方正仿宋_GBK" w:eastAsia="方正仿宋_GBK" w:cs="方正仿宋_GBK"/>
          <w:color w:val="000000"/>
          <w:sz w:val="24"/>
          <w:lang w:val="zh-CN"/>
        </w:rPr>
        <w:t>上减少</w:t>
      </w:r>
      <w:r>
        <w:rPr>
          <w:rFonts w:hint="eastAsia" w:ascii="方正仿宋_GBK" w:hAnsi="方正仿宋_GBK" w:eastAsia="方正仿宋_GBK" w:cs="方正仿宋_GBK"/>
          <w:color w:val="000000"/>
          <w:sz w:val="24"/>
          <w:lang w:val="zh-CN"/>
        </w:rPr>
        <w:t>。</w:t>
      </w:r>
    </w:p>
    <w:p w14:paraId="0ED32AE7">
      <w:pPr>
        <w:spacing w:line="360" w:lineRule="auto"/>
        <w:ind w:firstLine="480" w:firstLineChars="200"/>
        <w:rPr>
          <w:rFonts w:hint="eastAsia" w:ascii="方正仿宋_GBK" w:hAnsi="方正仿宋_GBK" w:eastAsia="方正仿宋_GBK" w:cs="方正仿宋_GBK"/>
          <w:color w:val="000000"/>
          <w:sz w:val="24"/>
          <w:lang w:val="zh-CN"/>
        </w:rPr>
      </w:pPr>
      <w:r>
        <w:rPr>
          <w:rFonts w:hint="eastAsia" w:ascii="方正仿宋_GBK" w:hAnsi="方正仿宋_GBK" w:eastAsia="方正仿宋_GBK" w:cs="方正仿宋_GBK"/>
          <w:color w:val="000000"/>
          <w:sz w:val="24"/>
          <w:lang w:val="zh-CN"/>
        </w:rPr>
        <w:t>经营利润率： 201</w:t>
      </w:r>
      <w:r>
        <w:rPr>
          <w:rFonts w:hint="eastAsia" w:ascii="方正仿宋_GBK" w:hAnsi="方正仿宋_GBK" w:eastAsia="方正仿宋_GBK" w:cs="方正仿宋_GBK"/>
          <w:color w:val="000000"/>
          <w:sz w:val="24"/>
          <w:lang w:val="en-US" w:eastAsia="zh-CN"/>
        </w:rPr>
        <w:t>9</w:t>
      </w:r>
      <w:r>
        <w:rPr>
          <w:rFonts w:hint="eastAsia" w:ascii="方正仿宋_GBK" w:hAnsi="方正仿宋_GBK" w:eastAsia="方正仿宋_GBK" w:cs="方正仿宋_GBK"/>
          <w:color w:val="000000"/>
          <w:sz w:val="24"/>
          <w:lang w:val="zh-CN"/>
        </w:rPr>
        <w:t>年、2020年、2021年分别为</w:t>
      </w:r>
      <w:r>
        <w:rPr>
          <w:rFonts w:ascii="方正仿宋_GBK" w:hAnsi="方正仿宋_GBK" w:eastAsia="方正仿宋_GBK" w:cs="方正仿宋_GBK"/>
          <w:color w:val="000000"/>
          <w:sz w:val="24"/>
          <w:lang w:val="zh-CN"/>
        </w:rPr>
        <w:t>35</w:t>
      </w:r>
      <w:r>
        <w:rPr>
          <w:rFonts w:hint="eastAsia" w:ascii="方正仿宋_GBK" w:hAnsi="方正仿宋_GBK" w:eastAsia="方正仿宋_GBK" w:cs="方正仿宋_GBK"/>
          <w:color w:val="000000"/>
          <w:sz w:val="24"/>
          <w:lang w:val="zh-CN"/>
        </w:rPr>
        <w:t>%，</w:t>
      </w:r>
      <w:r>
        <w:rPr>
          <w:rFonts w:ascii="方正仿宋_GBK" w:hAnsi="方正仿宋_GBK" w:eastAsia="方正仿宋_GBK" w:cs="方正仿宋_GBK"/>
          <w:color w:val="000000"/>
          <w:sz w:val="24"/>
          <w:lang w:val="zh-CN"/>
        </w:rPr>
        <w:t>5</w:t>
      </w:r>
      <w:r>
        <w:rPr>
          <w:rFonts w:hint="eastAsia" w:ascii="方正仿宋_GBK" w:hAnsi="方正仿宋_GBK" w:eastAsia="方正仿宋_GBK" w:cs="方正仿宋_GBK"/>
          <w:color w:val="000000"/>
          <w:sz w:val="24"/>
          <w:lang w:val="zh-CN"/>
        </w:rPr>
        <w:t>%，</w:t>
      </w:r>
      <w:r>
        <w:rPr>
          <w:rFonts w:ascii="方正仿宋_GBK" w:hAnsi="方正仿宋_GBK" w:eastAsia="方正仿宋_GBK" w:cs="方正仿宋_GBK"/>
          <w:color w:val="000000"/>
          <w:sz w:val="24"/>
          <w:lang w:val="zh-CN"/>
        </w:rPr>
        <w:t>5</w:t>
      </w:r>
      <w:r>
        <w:rPr>
          <w:rFonts w:hint="eastAsia" w:ascii="方正仿宋_GBK" w:hAnsi="方正仿宋_GBK" w:eastAsia="方正仿宋_GBK" w:cs="方正仿宋_GBK"/>
          <w:color w:val="000000"/>
          <w:sz w:val="24"/>
          <w:lang w:val="zh-CN"/>
        </w:rPr>
        <w:t>%，2022年截至9月为</w:t>
      </w:r>
      <w:r>
        <w:rPr>
          <w:rFonts w:ascii="方正仿宋_GBK" w:hAnsi="方正仿宋_GBK" w:eastAsia="方正仿宋_GBK" w:cs="方正仿宋_GBK"/>
          <w:color w:val="000000"/>
          <w:sz w:val="24"/>
          <w:lang w:val="zh-CN"/>
        </w:rPr>
        <w:t>-1%，</w:t>
      </w:r>
      <w:r>
        <w:rPr>
          <w:rFonts w:hint="eastAsia" w:ascii="方正仿宋_GBK" w:hAnsi="方正仿宋_GBK" w:eastAsia="方正仿宋_GBK" w:cs="方正仿宋_GBK"/>
          <w:color w:val="000000"/>
          <w:sz w:val="24"/>
          <w:lang w:val="zh-CN"/>
        </w:rPr>
        <w:t>201</w:t>
      </w:r>
      <w:r>
        <w:rPr>
          <w:rFonts w:hint="eastAsia" w:ascii="方正仿宋_GBK" w:hAnsi="方正仿宋_GBK" w:eastAsia="方正仿宋_GBK" w:cs="方正仿宋_GBK"/>
          <w:color w:val="000000"/>
          <w:sz w:val="24"/>
          <w:lang w:val="en-US" w:eastAsia="zh-CN"/>
        </w:rPr>
        <w:t>9</w:t>
      </w:r>
      <w:r>
        <w:rPr>
          <w:rFonts w:hint="eastAsia" w:ascii="方正仿宋_GBK" w:hAnsi="方正仿宋_GBK" w:eastAsia="方正仿宋_GBK" w:cs="方正仿宋_GBK"/>
          <w:color w:val="000000"/>
          <w:sz w:val="24"/>
          <w:lang w:val="zh-CN"/>
        </w:rPr>
        <w:t>年</w:t>
      </w:r>
      <w:r>
        <w:rPr>
          <w:rFonts w:ascii="方正仿宋_GBK" w:hAnsi="方正仿宋_GBK" w:eastAsia="方正仿宋_GBK" w:cs="方正仿宋_GBK"/>
          <w:color w:val="000000"/>
          <w:sz w:val="24"/>
          <w:lang w:val="zh-CN"/>
        </w:rPr>
        <w:t>-</w:t>
      </w:r>
      <w:r>
        <w:rPr>
          <w:rFonts w:hint="eastAsia" w:ascii="方正仿宋_GBK" w:hAnsi="方正仿宋_GBK" w:eastAsia="方正仿宋_GBK" w:cs="方正仿宋_GBK"/>
          <w:color w:val="000000"/>
          <w:sz w:val="24"/>
          <w:lang w:val="zh-CN"/>
        </w:rPr>
        <w:t>2021年呈现出波动的趋势。目前来看</w:t>
      </w:r>
      <w:r>
        <w:rPr>
          <w:rFonts w:ascii="方正仿宋_GBK" w:hAnsi="方正仿宋_GBK" w:eastAsia="方正仿宋_GBK" w:cs="方正仿宋_GBK"/>
          <w:color w:val="000000"/>
          <w:sz w:val="24"/>
          <w:lang w:val="zh-CN"/>
        </w:rPr>
        <w:t>，企业</w:t>
      </w:r>
      <w:r>
        <w:rPr>
          <w:rFonts w:hint="eastAsia" w:ascii="方正仿宋_GBK" w:hAnsi="方正仿宋_GBK" w:eastAsia="方正仿宋_GBK" w:cs="方正仿宋_GBK"/>
          <w:color w:val="000000"/>
          <w:sz w:val="24"/>
          <w:lang w:val="zh-CN"/>
        </w:rPr>
        <w:t>利润率</w:t>
      </w:r>
      <w:r>
        <w:rPr>
          <w:rFonts w:ascii="方正仿宋_GBK" w:hAnsi="方正仿宋_GBK" w:eastAsia="方正仿宋_GBK" w:cs="方正仿宋_GBK"/>
          <w:color w:val="000000"/>
          <w:sz w:val="24"/>
          <w:lang w:val="zh-CN"/>
        </w:rPr>
        <w:t>截至年底约为</w:t>
      </w:r>
      <w:r>
        <w:rPr>
          <w:rFonts w:hint="eastAsia" w:ascii="方正仿宋_GBK" w:hAnsi="方正仿宋_GBK" w:eastAsia="方正仿宋_GBK" w:cs="方正仿宋_GBK"/>
          <w:color w:val="000000"/>
          <w:sz w:val="24"/>
          <w:lang w:val="zh-CN"/>
        </w:rPr>
        <w:t>5</w:t>
      </w:r>
      <w:r>
        <w:rPr>
          <w:rFonts w:ascii="方正仿宋_GBK" w:hAnsi="方正仿宋_GBK" w:eastAsia="方正仿宋_GBK" w:cs="方正仿宋_GBK"/>
          <w:color w:val="000000"/>
          <w:sz w:val="24"/>
          <w:lang w:val="zh-CN"/>
        </w:rPr>
        <w:t>%~10%之间，近些年企业的利润率趋于稳定，一方面证明企业上下游</w:t>
      </w:r>
      <w:r>
        <w:rPr>
          <w:rFonts w:hint="eastAsia" w:ascii="方正仿宋_GBK" w:hAnsi="方正仿宋_GBK" w:eastAsia="方正仿宋_GBK" w:cs="方正仿宋_GBK"/>
          <w:color w:val="000000"/>
          <w:sz w:val="24"/>
          <w:lang w:val="zh-CN"/>
        </w:rPr>
        <w:t>客源</w:t>
      </w:r>
      <w:r>
        <w:rPr>
          <w:rFonts w:ascii="方正仿宋_GBK" w:hAnsi="方正仿宋_GBK" w:eastAsia="方正仿宋_GBK" w:cs="方正仿宋_GBK"/>
          <w:color w:val="000000"/>
          <w:sz w:val="24"/>
          <w:lang w:val="zh-CN"/>
        </w:rPr>
        <w:t>及企业自身经营稳定，</w:t>
      </w:r>
      <w:r>
        <w:rPr>
          <w:rFonts w:hint="eastAsia" w:ascii="方正仿宋_GBK" w:hAnsi="方正仿宋_GBK" w:eastAsia="方正仿宋_GBK" w:cs="方正仿宋_GBK"/>
          <w:color w:val="000000"/>
          <w:sz w:val="24"/>
          <w:lang w:val="zh-CN"/>
        </w:rPr>
        <w:t>2021年</w:t>
      </w:r>
      <w:r>
        <w:rPr>
          <w:rFonts w:ascii="方正仿宋_GBK" w:hAnsi="方正仿宋_GBK" w:eastAsia="方正仿宋_GBK" w:cs="方正仿宋_GBK"/>
          <w:color w:val="000000"/>
          <w:sz w:val="24"/>
          <w:lang w:val="zh-CN"/>
        </w:rPr>
        <w:t>及</w:t>
      </w:r>
      <w:r>
        <w:rPr>
          <w:rFonts w:hint="eastAsia" w:ascii="方正仿宋_GBK" w:hAnsi="方正仿宋_GBK" w:eastAsia="方正仿宋_GBK" w:cs="方正仿宋_GBK"/>
          <w:color w:val="000000"/>
          <w:sz w:val="24"/>
          <w:lang w:val="zh-CN"/>
        </w:rPr>
        <w:t>2022年企业</w:t>
      </w:r>
      <w:r>
        <w:rPr>
          <w:rFonts w:ascii="方正仿宋_GBK" w:hAnsi="方正仿宋_GBK" w:eastAsia="方正仿宋_GBK" w:cs="方正仿宋_GBK"/>
          <w:color w:val="000000"/>
          <w:sz w:val="24"/>
          <w:lang w:val="zh-CN"/>
        </w:rPr>
        <w:t>营收受疫情影响较大但是依然能保持一定程度增速，</w:t>
      </w:r>
      <w:r>
        <w:rPr>
          <w:rFonts w:hint="eastAsia" w:ascii="方正仿宋_GBK" w:hAnsi="方正仿宋_GBK" w:eastAsia="方正仿宋_GBK" w:cs="方正仿宋_GBK"/>
          <w:color w:val="000000"/>
          <w:sz w:val="24"/>
          <w:lang w:val="zh-CN"/>
        </w:rPr>
        <w:t>相信</w:t>
      </w:r>
      <w:r>
        <w:rPr>
          <w:rFonts w:ascii="方正仿宋_GBK" w:hAnsi="方正仿宋_GBK" w:eastAsia="方正仿宋_GBK" w:cs="方正仿宋_GBK"/>
          <w:color w:val="000000"/>
          <w:sz w:val="24"/>
          <w:lang w:val="zh-CN"/>
        </w:rPr>
        <w:t>随着情况的逐步好转，</w:t>
      </w:r>
      <w:r>
        <w:rPr>
          <w:rFonts w:hint="eastAsia" w:ascii="方正仿宋_GBK" w:hAnsi="方正仿宋_GBK" w:eastAsia="方正仿宋_GBK" w:cs="方正仿宋_GBK"/>
          <w:color w:val="000000"/>
          <w:sz w:val="24"/>
          <w:lang w:val="zh-CN"/>
        </w:rPr>
        <w:t>企业</w:t>
      </w:r>
      <w:r>
        <w:rPr>
          <w:rFonts w:ascii="方正仿宋_GBK" w:hAnsi="方正仿宋_GBK" w:eastAsia="方正仿宋_GBK" w:cs="方正仿宋_GBK"/>
          <w:color w:val="000000"/>
          <w:sz w:val="24"/>
          <w:lang w:val="zh-CN"/>
        </w:rPr>
        <w:t>的营收将更高。</w:t>
      </w:r>
    </w:p>
    <w:p w14:paraId="30B25F69">
      <w:pPr>
        <w:spacing w:line="360" w:lineRule="auto"/>
        <w:rPr>
          <w:rFonts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3.偿债能力和流动性分析</w:t>
      </w:r>
    </w:p>
    <w:p w14:paraId="2383766A">
      <w:pPr>
        <w:spacing w:line="360" w:lineRule="auto"/>
        <w:ind w:firstLine="480" w:firstLineChars="200"/>
        <w:rPr>
          <w:rFonts w:hint="eastAsia" w:ascii="方正仿宋_GBK" w:hAnsi="方正仿宋_GBK" w:eastAsia="方正仿宋_GBK" w:cs="方正仿宋_GBK"/>
          <w:iCs/>
          <w:color w:val="000000"/>
          <w:sz w:val="24"/>
        </w:rPr>
      </w:pPr>
      <w:r>
        <w:rPr>
          <w:rFonts w:hint="eastAsia" w:ascii="方正仿宋_GBK" w:hAnsi="方正仿宋_GBK" w:eastAsia="方正仿宋_GBK" w:cs="方正仿宋_GBK"/>
          <w:b/>
          <w:iCs/>
          <w:color w:val="000000"/>
          <w:sz w:val="24"/>
        </w:rPr>
        <w:t xml:space="preserve"> </w:t>
      </w:r>
      <w:r>
        <w:rPr>
          <w:rFonts w:hint="eastAsia" w:ascii="方正仿宋_GBK" w:hAnsi="方正仿宋_GBK" w:eastAsia="方正仿宋_GBK" w:cs="方正仿宋_GBK"/>
          <w:iCs/>
          <w:color w:val="000000"/>
          <w:sz w:val="24"/>
        </w:rPr>
        <w:t xml:space="preserve">     </w:t>
      </w:r>
      <w:r>
        <w:rPr>
          <w:rFonts w:ascii="方正仿宋_GBK" w:hAnsi="方正仿宋_GBK" w:eastAsia="方正仿宋_GBK" w:cs="方正仿宋_GBK"/>
          <w:iCs/>
          <w:color w:val="000000"/>
          <w:sz w:val="24"/>
        </w:rPr>
        <w:t xml:space="preserve">                </w:t>
      </w:r>
      <w:r>
        <w:rPr>
          <w:rFonts w:hint="eastAsia" w:ascii="方正仿宋_GBK" w:hAnsi="方正仿宋_GBK" w:eastAsia="方正仿宋_GBK" w:cs="方正仿宋_GBK"/>
          <w:iCs/>
          <w:color w:val="000000"/>
          <w:sz w:val="24"/>
        </w:rPr>
        <w:t>主要偿债指标</w:t>
      </w:r>
      <w:r>
        <w:rPr>
          <w:rFonts w:ascii="方正仿宋_GBK" w:hAnsi="方正仿宋_GBK" w:eastAsia="方正仿宋_GBK" w:cs="方正仿宋_GBK"/>
          <w:iCs/>
          <w:color w:val="000000"/>
          <w:sz w:val="24"/>
        </w:rPr>
        <w:t>表</w:t>
      </w:r>
      <w:r>
        <w:rPr>
          <w:rFonts w:hint="eastAsia" w:ascii="方正仿宋_GBK" w:hAnsi="方正仿宋_GBK" w:eastAsia="方正仿宋_GBK" w:cs="方正仿宋_GBK"/>
          <w:iCs/>
          <w:color w:val="000000"/>
          <w:sz w:val="24"/>
        </w:rPr>
        <w:t xml:space="preserve">       单位</w:t>
      </w:r>
      <w:r>
        <w:rPr>
          <w:rFonts w:ascii="方正仿宋_GBK" w:hAnsi="方正仿宋_GBK" w:eastAsia="方正仿宋_GBK" w:cs="方正仿宋_GBK"/>
          <w:iCs/>
          <w:color w:val="000000"/>
          <w:sz w:val="24"/>
        </w:rPr>
        <w:t>：万元、%</w:t>
      </w:r>
    </w:p>
    <w:tbl>
      <w:tblPr>
        <w:tblStyle w:val="21"/>
        <w:tblW w:w="8528" w:type="dxa"/>
        <w:jc w:val="center"/>
        <w:tblLayout w:type="autofit"/>
        <w:tblCellMar>
          <w:top w:w="0" w:type="dxa"/>
          <w:left w:w="108" w:type="dxa"/>
          <w:bottom w:w="0" w:type="dxa"/>
          <w:right w:w="108" w:type="dxa"/>
        </w:tblCellMar>
      </w:tblPr>
      <w:tblGrid>
        <w:gridCol w:w="2122"/>
        <w:gridCol w:w="1606"/>
        <w:gridCol w:w="1767"/>
        <w:gridCol w:w="1550"/>
        <w:gridCol w:w="1483"/>
      </w:tblGrid>
      <w:tr w14:paraId="42BEFB86">
        <w:tblPrEx>
          <w:tblCellMar>
            <w:top w:w="0" w:type="dxa"/>
            <w:left w:w="108" w:type="dxa"/>
            <w:bottom w:w="0" w:type="dxa"/>
            <w:right w:w="108" w:type="dxa"/>
          </w:tblCellMar>
        </w:tblPrEx>
        <w:trPr>
          <w:wBefore w:w="0" w:type="auto"/>
          <w:wAfter w:w="0" w:type="auto"/>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center"/>
          </w:tcPr>
          <w:p w14:paraId="0BA13144">
            <w:pPr>
              <w:widowControl/>
              <w:jc w:val="center"/>
              <w:rPr>
                <w:rFonts w:ascii="方正仿宋_GBK" w:hAnsi="方正仿宋_GBK" w:eastAsia="方正仿宋_GBK" w:cs="方正仿宋_GBK"/>
                <w:color w:val="000000"/>
                <w:kern w:val="0"/>
                <w:szCs w:val="21"/>
              </w:rPr>
            </w:pPr>
            <w:r>
              <w:rPr>
                <w:rFonts w:hint="eastAsia" w:ascii="方正仿宋_GBK" w:hAnsi="方正仿宋_GBK" w:eastAsia="方正仿宋_GBK" w:cs="方正仿宋_GBK"/>
                <w:color w:val="000000"/>
                <w:kern w:val="0"/>
                <w:szCs w:val="21"/>
              </w:rPr>
              <w:t>财务指标</w:t>
            </w:r>
          </w:p>
        </w:tc>
        <w:tc>
          <w:tcPr>
            <w:tcW w:w="1606" w:type="dxa"/>
            <w:tcBorders>
              <w:top w:val="single" w:color="auto" w:sz="4" w:space="0"/>
              <w:left w:val="nil"/>
              <w:bottom w:val="single" w:color="auto" w:sz="4" w:space="0"/>
              <w:right w:val="single" w:color="auto" w:sz="4" w:space="0"/>
            </w:tcBorders>
            <w:noWrap/>
            <w:vAlign w:val="bottom"/>
          </w:tcPr>
          <w:p w14:paraId="50F6FD5B">
            <w:pPr>
              <w:widowControl/>
              <w:spacing w:line="240" w:lineRule="atLeast"/>
              <w:jc w:val="both"/>
              <w:rPr>
                <w:rFonts w:ascii="仿宋" w:hAnsi="仿宋" w:eastAsia="仿宋" w:cs="宋体"/>
                <w:color w:val="000000"/>
                <w:kern w:val="0"/>
                <w:sz w:val="24"/>
              </w:rPr>
            </w:pPr>
            <w:r>
              <w:rPr>
                <w:rFonts w:hint="eastAsia" w:ascii="仿宋" w:hAnsi="仿宋" w:eastAsia="仿宋" w:cs="宋体"/>
                <w:color w:val="000000"/>
                <w:kern w:val="0"/>
                <w:sz w:val="24"/>
              </w:rPr>
              <w:t>201</w:t>
            </w:r>
            <w:r>
              <w:rPr>
                <w:rFonts w:hint="eastAsia" w:ascii="仿宋" w:hAnsi="仿宋" w:eastAsia="仿宋" w:cs="宋体"/>
                <w:color w:val="000000"/>
                <w:kern w:val="0"/>
                <w:sz w:val="24"/>
                <w:lang w:val="en-US" w:eastAsia="zh-CN"/>
              </w:rPr>
              <w:t>9</w:t>
            </w:r>
            <w:r>
              <w:rPr>
                <w:rFonts w:hint="eastAsia" w:ascii="仿宋" w:hAnsi="仿宋" w:eastAsia="仿宋" w:cs="宋体"/>
                <w:color w:val="000000"/>
                <w:kern w:val="0"/>
                <w:sz w:val="24"/>
              </w:rPr>
              <w:t>年</w:t>
            </w:r>
          </w:p>
        </w:tc>
        <w:tc>
          <w:tcPr>
            <w:tcW w:w="1767" w:type="dxa"/>
            <w:tcBorders>
              <w:top w:val="single" w:color="auto" w:sz="4" w:space="0"/>
              <w:left w:val="nil"/>
              <w:bottom w:val="single" w:color="auto" w:sz="4" w:space="0"/>
              <w:right w:val="single" w:color="auto" w:sz="4" w:space="0"/>
            </w:tcBorders>
            <w:noWrap/>
            <w:vAlign w:val="bottom"/>
          </w:tcPr>
          <w:p w14:paraId="69C77D01">
            <w:pPr>
              <w:widowControl/>
              <w:spacing w:line="240" w:lineRule="atLeast"/>
              <w:jc w:val="both"/>
              <w:rPr>
                <w:rFonts w:ascii="仿宋" w:hAnsi="仿宋" w:eastAsia="仿宋" w:cs="宋体"/>
                <w:color w:val="000000"/>
                <w:kern w:val="0"/>
                <w:sz w:val="24"/>
              </w:rPr>
            </w:pPr>
            <w:r>
              <w:rPr>
                <w:rFonts w:hint="eastAsia" w:ascii="仿宋" w:hAnsi="仿宋" w:eastAsia="仿宋" w:cs="宋体"/>
                <w:color w:val="000000"/>
                <w:kern w:val="0"/>
                <w:sz w:val="24"/>
                <w:lang w:eastAsia="zh-CN"/>
              </w:rPr>
              <w:t>2020</w:t>
            </w:r>
            <w:r>
              <w:rPr>
                <w:rFonts w:hint="eastAsia" w:ascii="仿宋" w:hAnsi="仿宋" w:eastAsia="仿宋" w:cs="宋体"/>
                <w:color w:val="000000"/>
                <w:kern w:val="0"/>
                <w:sz w:val="24"/>
              </w:rPr>
              <w:t>年</w:t>
            </w:r>
          </w:p>
        </w:tc>
        <w:tc>
          <w:tcPr>
            <w:tcW w:w="1550" w:type="dxa"/>
            <w:tcBorders>
              <w:top w:val="single" w:color="auto" w:sz="4" w:space="0"/>
              <w:left w:val="nil"/>
              <w:bottom w:val="single" w:color="auto" w:sz="4" w:space="0"/>
              <w:right w:val="single" w:color="auto" w:sz="4" w:space="0"/>
            </w:tcBorders>
            <w:noWrap w:val="0"/>
            <w:vAlign w:val="top"/>
          </w:tcPr>
          <w:p w14:paraId="35381FEA">
            <w:pPr>
              <w:widowControl/>
              <w:spacing w:line="240" w:lineRule="atLeast"/>
              <w:jc w:val="both"/>
              <w:rPr>
                <w:rFonts w:hint="eastAsia" w:ascii="仿宋" w:hAnsi="仿宋" w:eastAsia="仿宋" w:cs="宋体"/>
                <w:color w:val="000000"/>
                <w:kern w:val="0"/>
                <w:sz w:val="24"/>
              </w:rPr>
            </w:pPr>
            <w:r>
              <w:rPr>
                <w:rFonts w:hint="eastAsia" w:ascii="仿宋" w:hAnsi="仿宋" w:eastAsia="仿宋" w:cs="宋体"/>
                <w:color w:val="000000"/>
                <w:kern w:val="0"/>
                <w:sz w:val="24"/>
                <w:lang w:eastAsia="zh-CN"/>
              </w:rPr>
              <w:t>2021</w:t>
            </w:r>
            <w:r>
              <w:rPr>
                <w:rFonts w:hint="eastAsia" w:ascii="仿宋" w:hAnsi="仿宋" w:eastAsia="仿宋" w:cs="宋体"/>
                <w:color w:val="000000"/>
                <w:kern w:val="0"/>
                <w:sz w:val="24"/>
              </w:rPr>
              <w:t>年</w:t>
            </w:r>
          </w:p>
        </w:tc>
        <w:tc>
          <w:tcPr>
            <w:tcW w:w="1483" w:type="dxa"/>
            <w:tcBorders>
              <w:top w:val="single" w:color="auto" w:sz="4" w:space="0"/>
              <w:left w:val="nil"/>
              <w:bottom w:val="single" w:color="auto" w:sz="4" w:space="0"/>
              <w:right w:val="single" w:color="auto" w:sz="4" w:space="0"/>
            </w:tcBorders>
            <w:noWrap w:val="0"/>
            <w:vAlign w:val="top"/>
          </w:tcPr>
          <w:p w14:paraId="0D537AFF">
            <w:pPr>
              <w:widowControl/>
              <w:spacing w:line="240" w:lineRule="atLeast"/>
              <w:jc w:val="both"/>
              <w:rPr>
                <w:rFonts w:hint="eastAsia" w:ascii="仿宋" w:hAnsi="仿宋" w:eastAsia="仿宋" w:cs="宋体"/>
                <w:color w:val="000000"/>
                <w:kern w:val="0"/>
                <w:sz w:val="24"/>
              </w:rPr>
            </w:pPr>
            <w:r>
              <w:rPr>
                <w:rFonts w:hint="eastAsia" w:ascii="仿宋" w:hAnsi="仿宋" w:eastAsia="仿宋" w:cs="宋体"/>
                <w:color w:val="000000"/>
                <w:kern w:val="0"/>
                <w:sz w:val="24"/>
                <w:lang w:eastAsia="zh-CN"/>
              </w:rPr>
              <w:t>2022</w:t>
            </w:r>
            <w:r>
              <w:rPr>
                <w:rFonts w:hint="eastAsia" w:ascii="仿宋" w:hAnsi="仿宋" w:eastAsia="仿宋" w:cs="宋体"/>
                <w:color w:val="000000"/>
                <w:kern w:val="0"/>
                <w:sz w:val="24"/>
              </w:rPr>
              <w:t>年9月</w:t>
            </w:r>
          </w:p>
        </w:tc>
      </w:tr>
      <w:tr w14:paraId="4385DCD8">
        <w:tblPrEx>
          <w:tblCellMar>
            <w:top w:w="0" w:type="dxa"/>
            <w:left w:w="108" w:type="dxa"/>
            <w:bottom w:w="0" w:type="dxa"/>
            <w:right w:w="108" w:type="dxa"/>
          </w:tblCellMar>
        </w:tblPrEx>
        <w:trPr>
          <w:wBefore w:w="0" w:type="auto"/>
          <w:wAfter w:w="0" w:type="auto"/>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5624016D">
            <w:pPr>
              <w:widowControl/>
              <w:spacing w:line="240" w:lineRule="atLeast"/>
              <w:ind w:left="105" w:leftChars="50" w:right="105" w:rightChars="50"/>
              <w:jc w:val="left"/>
              <w:rPr>
                <w:rFonts w:ascii="仿宋" w:hAnsi="仿宋" w:eastAsia="仿宋" w:cs="仿宋_GB2312"/>
                <w:bCs/>
                <w:color w:val="000000"/>
                <w:kern w:val="0"/>
                <w:szCs w:val="21"/>
              </w:rPr>
            </w:pPr>
            <w:r>
              <w:rPr>
                <w:rFonts w:hint="eastAsia" w:ascii="仿宋" w:hAnsi="仿宋" w:eastAsia="仿宋" w:cs="仿宋_GB2312"/>
                <w:bCs/>
                <w:color w:val="000000"/>
                <w:kern w:val="0"/>
                <w:szCs w:val="21"/>
              </w:rPr>
              <w:t>资产总计</w:t>
            </w:r>
          </w:p>
        </w:tc>
        <w:tc>
          <w:tcPr>
            <w:tcW w:w="1606" w:type="dxa"/>
            <w:tcBorders>
              <w:top w:val="nil"/>
              <w:left w:val="nil"/>
              <w:bottom w:val="single" w:color="auto" w:sz="4" w:space="0"/>
              <w:right w:val="single" w:color="auto" w:sz="4" w:space="0"/>
            </w:tcBorders>
            <w:noWrap/>
            <w:vAlign w:val="bottom"/>
          </w:tcPr>
          <w:p w14:paraId="7614FA54">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9134</w:t>
            </w:r>
          </w:p>
        </w:tc>
        <w:tc>
          <w:tcPr>
            <w:tcW w:w="1767" w:type="dxa"/>
            <w:tcBorders>
              <w:top w:val="nil"/>
              <w:left w:val="nil"/>
              <w:bottom w:val="single" w:color="auto" w:sz="4" w:space="0"/>
              <w:right w:val="single" w:color="auto" w:sz="4" w:space="0"/>
            </w:tcBorders>
            <w:noWrap/>
            <w:vAlign w:val="top"/>
          </w:tcPr>
          <w:p w14:paraId="3DD86365">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10621</w:t>
            </w:r>
          </w:p>
        </w:tc>
        <w:tc>
          <w:tcPr>
            <w:tcW w:w="1550" w:type="dxa"/>
            <w:tcBorders>
              <w:top w:val="nil"/>
              <w:left w:val="nil"/>
              <w:bottom w:val="single" w:color="auto" w:sz="4" w:space="0"/>
              <w:right w:val="single" w:color="auto" w:sz="4" w:space="0"/>
            </w:tcBorders>
            <w:noWrap w:val="0"/>
            <w:vAlign w:val="top"/>
          </w:tcPr>
          <w:p w14:paraId="6273B506">
            <w:pPr>
              <w:widowControl/>
              <w:spacing w:line="240" w:lineRule="atLeast"/>
              <w:jc w:val="right"/>
              <w:rPr>
                <w:rFonts w:ascii="仿宋" w:hAnsi="仿宋" w:eastAsia="仿宋" w:cs="宋体"/>
                <w:b/>
                <w:bCs/>
                <w:color w:val="000000"/>
                <w:kern w:val="0"/>
                <w:sz w:val="24"/>
              </w:rPr>
            </w:pPr>
            <w:r>
              <w:rPr>
                <w:rFonts w:hint="eastAsia" w:ascii="仿宋" w:hAnsi="仿宋" w:eastAsia="仿宋" w:cs="宋体"/>
                <w:b/>
                <w:bCs/>
                <w:color w:val="000000"/>
                <w:kern w:val="0"/>
                <w:sz w:val="24"/>
              </w:rPr>
              <w:t>12842</w:t>
            </w:r>
          </w:p>
        </w:tc>
        <w:tc>
          <w:tcPr>
            <w:tcW w:w="1483" w:type="dxa"/>
            <w:tcBorders>
              <w:top w:val="nil"/>
              <w:left w:val="nil"/>
              <w:bottom w:val="single" w:color="auto" w:sz="4" w:space="0"/>
              <w:right w:val="single" w:color="auto" w:sz="4" w:space="0"/>
            </w:tcBorders>
            <w:noWrap w:val="0"/>
            <w:vAlign w:val="top"/>
          </w:tcPr>
          <w:p w14:paraId="584BE059">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30122</w:t>
            </w:r>
          </w:p>
        </w:tc>
      </w:tr>
      <w:tr w14:paraId="374342C4">
        <w:tblPrEx>
          <w:tblCellMar>
            <w:top w:w="0" w:type="dxa"/>
            <w:left w:w="108" w:type="dxa"/>
            <w:bottom w:w="0" w:type="dxa"/>
            <w:right w:w="108" w:type="dxa"/>
          </w:tblCellMar>
        </w:tblPrEx>
        <w:trPr>
          <w:wBefore w:w="0" w:type="auto"/>
          <w:wAfter w:w="0" w:type="auto"/>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4C18137A">
            <w:pPr>
              <w:widowControl/>
              <w:spacing w:line="240" w:lineRule="atLeast"/>
              <w:ind w:left="105" w:leftChars="50" w:right="105" w:rightChars="50"/>
              <w:jc w:val="left"/>
              <w:rPr>
                <w:rFonts w:ascii="仿宋" w:hAnsi="仿宋" w:eastAsia="仿宋" w:cs="仿宋_GB2312"/>
                <w:bCs/>
                <w:color w:val="000000"/>
                <w:kern w:val="0"/>
                <w:szCs w:val="21"/>
              </w:rPr>
            </w:pPr>
            <w:r>
              <w:rPr>
                <w:rFonts w:hint="eastAsia" w:ascii="仿宋" w:hAnsi="仿宋" w:eastAsia="仿宋" w:cs="仿宋_GB2312"/>
                <w:bCs/>
                <w:color w:val="000000"/>
                <w:kern w:val="0"/>
                <w:szCs w:val="21"/>
              </w:rPr>
              <w:t>负债总额</w:t>
            </w:r>
          </w:p>
        </w:tc>
        <w:tc>
          <w:tcPr>
            <w:tcW w:w="1606" w:type="dxa"/>
            <w:tcBorders>
              <w:top w:val="nil"/>
              <w:left w:val="nil"/>
              <w:bottom w:val="single" w:color="auto" w:sz="4" w:space="0"/>
              <w:right w:val="single" w:color="auto" w:sz="4" w:space="0"/>
            </w:tcBorders>
            <w:noWrap/>
            <w:vAlign w:val="bottom"/>
          </w:tcPr>
          <w:p w14:paraId="1E779AD6">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3828</w:t>
            </w:r>
          </w:p>
        </w:tc>
        <w:tc>
          <w:tcPr>
            <w:tcW w:w="1767" w:type="dxa"/>
            <w:tcBorders>
              <w:top w:val="nil"/>
              <w:left w:val="nil"/>
              <w:bottom w:val="single" w:color="auto" w:sz="4" w:space="0"/>
              <w:right w:val="single" w:color="auto" w:sz="4" w:space="0"/>
            </w:tcBorders>
            <w:noWrap/>
            <w:vAlign w:val="top"/>
          </w:tcPr>
          <w:p w14:paraId="260B869C">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4596</w:t>
            </w:r>
          </w:p>
        </w:tc>
        <w:tc>
          <w:tcPr>
            <w:tcW w:w="1550" w:type="dxa"/>
            <w:tcBorders>
              <w:top w:val="nil"/>
              <w:left w:val="nil"/>
              <w:bottom w:val="single" w:color="auto" w:sz="4" w:space="0"/>
              <w:right w:val="single" w:color="auto" w:sz="4" w:space="0"/>
            </w:tcBorders>
            <w:noWrap w:val="0"/>
            <w:vAlign w:val="top"/>
          </w:tcPr>
          <w:p w14:paraId="23A28E2A">
            <w:pPr>
              <w:widowControl/>
              <w:spacing w:line="240" w:lineRule="atLeast"/>
              <w:jc w:val="right"/>
              <w:rPr>
                <w:rFonts w:ascii="仿宋" w:hAnsi="仿宋" w:eastAsia="仿宋" w:cs="宋体"/>
                <w:b/>
                <w:bCs/>
                <w:color w:val="000000"/>
                <w:kern w:val="0"/>
                <w:sz w:val="24"/>
              </w:rPr>
            </w:pPr>
            <w:r>
              <w:rPr>
                <w:rFonts w:hint="eastAsia" w:ascii="仿宋" w:hAnsi="仿宋" w:eastAsia="仿宋" w:cs="宋体"/>
                <w:b/>
                <w:bCs/>
                <w:color w:val="000000"/>
                <w:kern w:val="0"/>
                <w:sz w:val="24"/>
              </w:rPr>
              <w:t>7025</w:t>
            </w:r>
          </w:p>
        </w:tc>
        <w:tc>
          <w:tcPr>
            <w:tcW w:w="1483" w:type="dxa"/>
            <w:tcBorders>
              <w:top w:val="nil"/>
              <w:left w:val="nil"/>
              <w:bottom w:val="single" w:color="auto" w:sz="4" w:space="0"/>
              <w:right w:val="single" w:color="auto" w:sz="4" w:space="0"/>
            </w:tcBorders>
            <w:noWrap w:val="0"/>
            <w:vAlign w:val="top"/>
          </w:tcPr>
          <w:p w14:paraId="4E0EA69B">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15107</w:t>
            </w:r>
          </w:p>
        </w:tc>
      </w:tr>
      <w:tr w14:paraId="0D891D22">
        <w:tblPrEx>
          <w:tblCellMar>
            <w:top w:w="0" w:type="dxa"/>
            <w:left w:w="108" w:type="dxa"/>
            <w:bottom w:w="0" w:type="dxa"/>
            <w:right w:w="108" w:type="dxa"/>
          </w:tblCellMar>
        </w:tblPrEx>
        <w:trPr>
          <w:wBefore w:w="0" w:type="auto"/>
          <w:wAfter w:w="0" w:type="auto"/>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6A5CE23B">
            <w:pPr>
              <w:widowControl/>
              <w:spacing w:line="240" w:lineRule="atLeast"/>
              <w:ind w:left="105" w:leftChars="50" w:right="105" w:rightChars="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流动负债</w:t>
            </w:r>
          </w:p>
        </w:tc>
        <w:tc>
          <w:tcPr>
            <w:tcW w:w="1606" w:type="dxa"/>
            <w:tcBorders>
              <w:top w:val="nil"/>
              <w:left w:val="nil"/>
              <w:bottom w:val="single" w:color="auto" w:sz="4" w:space="0"/>
              <w:right w:val="single" w:color="auto" w:sz="4" w:space="0"/>
            </w:tcBorders>
            <w:noWrap/>
            <w:vAlign w:val="bottom"/>
          </w:tcPr>
          <w:p w14:paraId="3E814D04">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3828</w:t>
            </w:r>
          </w:p>
        </w:tc>
        <w:tc>
          <w:tcPr>
            <w:tcW w:w="1767" w:type="dxa"/>
            <w:tcBorders>
              <w:top w:val="nil"/>
              <w:left w:val="nil"/>
              <w:bottom w:val="single" w:color="auto" w:sz="4" w:space="0"/>
              <w:right w:val="single" w:color="auto" w:sz="4" w:space="0"/>
            </w:tcBorders>
            <w:noWrap/>
            <w:vAlign w:val="top"/>
          </w:tcPr>
          <w:p w14:paraId="61489D08">
            <w:pPr>
              <w:widowControl/>
              <w:spacing w:line="240" w:lineRule="atLeast"/>
              <w:jc w:val="right"/>
              <w:rPr>
                <w:rFonts w:ascii="仿宋" w:hAnsi="仿宋" w:eastAsia="仿宋" w:cs="宋体"/>
                <w:b/>
                <w:bCs/>
                <w:color w:val="000000"/>
                <w:kern w:val="0"/>
                <w:sz w:val="24"/>
              </w:rPr>
            </w:pPr>
            <w:r>
              <w:rPr>
                <w:rFonts w:hint="eastAsia" w:ascii="仿宋" w:hAnsi="仿宋" w:eastAsia="仿宋" w:cs="宋体"/>
                <w:b/>
                <w:bCs/>
                <w:color w:val="000000"/>
                <w:kern w:val="0"/>
                <w:sz w:val="24"/>
              </w:rPr>
              <w:t>4596</w:t>
            </w:r>
          </w:p>
        </w:tc>
        <w:tc>
          <w:tcPr>
            <w:tcW w:w="1550" w:type="dxa"/>
            <w:tcBorders>
              <w:top w:val="nil"/>
              <w:left w:val="nil"/>
              <w:bottom w:val="single" w:color="auto" w:sz="4" w:space="0"/>
              <w:right w:val="single" w:color="auto" w:sz="4" w:space="0"/>
            </w:tcBorders>
            <w:noWrap w:val="0"/>
            <w:vAlign w:val="top"/>
          </w:tcPr>
          <w:p w14:paraId="1DDB2813">
            <w:pPr>
              <w:widowControl/>
              <w:spacing w:line="240" w:lineRule="atLeast"/>
              <w:jc w:val="right"/>
              <w:rPr>
                <w:rFonts w:ascii="仿宋" w:hAnsi="仿宋" w:eastAsia="仿宋" w:cs="宋体"/>
                <w:b/>
                <w:bCs/>
                <w:color w:val="000000"/>
                <w:kern w:val="0"/>
                <w:sz w:val="24"/>
              </w:rPr>
            </w:pPr>
            <w:r>
              <w:rPr>
                <w:rFonts w:hint="eastAsia" w:ascii="仿宋" w:hAnsi="仿宋" w:eastAsia="仿宋" w:cs="宋体"/>
                <w:b/>
                <w:bCs/>
                <w:color w:val="000000"/>
                <w:kern w:val="0"/>
                <w:sz w:val="24"/>
              </w:rPr>
              <w:t>6765</w:t>
            </w:r>
          </w:p>
        </w:tc>
        <w:tc>
          <w:tcPr>
            <w:tcW w:w="1483" w:type="dxa"/>
            <w:tcBorders>
              <w:top w:val="nil"/>
              <w:left w:val="nil"/>
              <w:bottom w:val="single" w:color="auto" w:sz="4" w:space="0"/>
              <w:right w:val="single" w:color="auto" w:sz="4" w:space="0"/>
            </w:tcBorders>
            <w:noWrap w:val="0"/>
            <w:vAlign w:val="top"/>
          </w:tcPr>
          <w:p w14:paraId="4522659A">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9375</w:t>
            </w:r>
          </w:p>
        </w:tc>
      </w:tr>
      <w:tr w14:paraId="4DD27D49">
        <w:tblPrEx>
          <w:tblCellMar>
            <w:top w:w="0" w:type="dxa"/>
            <w:left w:w="108" w:type="dxa"/>
            <w:bottom w:w="0" w:type="dxa"/>
            <w:right w:w="108" w:type="dxa"/>
          </w:tblCellMar>
        </w:tblPrEx>
        <w:trPr>
          <w:wBefore w:w="0" w:type="auto"/>
          <w:wAfter w:w="0" w:type="auto"/>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49DBE2D0">
            <w:pPr>
              <w:widowControl/>
              <w:spacing w:line="240" w:lineRule="atLeast"/>
              <w:ind w:right="105" w:rightChars="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资产负债率</w:t>
            </w:r>
            <w:r>
              <w:rPr>
                <w:rFonts w:ascii="仿宋" w:hAnsi="仿宋" w:eastAsia="仿宋" w:cs="仿宋_GB2312"/>
                <w:color w:val="000000"/>
                <w:kern w:val="0"/>
                <w:szCs w:val="21"/>
              </w:rPr>
              <w:t>%</w:t>
            </w:r>
          </w:p>
        </w:tc>
        <w:tc>
          <w:tcPr>
            <w:tcW w:w="1606" w:type="dxa"/>
            <w:tcBorders>
              <w:top w:val="nil"/>
              <w:left w:val="nil"/>
              <w:bottom w:val="single" w:color="auto" w:sz="4" w:space="0"/>
              <w:right w:val="single" w:color="auto" w:sz="4" w:space="0"/>
            </w:tcBorders>
            <w:noWrap/>
            <w:vAlign w:val="bottom"/>
          </w:tcPr>
          <w:p w14:paraId="0891A153">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42</w:t>
            </w:r>
            <w:r>
              <w:rPr>
                <w:rFonts w:hint="eastAsia" w:ascii="仿宋" w:hAnsi="仿宋" w:eastAsia="仿宋" w:cs="宋体"/>
                <w:color w:val="000000"/>
                <w:kern w:val="0"/>
                <w:sz w:val="24"/>
              </w:rPr>
              <w:t>%</w:t>
            </w:r>
          </w:p>
        </w:tc>
        <w:tc>
          <w:tcPr>
            <w:tcW w:w="1767" w:type="dxa"/>
            <w:tcBorders>
              <w:top w:val="nil"/>
              <w:left w:val="nil"/>
              <w:bottom w:val="single" w:color="auto" w:sz="4" w:space="0"/>
              <w:right w:val="single" w:color="auto" w:sz="4" w:space="0"/>
            </w:tcBorders>
            <w:noWrap/>
            <w:vAlign w:val="top"/>
          </w:tcPr>
          <w:p w14:paraId="1A2FF977">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43</w:t>
            </w:r>
            <w:r>
              <w:rPr>
                <w:rFonts w:ascii="仿宋" w:hAnsi="仿宋" w:eastAsia="仿宋" w:cs="宋体"/>
                <w:color w:val="000000"/>
                <w:kern w:val="0"/>
                <w:sz w:val="24"/>
              </w:rPr>
              <w:t>%</w:t>
            </w:r>
          </w:p>
        </w:tc>
        <w:tc>
          <w:tcPr>
            <w:tcW w:w="1550" w:type="dxa"/>
            <w:tcBorders>
              <w:top w:val="nil"/>
              <w:left w:val="nil"/>
              <w:bottom w:val="single" w:color="auto" w:sz="4" w:space="0"/>
              <w:right w:val="single" w:color="auto" w:sz="4" w:space="0"/>
            </w:tcBorders>
            <w:noWrap w:val="0"/>
            <w:vAlign w:val="top"/>
          </w:tcPr>
          <w:p w14:paraId="6DC60CD7">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54</w:t>
            </w:r>
            <w:r>
              <w:rPr>
                <w:rFonts w:ascii="仿宋" w:hAnsi="仿宋" w:eastAsia="仿宋" w:cs="宋体"/>
                <w:color w:val="000000"/>
                <w:kern w:val="0"/>
                <w:sz w:val="24"/>
              </w:rPr>
              <w:t>%</w:t>
            </w:r>
          </w:p>
        </w:tc>
        <w:tc>
          <w:tcPr>
            <w:tcW w:w="1483" w:type="dxa"/>
            <w:tcBorders>
              <w:top w:val="nil"/>
              <w:left w:val="nil"/>
              <w:bottom w:val="single" w:color="auto" w:sz="4" w:space="0"/>
              <w:right w:val="single" w:color="auto" w:sz="4" w:space="0"/>
            </w:tcBorders>
            <w:noWrap w:val="0"/>
            <w:vAlign w:val="top"/>
          </w:tcPr>
          <w:p w14:paraId="79C9E297">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31%</w:t>
            </w:r>
          </w:p>
        </w:tc>
      </w:tr>
      <w:tr w14:paraId="3D3B99BD">
        <w:tblPrEx>
          <w:tblCellMar>
            <w:top w:w="0" w:type="dxa"/>
            <w:left w:w="108" w:type="dxa"/>
            <w:bottom w:w="0" w:type="dxa"/>
            <w:right w:w="108" w:type="dxa"/>
          </w:tblCellMar>
        </w:tblPrEx>
        <w:trPr>
          <w:wBefore w:w="0" w:type="auto"/>
          <w:wAfter w:w="0" w:type="auto"/>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634ECAA2">
            <w:pPr>
              <w:widowControl/>
              <w:spacing w:line="240" w:lineRule="atLeast"/>
              <w:ind w:left="105" w:leftChars="50" w:right="105" w:rightChars="50"/>
              <w:jc w:val="left"/>
              <w:rPr>
                <w:rFonts w:ascii="仿宋" w:hAnsi="仿宋" w:eastAsia="仿宋" w:cs="仿宋_GB2312"/>
                <w:color w:val="000000"/>
                <w:kern w:val="0"/>
                <w:szCs w:val="21"/>
              </w:rPr>
            </w:pPr>
            <w:r>
              <w:rPr>
                <w:rFonts w:ascii="仿宋" w:hAnsi="仿宋" w:eastAsia="仿宋" w:cs="仿宋_GB2312"/>
                <w:color w:val="000000"/>
                <w:kern w:val="0"/>
                <w:szCs w:val="21"/>
              </w:rPr>
              <w:t xml:space="preserve"> </w:t>
            </w:r>
            <w:r>
              <w:rPr>
                <w:rFonts w:hint="eastAsia" w:ascii="仿宋" w:hAnsi="仿宋" w:eastAsia="仿宋" w:cs="仿宋_GB2312"/>
                <w:color w:val="000000"/>
                <w:kern w:val="0"/>
                <w:szCs w:val="21"/>
              </w:rPr>
              <w:t>流动比率</w:t>
            </w:r>
          </w:p>
        </w:tc>
        <w:tc>
          <w:tcPr>
            <w:tcW w:w="1606" w:type="dxa"/>
            <w:tcBorders>
              <w:top w:val="nil"/>
              <w:left w:val="nil"/>
              <w:bottom w:val="single" w:color="auto" w:sz="4" w:space="0"/>
              <w:right w:val="single" w:color="auto" w:sz="4" w:space="0"/>
            </w:tcBorders>
            <w:noWrap/>
            <w:vAlign w:val="bottom"/>
          </w:tcPr>
          <w:p w14:paraId="4BE2A5FD">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2.1</w:t>
            </w:r>
          </w:p>
        </w:tc>
        <w:tc>
          <w:tcPr>
            <w:tcW w:w="1767" w:type="dxa"/>
            <w:tcBorders>
              <w:top w:val="nil"/>
              <w:left w:val="nil"/>
              <w:bottom w:val="single" w:color="auto" w:sz="4" w:space="0"/>
              <w:right w:val="single" w:color="auto" w:sz="4" w:space="0"/>
            </w:tcBorders>
            <w:noWrap/>
            <w:vAlign w:val="top"/>
          </w:tcPr>
          <w:p w14:paraId="69C680AA">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1.98</w:t>
            </w:r>
          </w:p>
        </w:tc>
        <w:tc>
          <w:tcPr>
            <w:tcW w:w="1550" w:type="dxa"/>
            <w:tcBorders>
              <w:top w:val="nil"/>
              <w:left w:val="nil"/>
              <w:bottom w:val="single" w:color="auto" w:sz="4" w:space="0"/>
              <w:right w:val="single" w:color="auto" w:sz="4" w:space="0"/>
            </w:tcBorders>
            <w:noWrap w:val="0"/>
            <w:vAlign w:val="top"/>
          </w:tcPr>
          <w:p w14:paraId="6321F3D3">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1.65</w:t>
            </w:r>
          </w:p>
        </w:tc>
        <w:tc>
          <w:tcPr>
            <w:tcW w:w="1483" w:type="dxa"/>
            <w:tcBorders>
              <w:top w:val="nil"/>
              <w:left w:val="nil"/>
              <w:bottom w:val="single" w:color="auto" w:sz="4" w:space="0"/>
              <w:right w:val="single" w:color="auto" w:sz="4" w:space="0"/>
            </w:tcBorders>
            <w:noWrap w:val="0"/>
            <w:vAlign w:val="top"/>
          </w:tcPr>
          <w:p w14:paraId="5A05B811">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2.96</w:t>
            </w:r>
          </w:p>
        </w:tc>
      </w:tr>
      <w:tr w14:paraId="53063C6C">
        <w:tblPrEx>
          <w:tblCellMar>
            <w:top w:w="0" w:type="dxa"/>
            <w:left w:w="108" w:type="dxa"/>
            <w:bottom w:w="0" w:type="dxa"/>
            <w:right w:w="108" w:type="dxa"/>
          </w:tblCellMar>
        </w:tblPrEx>
        <w:trPr>
          <w:wBefore w:w="0" w:type="auto"/>
          <w:wAfter w:w="0" w:type="auto"/>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601CC60">
            <w:pPr>
              <w:widowControl/>
              <w:spacing w:line="240" w:lineRule="atLeast"/>
              <w:ind w:left="105" w:leftChars="50" w:right="105" w:rightChars="50"/>
              <w:jc w:val="left"/>
              <w:rPr>
                <w:rFonts w:ascii="仿宋" w:hAnsi="仿宋" w:eastAsia="仿宋" w:cs="仿宋_GB2312"/>
                <w:color w:val="000000"/>
                <w:kern w:val="0"/>
                <w:szCs w:val="21"/>
              </w:rPr>
            </w:pPr>
            <w:r>
              <w:rPr>
                <w:rFonts w:ascii="仿宋" w:hAnsi="仿宋" w:eastAsia="仿宋" w:cs="仿宋_GB2312"/>
                <w:color w:val="000000"/>
                <w:kern w:val="0"/>
                <w:szCs w:val="21"/>
              </w:rPr>
              <w:t xml:space="preserve"> </w:t>
            </w:r>
            <w:r>
              <w:rPr>
                <w:rFonts w:hint="eastAsia" w:ascii="仿宋" w:hAnsi="仿宋" w:eastAsia="仿宋" w:cs="仿宋_GB2312"/>
                <w:color w:val="000000"/>
                <w:kern w:val="0"/>
                <w:szCs w:val="21"/>
              </w:rPr>
              <w:t>速动比率</w:t>
            </w:r>
          </w:p>
        </w:tc>
        <w:tc>
          <w:tcPr>
            <w:tcW w:w="1606" w:type="dxa"/>
            <w:tcBorders>
              <w:top w:val="nil"/>
              <w:left w:val="nil"/>
              <w:bottom w:val="single" w:color="auto" w:sz="4" w:space="0"/>
              <w:right w:val="single" w:color="auto" w:sz="4" w:space="0"/>
            </w:tcBorders>
            <w:noWrap/>
            <w:vAlign w:val="bottom"/>
          </w:tcPr>
          <w:p w14:paraId="5C69F913">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1.9</w:t>
            </w:r>
          </w:p>
        </w:tc>
        <w:tc>
          <w:tcPr>
            <w:tcW w:w="1767" w:type="dxa"/>
            <w:tcBorders>
              <w:top w:val="nil"/>
              <w:left w:val="nil"/>
              <w:bottom w:val="single" w:color="auto" w:sz="4" w:space="0"/>
              <w:right w:val="single" w:color="auto" w:sz="4" w:space="0"/>
            </w:tcBorders>
            <w:noWrap/>
            <w:vAlign w:val="top"/>
          </w:tcPr>
          <w:p w14:paraId="10A56BD2">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1.67</w:t>
            </w:r>
          </w:p>
        </w:tc>
        <w:tc>
          <w:tcPr>
            <w:tcW w:w="1550" w:type="dxa"/>
            <w:tcBorders>
              <w:top w:val="nil"/>
              <w:left w:val="nil"/>
              <w:bottom w:val="single" w:color="auto" w:sz="4" w:space="0"/>
              <w:right w:val="single" w:color="auto" w:sz="4" w:space="0"/>
            </w:tcBorders>
            <w:noWrap w:val="0"/>
            <w:vAlign w:val="top"/>
          </w:tcPr>
          <w:p w14:paraId="36F7807D">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1.41</w:t>
            </w:r>
          </w:p>
        </w:tc>
        <w:tc>
          <w:tcPr>
            <w:tcW w:w="1483" w:type="dxa"/>
            <w:tcBorders>
              <w:top w:val="nil"/>
              <w:left w:val="nil"/>
              <w:bottom w:val="single" w:color="auto" w:sz="4" w:space="0"/>
              <w:right w:val="single" w:color="auto" w:sz="4" w:space="0"/>
            </w:tcBorders>
            <w:noWrap w:val="0"/>
            <w:vAlign w:val="top"/>
          </w:tcPr>
          <w:p w14:paraId="40CD0669">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2.81</w:t>
            </w:r>
          </w:p>
        </w:tc>
      </w:tr>
    </w:tbl>
    <w:p w14:paraId="76FBF4B9">
      <w:pPr>
        <w:spacing w:line="360" w:lineRule="auto"/>
        <w:ind w:firstLine="480" w:firstLineChars="200"/>
        <w:rPr>
          <w:rFonts w:hint="eastAsia" w:ascii="方正仿宋_GBK" w:hAnsi="方正仿宋_GBK" w:eastAsia="方正仿宋_GBK" w:cs="方正仿宋_GBK"/>
          <w:b/>
          <w:iCs/>
          <w:color w:val="000000"/>
          <w:kern w:val="20"/>
          <w:sz w:val="24"/>
        </w:rPr>
      </w:pPr>
      <w:r>
        <w:rPr>
          <w:rFonts w:hint="eastAsia" w:ascii="方正仿宋_GBK" w:hAnsi="方正仿宋_GBK" w:eastAsia="方正仿宋_GBK" w:cs="方正仿宋_GBK"/>
          <w:b/>
          <w:iCs/>
          <w:color w:val="000000"/>
          <w:kern w:val="20"/>
          <w:sz w:val="24"/>
        </w:rPr>
        <w:t>（1）长期偿债能力</w:t>
      </w:r>
    </w:p>
    <w:p w14:paraId="79AEFEE7">
      <w:pPr>
        <w:spacing w:line="360" w:lineRule="auto"/>
        <w:ind w:firstLine="480" w:firstLineChars="200"/>
        <w:rPr>
          <w:rFonts w:hint="eastAsia" w:ascii="方正仿宋_GBK" w:hAnsi="方正仿宋_GBK" w:eastAsia="方正仿宋_GBK" w:cs="方正仿宋_GBK"/>
          <w:color w:val="000000"/>
          <w:kern w:val="20"/>
          <w:sz w:val="24"/>
        </w:rPr>
      </w:pPr>
      <w:r>
        <w:rPr>
          <w:rFonts w:hint="eastAsia" w:ascii="方正仿宋_GBK" w:hAnsi="方正仿宋_GBK" w:eastAsia="方正仿宋_GBK" w:cs="方正仿宋_GBK"/>
          <w:color w:val="000000"/>
          <w:kern w:val="20"/>
          <w:sz w:val="24"/>
        </w:rPr>
        <w:t>资产负债率： 201</w:t>
      </w:r>
      <w:r>
        <w:rPr>
          <w:rFonts w:hint="eastAsia" w:ascii="方正仿宋_GBK" w:hAnsi="方正仿宋_GBK" w:eastAsia="方正仿宋_GBK" w:cs="方正仿宋_GBK"/>
          <w:color w:val="000000"/>
          <w:kern w:val="20"/>
          <w:sz w:val="24"/>
          <w:lang w:val="en-US" w:eastAsia="zh-CN"/>
        </w:rPr>
        <w:t>9</w:t>
      </w:r>
      <w:r>
        <w:rPr>
          <w:rFonts w:hint="eastAsia" w:ascii="方正仿宋_GBK" w:hAnsi="方正仿宋_GBK" w:eastAsia="方正仿宋_GBK" w:cs="方正仿宋_GBK"/>
          <w:color w:val="000000"/>
          <w:kern w:val="20"/>
          <w:sz w:val="24"/>
        </w:rPr>
        <w:t>年、</w:t>
      </w:r>
      <w:r>
        <w:rPr>
          <w:rFonts w:hint="eastAsia" w:ascii="方正仿宋_GBK" w:hAnsi="方正仿宋_GBK" w:eastAsia="方正仿宋_GBK" w:cs="方正仿宋_GBK"/>
          <w:color w:val="000000"/>
          <w:kern w:val="20"/>
          <w:sz w:val="24"/>
          <w:lang w:eastAsia="zh-CN"/>
        </w:rPr>
        <w:t>2020</w:t>
      </w:r>
      <w:r>
        <w:rPr>
          <w:rFonts w:hint="eastAsia" w:ascii="方正仿宋_GBK" w:hAnsi="方正仿宋_GBK" w:eastAsia="方正仿宋_GBK" w:cs="方正仿宋_GBK"/>
          <w:color w:val="000000"/>
          <w:kern w:val="20"/>
          <w:sz w:val="24"/>
        </w:rPr>
        <w:t>年、</w:t>
      </w:r>
      <w:r>
        <w:rPr>
          <w:rFonts w:hint="eastAsia" w:ascii="方正仿宋_GBK" w:hAnsi="方正仿宋_GBK" w:eastAsia="方正仿宋_GBK" w:cs="方正仿宋_GBK"/>
          <w:color w:val="000000"/>
          <w:kern w:val="20"/>
          <w:sz w:val="24"/>
          <w:lang w:eastAsia="zh-CN"/>
        </w:rPr>
        <w:t>2021</w:t>
      </w:r>
      <w:r>
        <w:rPr>
          <w:rFonts w:hint="eastAsia" w:ascii="方正仿宋_GBK" w:hAnsi="方正仿宋_GBK" w:eastAsia="方正仿宋_GBK" w:cs="方正仿宋_GBK"/>
          <w:color w:val="000000"/>
          <w:kern w:val="20"/>
          <w:sz w:val="24"/>
        </w:rPr>
        <w:t>年和</w:t>
      </w:r>
      <w:r>
        <w:rPr>
          <w:rFonts w:hint="eastAsia" w:ascii="方正仿宋_GBK" w:hAnsi="方正仿宋_GBK" w:eastAsia="方正仿宋_GBK" w:cs="方正仿宋_GBK"/>
          <w:color w:val="000000"/>
          <w:kern w:val="20"/>
          <w:sz w:val="24"/>
          <w:lang w:eastAsia="zh-CN"/>
        </w:rPr>
        <w:t>2022</w:t>
      </w:r>
      <w:r>
        <w:rPr>
          <w:rFonts w:hint="eastAsia" w:ascii="方正仿宋_GBK" w:hAnsi="方正仿宋_GBK" w:eastAsia="方正仿宋_GBK" w:cs="方正仿宋_GBK"/>
          <w:color w:val="000000"/>
          <w:kern w:val="20"/>
          <w:sz w:val="24"/>
        </w:rPr>
        <w:t>年</w:t>
      </w:r>
      <w:r>
        <w:rPr>
          <w:rFonts w:ascii="方正仿宋_GBK" w:hAnsi="方正仿宋_GBK" w:eastAsia="方正仿宋_GBK" w:cs="方正仿宋_GBK"/>
          <w:color w:val="000000"/>
          <w:kern w:val="20"/>
          <w:sz w:val="24"/>
        </w:rPr>
        <w:t>截至</w:t>
      </w:r>
      <w:r>
        <w:rPr>
          <w:rFonts w:hint="eastAsia" w:ascii="方正仿宋_GBK" w:hAnsi="方正仿宋_GBK" w:eastAsia="方正仿宋_GBK" w:cs="方正仿宋_GBK"/>
          <w:color w:val="000000"/>
          <w:kern w:val="20"/>
          <w:sz w:val="24"/>
        </w:rPr>
        <w:t>9月份分别为42%、43</w:t>
      </w:r>
      <w:r>
        <w:rPr>
          <w:rFonts w:ascii="方正仿宋_GBK" w:hAnsi="方正仿宋_GBK" w:eastAsia="方正仿宋_GBK" w:cs="方正仿宋_GBK"/>
          <w:color w:val="000000"/>
          <w:kern w:val="20"/>
          <w:sz w:val="24"/>
        </w:rPr>
        <w:t>%</w:t>
      </w:r>
      <w:r>
        <w:rPr>
          <w:rFonts w:hint="eastAsia" w:ascii="方正仿宋_GBK" w:hAnsi="方正仿宋_GBK" w:eastAsia="方正仿宋_GBK" w:cs="方正仿宋_GBK"/>
          <w:color w:val="000000"/>
          <w:kern w:val="20"/>
          <w:sz w:val="24"/>
          <w:lang w:eastAsia="zh-CN"/>
        </w:rPr>
        <w:t>、</w:t>
      </w:r>
      <w:r>
        <w:rPr>
          <w:rFonts w:hint="eastAsia" w:ascii="方正仿宋_GBK" w:hAnsi="方正仿宋_GBK" w:eastAsia="方正仿宋_GBK" w:cs="方正仿宋_GBK"/>
          <w:color w:val="000000"/>
          <w:kern w:val="20"/>
          <w:sz w:val="24"/>
        </w:rPr>
        <w:t>54</w:t>
      </w:r>
      <w:r>
        <w:rPr>
          <w:rFonts w:ascii="方正仿宋_GBK" w:hAnsi="方正仿宋_GBK" w:eastAsia="方正仿宋_GBK" w:cs="方正仿宋_GBK"/>
          <w:color w:val="000000"/>
          <w:kern w:val="20"/>
          <w:sz w:val="24"/>
        </w:rPr>
        <w:t>%</w:t>
      </w:r>
      <w:r>
        <w:rPr>
          <w:rFonts w:hint="eastAsia" w:ascii="方正仿宋_GBK" w:hAnsi="方正仿宋_GBK" w:eastAsia="方正仿宋_GBK" w:cs="方正仿宋_GBK"/>
          <w:color w:val="000000"/>
          <w:kern w:val="20"/>
          <w:sz w:val="24"/>
          <w:lang w:val="en-US" w:eastAsia="zh-CN"/>
        </w:rPr>
        <w:t>和31%</w:t>
      </w:r>
      <w:r>
        <w:rPr>
          <w:rFonts w:hint="eastAsia" w:ascii="方正仿宋_GBK" w:hAnsi="方正仿宋_GBK" w:eastAsia="方正仿宋_GBK" w:cs="方正仿宋_GBK"/>
          <w:color w:val="000000"/>
          <w:kern w:val="20"/>
          <w:sz w:val="24"/>
        </w:rPr>
        <w:t>低于行业平均水平65%。企业</w:t>
      </w:r>
      <w:r>
        <w:rPr>
          <w:rFonts w:ascii="方正仿宋_GBK" w:hAnsi="方正仿宋_GBK" w:eastAsia="方正仿宋_GBK" w:cs="方正仿宋_GBK"/>
          <w:color w:val="000000"/>
          <w:kern w:val="20"/>
          <w:sz w:val="24"/>
        </w:rPr>
        <w:t>属于轻资产型企业，负债主要</w:t>
      </w:r>
      <w:r>
        <w:rPr>
          <w:rFonts w:hint="eastAsia" w:ascii="方正仿宋_GBK" w:hAnsi="方正仿宋_GBK" w:eastAsia="方正仿宋_GBK" w:cs="方正仿宋_GBK"/>
          <w:color w:val="000000"/>
          <w:kern w:val="20"/>
          <w:sz w:val="24"/>
        </w:rPr>
        <w:t>为应付职工薪酬</w:t>
      </w:r>
      <w:r>
        <w:rPr>
          <w:rFonts w:ascii="方正仿宋_GBK" w:hAnsi="方正仿宋_GBK" w:eastAsia="方正仿宋_GBK" w:cs="方正仿宋_GBK"/>
          <w:color w:val="000000"/>
          <w:kern w:val="20"/>
          <w:sz w:val="24"/>
        </w:rPr>
        <w:t>、</w:t>
      </w:r>
      <w:r>
        <w:rPr>
          <w:rFonts w:hint="eastAsia" w:ascii="方正仿宋_GBK" w:hAnsi="方正仿宋_GBK" w:eastAsia="方正仿宋_GBK" w:cs="方正仿宋_GBK"/>
          <w:color w:val="000000"/>
          <w:kern w:val="20"/>
          <w:sz w:val="24"/>
        </w:rPr>
        <w:t>应付账款和</w:t>
      </w:r>
      <w:r>
        <w:rPr>
          <w:rFonts w:ascii="方正仿宋_GBK" w:hAnsi="方正仿宋_GBK" w:eastAsia="方正仿宋_GBK" w:cs="方正仿宋_GBK"/>
          <w:color w:val="000000"/>
          <w:kern w:val="20"/>
          <w:sz w:val="24"/>
        </w:rPr>
        <w:t>其他应付款</w:t>
      </w:r>
      <w:r>
        <w:rPr>
          <w:rFonts w:hint="eastAsia" w:ascii="方正仿宋_GBK" w:hAnsi="方正仿宋_GBK" w:eastAsia="方正仿宋_GBK" w:cs="方正仿宋_GBK"/>
          <w:color w:val="000000"/>
          <w:kern w:val="20"/>
          <w:sz w:val="24"/>
        </w:rPr>
        <w:t>，</w:t>
      </w:r>
      <w:r>
        <w:rPr>
          <w:rFonts w:ascii="方正仿宋_GBK" w:hAnsi="方正仿宋_GBK" w:eastAsia="方正仿宋_GBK" w:cs="方正仿宋_GBK"/>
          <w:color w:val="000000"/>
          <w:kern w:val="20"/>
          <w:sz w:val="24"/>
        </w:rPr>
        <w:t>企业</w:t>
      </w:r>
      <w:r>
        <w:rPr>
          <w:rFonts w:hint="eastAsia" w:ascii="方正仿宋_GBK" w:hAnsi="方正仿宋_GBK" w:eastAsia="方正仿宋_GBK" w:cs="方正仿宋_GBK"/>
          <w:color w:val="000000"/>
          <w:kern w:val="20"/>
          <w:sz w:val="24"/>
        </w:rPr>
        <w:t>目前</w:t>
      </w:r>
      <w:r>
        <w:rPr>
          <w:rFonts w:ascii="方正仿宋_GBK" w:hAnsi="方正仿宋_GBK" w:eastAsia="方正仿宋_GBK" w:cs="方正仿宋_GBK"/>
          <w:color w:val="000000"/>
          <w:kern w:val="20"/>
          <w:sz w:val="24"/>
        </w:rPr>
        <w:t>负债结构稳定</w:t>
      </w:r>
      <w:r>
        <w:rPr>
          <w:rFonts w:hint="eastAsia" w:ascii="方正仿宋_GBK" w:hAnsi="方正仿宋_GBK" w:eastAsia="方正仿宋_GBK" w:cs="方正仿宋_GBK"/>
          <w:color w:val="000000"/>
          <w:kern w:val="20"/>
          <w:sz w:val="24"/>
        </w:rPr>
        <w:t>。</w:t>
      </w:r>
    </w:p>
    <w:p w14:paraId="1DD36559">
      <w:pPr>
        <w:spacing w:line="360" w:lineRule="auto"/>
        <w:ind w:firstLine="480" w:firstLineChars="200"/>
        <w:rPr>
          <w:rFonts w:hint="eastAsia" w:ascii="方正仿宋_GBK" w:hAnsi="方正仿宋_GBK" w:eastAsia="方正仿宋_GBK" w:cs="方正仿宋_GBK"/>
          <w:iCs/>
          <w:color w:val="000000"/>
          <w:kern w:val="20"/>
          <w:sz w:val="24"/>
        </w:rPr>
      </w:pPr>
      <w:r>
        <w:rPr>
          <w:rFonts w:hint="eastAsia" w:ascii="方正仿宋_GBK" w:hAnsi="方正仿宋_GBK" w:eastAsia="方正仿宋_GBK" w:cs="方正仿宋_GBK"/>
          <w:b/>
          <w:iCs/>
          <w:color w:val="000000"/>
          <w:kern w:val="20"/>
          <w:sz w:val="24"/>
        </w:rPr>
        <w:t>（2）短期偿债能力</w:t>
      </w:r>
      <w:r>
        <w:rPr>
          <w:rFonts w:ascii="方正仿宋_GBK" w:hAnsi="方正仿宋_GBK" w:eastAsia="方正仿宋_GBK" w:cs="方正仿宋_GBK"/>
          <w:b/>
          <w:iCs/>
          <w:color w:val="000000"/>
          <w:kern w:val="20"/>
          <w:sz w:val="24"/>
        </w:rPr>
        <w:br w:type="textWrapping"/>
      </w:r>
      <w:r>
        <w:rPr>
          <w:rFonts w:hint="eastAsia" w:ascii="方正仿宋_GBK" w:hAnsi="方正仿宋_GBK" w:eastAsia="方正仿宋_GBK" w:cs="方正仿宋_GBK"/>
          <w:iCs/>
          <w:color w:val="000000"/>
          <w:kern w:val="20"/>
          <w:sz w:val="24"/>
        </w:rPr>
        <w:t xml:space="preserve">    流动比率</w:t>
      </w:r>
      <w:r>
        <w:rPr>
          <w:rFonts w:ascii="方正仿宋_GBK" w:hAnsi="方正仿宋_GBK" w:eastAsia="方正仿宋_GBK" w:cs="方正仿宋_GBK"/>
          <w:iCs/>
          <w:color w:val="000000"/>
          <w:kern w:val="20"/>
          <w:sz w:val="24"/>
        </w:rPr>
        <w:t>：</w:t>
      </w:r>
      <w:r>
        <w:rPr>
          <w:rFonts w:hint="eastAsia" w:ascii="方正仿宋_GBK" w:hAnsi="方正仿宋_GBK" w:eastAsia="方正仿宋_GBK" w:cs="方正仿宋_GBK"/>
          <w:iCs/>
          <w:color w:val="000000"/>
          <w:kern w:val="20"/>
          <w:sz w:val="24"/>
        </w:rPr>
        <w:t xml:space="preserve"> 201</w:t>
      </w:r>
      <w:r>
        <w:rPr>
          <w:rFonts w:hint="eastAsia" w:ascii="方正仿宋_GBK" w:hAnsi="方正仿宋_GBK" w:eastAsia="方正仿宋_GBK" w:cs="方正仿宋_GBK"/>
          <w:iCs/>
          <w:color w:val="000000"/>
          <w:kern w:val="20"/>
          <w:sz w:val="24"/>
          <w:lang w:val="en-US" w:eastAsia="zh-CN"/>
        </w:rPr>
        <w:t>9</w:t>
      </w:r>
      <w:r>
        <w:rPr>
          <w:rFonts w:hint="eastAsia" w:ascii="方正仿宋_GBK" w:hAnsi="方正仿宋_GBK" w:eastAsia="方正仿宋_GBK" w:cs="方正仿宋_GBK"/>
          <w:iCs/>
          <w:color w:val="000000"/>
          <w:kern w:val="20"/>
          <w:sz w:val="24"/>
        </w:rPr>
        <w:t>年、</w:t>
      </w:r>
      <w:r>
        <w:rPr>
          <w:rFonts w:hint="eastAsia" w:ascii="方正仿宋_GBK" w:hAnsi="方正仿宋_GBK" w:eastAsia="方正仿宋_GBK" w:cs="方正仿宋_GBK"/>
          <w:iCs/>
          <w:color w:val="000000"/>
          <w:kern w:val="20"/>
          <w:sz w:val="24"/>
          <w:lang w:eastAsia="zh-CN"/>
        </w:rPr>
        <w:t>2020</w:t>
      </w:r>
      <w:r>
        <w:rPr>
          <w:rFonts w:hint="eastAsia" w:ascii="方正仿宋_GBK" w:hAnsi="方正仿宋_GBK" w:eastAsia="方正仿宋_GBK" w:cs="方正仿宋_GBK"/>
          <w:iCs/>
          <w:color w:val="000000"/>
          <w:kern w:val="20"/>
          <w:sz w:val="24"/>
        </w:rPr>
        <w:t>年、</w:t>
      </w:r>
      <w:r>
        <w:rPr>
          <w:rFonts w:hint="eastAsia" w:ascii="方正仿宋_GBK" w:hAnsi="方正仿宋_GBK" w:eastAsia="方正仿宋_GBK" w:cs="方正仿宋_GBK"/>
          <w:iCs/>
          <w:color w:val="000000"/>
          <w:kern w:val="20"/>
          <w:sz w:val="24"/>
          <w:lang w:eastAsia="zh-CN"/>
        </w:rPr>
        <w:t>2021</w:t>
      </w:r>
      <w:r>
        <w:rPr>
          <w:rFonts w:hint="eastAsia" w:ascii="方正仿宋_GBK" w:hAnsi="方正仿宋_GBK" w:eastAsia="方正仿宋_GBK" w:cs="方正仿宋_GBK"/>
          <w:iCs/>
          <w:color w:val="000000"/>
          <w:kern w:val="20"/>
          <w:sz w:val="24"/>
        </w:rPr>
        <w:t>年和</w:t>
      </w:r>
      <w:r>
        <w:rPr>
          <w:rFonts w:hint="eastAsia" w:ascii="方正仿宋_GBK" w:hAnsi="方正仿宋_GBK" w:eastAsia="方正仿宋_GBK" w:cs="方正仿宋_GBK"/>
          <w:iCs/>
          <w:color w:val="000000"/>
          <w:kern w:val="20"/>
          <w:sz w:val="24"/>
          <w:lang w:eastAsia="zh-CN"/>
        </w:rPr>
        <w:t>2022</w:t>
      </w:r>
      <w:r>
        <w:rPr>
          <w:rFonts w:hint="eastAsia" w:ascii="方正仿宋_GBK" w:hAnsi="方正仿宋_GBK" w:eastAsia="方正仿宋_GBK" w:cs="方正仿宋_GBK"/>
          <w:iCs/>
          <w:color w:val="000000"/>
          <w:kern w:val="20"/>
          <w:sz w:val="24"/>
        </w:rPr>
        <w:t>年</w:t>
      </w:r>
      <w:r>
        <w:rPr>
          <w:rFonts w:ascii="方正仿宋_GBK" w:hAnsi="方正仿宋_GBK" w:eastAsia="方正仿宋_GBK" w:cs="方正仿宋_GBK"/>
          <w:iCs/>
          <w:color w:val="000000"/>
          <w:kern w:val="20"/>
          <w:sz w:val="24"/>
        </w:rPr>
        <w:t>截至</w:t>
      </w:r>
      <w:r>
        <w:rPr>
          <w:rFonts w:hint="eastAsia" w:ascii="方正仿宋_GBK" w:hAnsi="方正仿宋_GBK" w:eastAsia="方正仿宋_GBK" w:cs="方正仿宋_GBK"/>
          <w:iCs/>
          <w:color w:val="000000"/>
          <w:kern w:val="20"/>
          <w:sz w:val="24"/>
        </w:rPr>
        <w:t>9月份</w:t>
      </w:r>
      <w:r>
        <w:rPr>
          <w:rFonts w:ascii="方正仿宋_GBK" w:hAnsi="方正仿宋_GBK" w:eastAsia="方正仿宋_GBK" w:cs="方正仿宋_GBK"/>
          <w:iCs/>
          <w:color w:val="000000"/>
          <w:kern w:val="20"/>
          <w:sz w:val="24"/>
        </w:rPr>
        <w:t>，公司的流动比率分别为：</w:t>
      </w:r>
      <w:r>
        <w:rPr>
          <w:rFonts w:hint="eastAsia" w:ascii="方正仿宋_GBK" w:hAnsi="方正仿宋_GBK" w:eastAsia="方正仿宋_GBK" w:cs="方正仿宋_GBK"/>
          <w:iCs/>
          <w:color w:val="000000"/>
          <w:kern w:val="20"/>
          <w:sz w:val="24"/>
        </w:rPr>
        <w:t xml:space="preserve"> </w:t>
      </w:r>
      <w:r>
        <w:rPr>
          <w:rFonts w:ascii="方正仿宋_GBK" w:hAnsi="方正仿宋_GBK" w:eastAsia="方正仿宋_GBK" w:cs="方正仿宋_GBK"/>
          <w:iCs/>
          <w:color w:val="000000"/>
          <w:kern w:val="20"/>
          <w:sz w:val="24"/>
        </w:rPr>
        <w:t>2.1</w:t>
      </w:r>
      <w:r>
        <w:rPr>
          <w:rFonts w:hint="eastAsia" w:ascii="方正仿宋_GBK" w:hAnsi="方正仿宋_GBK" w:eastAsia="方正仿宋_GBK" w:cs="方正仿宋_GBK"/>
          <w:iCs/>
          <w:color w:val="000000"/>
          <w:kern w:val="20"/>
          <w:sz w:val="24"/>
        </w:rPr>
        <w:t>、1.98</w:t>
      </w:r>
      <w:r>
        <w:rPr>
          <w:rFonts w:hint="eastAsia" w:ascii="方正仿宋_GBK" w:hAnsi="方正仿宋_GBK" w:eastAsia="方正仿宋_GBK" w:cs="方正仿宋_GBK"/>
          <w:iCs/>
          <w:color w:val="000000"/>
          <w:kern w:val="20"/>
          <w:sz w:val="24"/>
          <w:lang w:eastAsia="zh-CN"/>
        </w:rPr>
        <w:t>、</w:t>
      </w:r>
      <w:r>
        <w:rPr>
          <w:rFonts w:hint="eastAsia" w:ascii="方正仿宋_GBK" w:hAnsi="方正仿宋_GBK" w:eastAsia="方正仿宋_GBK" w:cs="方正仿宋_GBK"/>
          <w:iCs/>
          <w:color w:val="000000"/>
          <w:kern w:val="20"/>
          <w:sz w:val="24"/>
        </w:rPr>
        <w:t>1.65</w:t>
      </w:r>
      <w:r>
        <w:rPr>
          <w:rFonts w:hint="eastAsia" w:ascii="方正仿宋_GBK" w:hAnsi="方正仿宋_GBK" w:eastAsia="方正仿宋_GBK" w:cs="方正仿宋_GBK"/>
          <w:iCs/>
          <w:color w:val="000000"/>
          <w:kern w:val="20"/>
          <w:sz w:val="24"/>
          <w:lang w:val="en-US" w:eastAsia="zh-CN"/>
        </w:rPr>
        <w:t>和2.96</w:t>
      </w:r>
      <w:r>
        <w:rPr>
          <w:rFonts w:hint="eastAsia" w:ascii="方正仿宋_GBK" w:hAnsi="方正仿宋_GBK" w:eastAsia="方正仿宋_GBK" w:cs="方正仿宋_GBK"/>
          <w:iCs/>
          <w:color w:val="000000"/>
          <w:kern w:val="20"/>
          <w:sz w:val="24"/>
        </w:rPr>
        <w:t xml:space="preserve">，高于行业平均水平0.87整体较为稳定，反映了公司短期流动性较好。 </w:t>
      </w:r>
    </w:p>
    <w:p w14:paraId="7137AF34">
      <w:pPr>
        <w:spacing w:line="360" w:lineRule="auto"/>
        <w:ind w:firstLine="480" w:firstLineChars="200"/>
        <w:rPr>
          <w:rFonts w:hint="eastAsia" w:ascii="方正仿宋_GBK" w:hAnsi="方正仿宋_GBK" w:eastAsia="方正仿宋_GBK" w:cs="方正仿宋_GBK"/>
          <w:color w:val="000000"/>
          <w:kern w:val="20"/>
          <w:sz w:val="24"/>
        </w:rPr>
      </w:pPr>
      <w:r>
        <w:rPr>
          <w:rFonts w:hint="eastAsia" w:ascii="方正仿宋_GBK" w:hAnsi="方正仿宋_GBK" w:eastAsia="方正仿宋_GBK" w:cs="方正仿宋_GBK"/>
          <w:iCs/>
          <w:color w:val="000000"/>
          <w:kern w:val="20"/>
          <w:sz w:val="24"/>
        </w:rPr>
        <w:t>速动比率</w:t>
      </w:r>
      <w:r>
        <w:rPr>
          <w:rFonts w:ascii="方正仿宋_GBK" w:hAnsi="方正仿宋_GBK" w:eastAsia="方正仿宋_GBK" w:cs="方正仿宋_GBK"/>
          <w:iCs/>
          <w:color w:val="000000"/>
          <w:kern w:val="20"/>
          <w:sz w:val="24"/>
        </w:rPr>
        <w:t>：</w:t>
      </w:r>
      <w:r>
        <w:rPr>
          <w:rFonts w:hint="eastAsia" w:ascii="方正仿宋_GBK" w:hAnsi="方正仿宋_GBK" w:eastAsia="方正仿宋_GBK" w:cs="方正仿宋_GBK"/>
          <w:iCs/>
          <w:color w:val="000000"/>
          <w:kern w:val="20"/>
          <w:sz w:val="24"/>
        </w:rPr>
        <w:t>201</w:t>
      </w:r>
      <w:r>
        <w:rPr>
          <w:rFonts w:hint="eastAsia" w:ascii="方正仿宋_GBK" w:hAnsi="方正仿宋_GBK" w:eastAsia="方正仿宋_GBK" w:cs="方正仿宋_GBK"/>
          <w:iCs/>
          <w:color w:val="000000"/>
          <w:kern w:val="20"/>
          <w:sz w:val="24"/>
          <w:lang w:val="en-US" w:eastAsia="zh-CN"/>
        </w:rPr>
        <w:t>9</w:t>
      </w:r>
      <w:r>
        <w:rPr>
          <w:rFonts w:hint="eastAsia" w:ascii="方正仿宋_GBK" w:hAnsi="方正仿宋_GBK" w:eastAsia="方正仿宋_GBK" w:cs="方正仿宋_GBK"/>
          <w:iCs/>
          <w:color w:val="000000"/>
          <w:kern w:val="20"/>
          <w:sz w:val="24"/>
        </w:rPr>
        <w:t>年、</w:t>
      </w:r>
      <w:r>
        <w:rPr>
          <w:rFonts w:hint="eastAsia" w:ascii="方正仿宋_GBK" w:hAnsi="方正仿宋_GBK" w:eastAsia="方正仿宋_GBK" w:cs="方正仿宋_GBK"/>
          <w:iCs/>
          <w:color w:val="000000"/>
          <w:kern w:val="20"/>
          <w:sz w:val="24"/>
          <w:lang w:eastAsia="zh-CN"/>
        </w:rPr>
        <w:t>2020</w:t>
      </w:r>
      <w:r>
        <w:rPr>
          <w:rFonts w:hint="eastAsia" w:ascii="方正仿宋_GBK" w:hAnsi="方正仿宋_GBK" w:eastAsia="方正仿宋_GBK" w:cs="方正仿宋_GBK"/>
          <w:iCs/>
          <w:color w:val="000000"/>
          <w:kern w:val="20"/>
          <w:sz w:val="24"/>
        </w:rPr>
        <w:t>年、</w:t>
      </w:r>
      <w:r>
        <w:rPr>
          <w:rFonts w:hint="eastAsia" w:ascii="方正仿宋_GBK" w:hAnsi="方正仿宋_GBK" w:eastAsia="方正仿宋_GBK" w:cs="方正仿宋_GBK"/>
          <w:iCs/>
          <w:color w:val="000000"/>
          <w:kern w:val="20"/>
          <w:sz w:val="24"/>
          <w:lang w:eastAsia="zh-CN"/>
        </w:rPr>
        <w:t>2021</w:t>
      </w:r>
      <w:r>
        <w:rPr>
          <w:rFonts w:hint="eastAsia" w:ascii="方正仿宋_GBK" w:hAnsi="方正仿宋_GBK" w:eastAsia="方正仿宋_GBK" w:cs="方正仿宋_GBK"/>
          <w:iCs/>
          <w:color w:val="000000"/>
          <w:kern w:val="20"/>
          <w:sz w:val="24"/>
        </w:rPr>
        <w:t>年和</w:t>
      </w:r>
      <w:r>
        <w:rPr>
          <w:rFonts w:hint="eastAsia" w:ascii="方正仿宋_GBK" w:hAnsi="方正仿宋_GBK" w:eastAsia="方正仿宋_GBK" w:cs="方正仿宋_GBK"/>
          <w:iCs/>
          <w:color w:val="000000"/>
          <w:kern w:val="20"/>
          <w:sz w:val="24"/>
          <w:lang w:eastAsia="zh-CN"/>
        </w:rPr>
        <w:t>2022</w:t>
      </w:r>
      <w:r>
        <w:rPr>
          <w:rFonts w:ascii="方正仿宋_GBK" w:hAnsi="方正仿宋_GBK" w:eastAsia="方正仿宋_GBK" w:cs="方正仿宋_GBK"/>
          <w:iCs/>
          <w:color w:val="000000"/>
          <w:kern w:val="20"/>
          <w:sz w:val="24"/>
        </w:rPr>
        <w:t>截至</w:t>
      </w:r>
      <w:r>
        <w:rPr>
          <w:rFonts w:hint="eastAsia" w:ascii="方正仿宋_GBK" w:hAnsi="方正仿宋_GBK" w:eastAsia="方正仿宋_GBK" w:cs="方正仿宋_GBK"/>
          <w:iCs/>
          <w:color w:val="000000"/>
          <w:kern w:val="20"/>
          <w:sz w:val="24"/>
        </w:rPr>
        <w:t>9月份</w:t>
      </w:r>
      <w:r>
        <w:rPr>
          <w:rFonts w:ascii="方正仿宋_GBK" w:hAnsi="方正仿宋_GBK" w:eastAsia="方正仿宋_GBK" w:cs="方正仿宋_GBK"/>
          <w:iCs/>
          <w:color w:val="000000"/>
          <w:kern w:val="20"/>
          <w:sz w:val="24"/>
        </w:rPr>
        <w:t>，公司的</w:t>
      </w:r>
      <w:r>
        <w:rPr>
          <w:rFonts w:hint="eastAsia" w:ascii="方正仿宋_GBK" w:hAnsi="方正仿宋_GBK" w:eastAsia="方正仿宋_GBK" w:cs="方正仿宋_GBK"/>
          <w:iCs/>
          <w:color w:val="000000"/>
          <w:kern w:val="20"/>
          <w:sz w:val="24"/>
        </w:rPr>
        <w:t>速</w:t>
      </w:r>
      <w:r>
        <w:rPr>
          <w:rFonts w:ascii="方正仿宋_GBK" w:hAnsi="方正仿宋_GBK" w:eastAsia="方正仿宋_GBK" w:cs="方正仿宋_GBK"/>
          <w:iCs/>
          <w:color w:val="000000"/>
          <w:kern w:val="20"/>
          <w:sz w:val="24"/>
        </w:rPr>
        <w:t>动比率分别</w:t>
      </w:r>
      <w:r>
        <w:rPr>
          <w:rFonts w:hint="eastAsia" w:ascii="方正仿宋_GBK" w:hAnsi="方正仿宋_GBK" w:eastAsia="方正仿宋_GBK" w:cs="方正仿宋_GBK"/>
          <w:iCs/>
          <w:color w:val="000000"/>
          <w:kern w:val="20"/>
          <w:sz w:val="24"/>
        </w:rPr>
        <w:t>为</w:t>
      </w:r>
      <w:r>
        <w:rPr>
          <w:rFonts w:ascii="方正仿宋_GBK" w:hAnsi="方正仿宋_GBK" w:eastAsia="方正仿宋_GBK" w:cs="方正仿宋_GBK"/>
          <w:iCs/>
          <w:color w:val="000000"/>
          <w:kern w:val="20"/>
          <w:sz w:val="24"/>
        </w:rPr>
        <w:t>：</w:t>
      </w:r>
      <w:r>
        <w:rPr>
          <w:rFonts w:hint="eastAsia" w:ascii="方正仿宋_GBK" w:hAnsi="方正仿宋_GBK" w:eastAsia="方正仿宋_GBK" w:cs="方正仿宋_GBK"/>
          <w:iCs/>
          <w:color w:val="000000"/>
          <w:kern w:val="20"/>
          <w:sz w:val="24"/>
        </w:rPr>
        <w:t>1.9、</w:t>
      </w:r>
      <w:r>
        <w:rPr>
          <w:rFonts w:ascii="方正仿宋_GBK" w:hAnsi="方正仿宋_GBK" w:eastAsia="方正仿宋_GBK" w:cs="方正仿宋_GBK"/>
          <w:iCs/>
          <w:color w:val="000000"/>
          <w:kern w:val="20"/>
          <w:sz w:val="24"/>
        </w:rPr>
        <w:t>1.67</w:t>
      </w:r>
      <w:r>
        <w:rPr>
          <w:rFonts w:hint="eastAsia" w:ascii="方正仿宋_GBK" w:hAnsi="方正仿宋_GBK" w:eastAsia="方正仿宋_GBK" w:cs="方正仿宋_GBK"/>
          <w:iCs/>
          <w:color w:val="000000"/>
          <w:kern w:val="20"/>
          <w:sz w:val="24"/>
          <w:lang w:eastAsia="zh-CN"/>
        </w:rPr>
        <w:t>、</w:t>
      </w:r>
      <w:r>
        <w:rPr>
          <w:rFonts w:hint="eastAsia" w:ascii="方正仿宋_GBK" w:hAnsi="方正仿宋_GBK" w:eastAsia="方正仿宋_GBK" w:cs="方正仿宋_GBK"/>
          <w:iCs/>
          <w:color w:val="000000"/>
          <w:kern w:val="20"/>
          <w:sz w:val="24"/>
        </w:rPr>
        <w:t>1.41</w:t>
      </w:r>
      <w:r>
        <w:rPr>
          <w:rFonts w:hint="eastAsia" w:ascii="方正仿宋_GBK" w:hAnsi="方正仿宋_GBK" w:eastAsia="方正仿宋_GBK" w:cs="方正仿宋_GBK"/>
          <w:iCs/>
          <w:color w:val="000000"/>
          <w:kern w:val="20"/>
          <w:sz w:val="24"/>
          <w:lang w:val="en-US" w:eastAsia="zh-CN"/>
        </w:rPr>
        <w:t>和2.81</w:t>
      </w:r>
      <w:r>
        <w:rPr>
          <w:rFonts w:ascii="方正仿宋_GBK" w:hAnsi="方正仿宋_GBK" w:eastAsia="方正仿宋_GBK" w:cs="方正仿宋_GBK"/>
          <w:iCs/>
          <w:color w:val="000000"/>
          <w:kern w:val="20"/>
          <w:sz w:val="24"/>
        </w:rPr>
        <w:t>，</w:t>
      </w:r>
      <w:r>
        <w:rPr>
          <w:rFonts w:hint="eastAsia" w:ascii="方正仿宋_GBK" w:hAnsi="方正仿宋_GBK" w:eastAsia="方正仿宋_GBK" w:cs="方正仿宋_GBK"/>
          <w:iCs/>
          <w:color w:val="000000"/>
          <w:kern w:val="20"/>
          <w:sz w:val="24"/>
        </w:rPr>
        <w:t>整体</w:t>
      </w:r>
      <w:r>
        <w:rPr>
          <w:rFonts w:ascii="方正仿宋_GBK" w:hAnsi="方正仿宋_GBK" w:eastAsia="方正仿宋_GBK" w:cs="方正仿宋_GBK"/>
          <w:iCs/>
          <w:color w:val="000000"/>
          <w:kern w:val="20"/>
          <w:sz w:val="24"/>
        </w:rPr>
        <w:t>呈波动态势</w:t>
      </w:r>
      <w:r>
        <w:rPr>
          <w:rFonts w:hint="eastAsia" w:ascii="方正仿宋_GBK" w:hAnsi="方正仿宋_GBK" w:eastAsia="方正仿宋_GBK" w:cs="方正仿宋_GBK"/>
          <w:iCs/>
          <w:color w:val="000000"/>
          <w:kern w:val="20"/>
          <w:sz w:val="24"/>
        </w:rPr>
        <w:t>，</w:t>
      </w:r>
      <w:r>
        <w:rPr>
          <w:rFonts w:hint="eastAsia" w:ascii="方正仿宋_GBK" w:hAnsi="方正仿宋_GBK" w:eastAsia="方正仿宋_GBK" w:cs="方正仿宋_GBK"/>
          <w:color w:val="000000"/>
          <w:kern w:val="20"/>
          <w:sz w:val="24"/>
        </w:rPr>
        <w:t>反映公司短期流动性较好，存货占比较小。</w:t>
      </w:r>
    </w:p>
    <w:p w14:paraId="7675301D">
      <w:pPr>
        <w:spacing w:line="360" w:lineRule="auto"/>
        <w:ind w:firstLine="480" w:firstLineChars="200"/>
        <w:rPr>
          <w:rFonts w:hint="eastAsia" w:ascii="方正仿宋_GBK" w:hAnsi="方正仿宋_GBK" w:eastAsia="方正仿宋_GBK" w:cs="方正仿宋_GBK"/>
          <w:color w:val="000000"/>
          <w:kern w:val="20"/>
          <w:sz w:val="24"/>
        </w:rPr>
      </w:pPr>
      <w:r>
        <w:rPr>
          <w:rFonts w:hint="eastAsia" w:ascii="方正仿宋_GBK" w:hAnsi="方正仿宋_GBK" w:eastAsia="方正仿宋_GBK" w:cs="方正仿宋_GBK"/>
          <w:color w:val="000000"/>
          <w:kern w:val="20"/>
          <w:sz w:val="24"/>
        </w:rPr>
        <w:t>公司这两项比率均维持较高的水平，一方面体现出公司货币资金等流动资产较高，流动负债偏低，短期的偿债能力较强。</w:t>
      </w:r>
    </w:p>
    <w:p w14:paraId="2B3FE846">
      <w:pPr>
        <w:spacing w:line="360" w:lineRule="auto"/>
        <w:ind w:firstLine="480" w:firstLineChars="200"/>
        <w:rPr>
          <w:rFonts w:ascii="方正仿宋_GBK" w:hAnsi="方正仿宋_GBK" w:eastAsia="方正仿宋_GBK" w:cs="方正仿宋_GBK"/>
          <w:b/>
          <w:iCs/>
          <w:color w:val="000000"/>
          <w:kern w:val="20"/>
          <w:sz w:val="24"/>
        </w:rPr>
      </w:pPr>
      <w:r>
        <w:rPr>
          <w:rFonts w:hint="eastAsia" w:ascii="方正仿宋_GBK" w:hAnsi="方正仿宋_GBK" w:eastAsia="方正仿宋_GBK" w:cs="方正仿宋_GBK"/>
          <w:b/>
          <w:iCs/>
          <w:color w:val="000000"/>
          <w:kern w:val="20"/>
          <w:sz w:val="24"/>
        </w:rPr>
        <w:t>4.周转能力分析</w:t>
      </w:r>
    </w:p>
    <w:p w14:paraId="32A8978D">
      <w:pPr>
        <w:spacing w:line="360" w:lineRule="auto"/>
        <w:ind w:firstLine="480" w:firstLineChars="200"/>
        <w:rPr>
          <w:rFonts w:hint="eastAsia" w:ascii="方正仿宋_GBK" w:hAnsi="方正仿宋_GBK" w:eastAsia="方正仿宋_GBK" w:cs="方正仿宋_GBK"/>
          <w:iCs/>
          <w:color w:val="000000"/>
          <w:kern w:val="20"/>
          <w:sz w:val="24"/>
        </w:rPr>
      </w:pPr>
      <w:r>
        <w:rPr>
          <w:rFonts w:hint="eastAsia" w:ascii="方正仿宋_GBK" w:hAnsi="方正仿宋_GBK" w:eastAsia="方正仿宋_GBK" w:cs="方正仿宋_GBK"/>
          <w:b/>
          <w:iCs/>
          <w:color w:val="000000"/>
          <w:kern w:val="20"/>
          <w:sz w:val="24"/>
        </w:rPr>
        <w:t xml:space="preserve">                      </w:t>
      </w:r>
      <w:r>
        <w:rPr>
          <w:rFonts w:hint="eastAsia" w:ascii="方正仿宋_GBK" w:hAnsi="方正仿宋_GBK" w:eastAsia="方正仿宋_GBK" w:cs="方正仿宋_GBK"/>
          <w:iCs/>
          <w:color w:val="000000"/>
          <w:kern w:val="20"/>
          <w:sz w:val="24"/>
        </w:rPr>
        <w:t>主要周转率</w:t>
      </w:r>
      <w:r>
        <w:rPr>
          <w:rFonts w:ascii="方正仿宋_GBK" w:hAnsi="方正仿宋_GBK" w:eastAsia="方正仿宋_GBK" w:cs="方正仿宋_GBK"/>
          <w:iCs/>
          <w:color w:val="000000"/>
          <w:kern w:val="20"/>
          <w:sz w:val="24"/>
        </w:rPr>
        <w:t xml:space="preserve">指标表      </w:t>
      </w:r>
      <w:r>
        <w:rPr>
          <w:rFonts w:hint="eastAsia" w:ascii="方正仿宋_GBK" w:hAnsi="方正仿宋_GBK" w:eastAsia="方正仿宋_GBK" w:cs="方正仿宋_GBK"/>
          <w:iCs/>
          <w:color w:val="000000"/>
          <w:kern w:val="20"/>
          <w:sz w:val="24"/>
        </w:rPr>
        <w:t xml:space="preserve">        单位</w:t>
      </w:r>
      <w:r>
        <w:rPr>
          <w:rFonts w:ascii="方正仿宋_GBK" w:hAnsi="方正仿宋_GBK" w:eastAsia="方正仿宋_GBK" w:cs="方正仿宋_GBK"/>
          <w:iCs/>
          <w:color w:val="000000"/>
          <w:kern w:val="20"/>
          <w:sz w:val="24"/>
        </w:rPr>
        <w:t>：万元、%</w:t>
      </w:r>
    </w:p>
    <w:tbl>
      <w:tblPr>
        <w:tblStyle w:val="21"/>
        <w:tblW w:w="8528" w:type="dxa"/>
        <w:jc w:val="center"/>
        <w:tblLayout w:type="autofit"/>
        <w:tblCellMar>
          <w:top w:w="0" w:type="dxa"/>
          <w:left w:w="108" w:type="dxa"/>
          <w:bottom w:w="0" w:type="dxa"/>
          <w:right w:w="108" w:type="dxa"/>
        </w:tblCellMar>
      </w:tblPr>
      <w:tblGrid>
        <w:gridCol w:w="2122"/>
        <w:gridCol w:w="1606"/>
        <w:gridCol w:w="1767"/>
        <w:gridCol w:w="1525"/>
        <w:gridCol w:w="1508"/>
      </w:tblGrid>
      <w:tr w14:paraId="29B95DAC">
        <w:tblPrEx>
          <w:tblCellMar>
            <w:top w:w="0" w:type="dxa"/>
            <w:left w:w="108" w:type="dxa"/>
            <w:bottom w:w="0" w:type="dxa"/>
            <w:right w:w="108" w:type="dxa"/>
          </w:tblCellMar>
        </w:tblPrEx>
        <w:trPr>
          <w:wBefore w:w="0" w:type="dxa"/>
          <w:wAfter w:w="0" w:type="dxa"/>
          <w:trHeight w:val="601" w:hRule="atLeast"/>
          <w:jc w:val="center"/>
        </w:trPr>
        <w:tc>
          <w:tcPr>
            <w:tcW w:w="2122" w:type="dxa"/>
            <w:tcBorders>
              <w:top w:val="single" w:color="auto" w:sz="4" w:space="0"/>
              <w:left w:val="single" w:color="auto" w:sz="4" w:space="0"/>
              <w:bottom w:val="single" w:color="auto" w:sz="4" w:space="0"/>
              <w:right w:val="single" w:color="auto" w:sz="4" w:space="0"/>
            </w:tcBorders>
            <w:noWrap/>
            <w:vAlign w:val="center"/>
          </w:tcPr>
          <w:p w14:paraId="78BD4682">
            <w:pPr>
              <w:widowControl/>
              <w:jc w:val="center"/>
              <w:rPr>
                <w:rFonts w:ascii="方正仿宋_GBK" w:hAnsi="方正仿宋_GBK" w:eastAsia="方正仿宋_GBK" w:cs="方正仿宋_GBK"/>
                <w:color w:val="000000"/>
                <w:kern w:val="0"/>
                <w:szCs w:val="21"/>
              </w:rPr>
            </w:pPr>
            <w:r>
              <w:rPr>
                <w:rFonts w:hint="eastAsia" w:ascii="方正仿宋_GBK" w:hAnsi="方正仿宋_GBK" w:eastAsia="方正仿宋_GBK" w:cs="方正仿宋_GBK"/>
                <w:color w:val="000000"/>
                <w:kern w:val="0"/>
                <w:szCs w:val="21"/>
              </w:rPr>
              <w:t>财务指标</w:t>
            </w:r>
          </w:p>
        </w:tc>
        <w:tc>
          <w:tcPr>
            <w:tcW w:w="1606" w:type="dxa"/>
            <w:tcBorders>
              <w:top w:val="single" w:color="auto" w:sz="4" w:space="0"/>
              <w:left w:val="nil"/>
              <w:bottom w:val="single" w:color="auto" w:sz="4" w:space="0"/>
              <w:right w:val="single" w:color="auto" w:sz="4" w:space="0"/>
            </w:tcBorders>
            <w:noWrap/>
            <w:vAlign w:val="bottom"/>
          </w:tcPr>
          <w:p w14:paraId="3CD9F198">
            <w:pPr>
              <w:widowControl/>
              <w:spacing w:line="240" w:lineRule="atLeast"/>
              <w:jc w:val="center"/>
              <w:rPr>
                <w:rFonts w:ascii="仿宋" w:hAnsi="仿宋" w:eastAsia="仿宋" w:cs="宋体"/>
                <w:color w:val="000000"/>
                <w:kern w:val="0"/>
                <w:sz w:val="24"/>
              </w:rPr>
            </w:pPr>
            <w:r>
              <w:rPr>
                <w:rFonts w:hint="eastAsia" w:ascii="仿宋" w:hAnsi="仿宋" w:eastAsia="仿宋" w:cs="宋体"/>
                <w:color w:val="000000"/>
                <w:kern w:val="0"/>
                <w:sz w:val="24"/>
              </w:rPr>
              <w:t>201</w:t>
            </w:r>
            <w:r>
              <w:rPr>
                <w:rFonts w:hint="eastAsia" w:ascii="仿宋" w:hAnsi="仿宋" w:eastAsia="仿宋" w:cs="宋体"/>
                <w:color w:val="000000"/>
                <w:kern w:val="0"/>
                <w:sz w:val="24"/>
                <w:lang w:val="en-US" w:eastAsia="zh-CN"/>
              </w:rPr>
              <w:t>9</w:t>
            </w:r>
            <w:r>
              <w:rPr>
                <w:rFonts w:hint="eastAsia" w:ascii="仿宋" w:hAnsi="仿宋" w:eastAsia="仿宋" w:cs="宋体"/>
                <w:color w:val="000000"/>
                <w:kern w:val="0"/>
                <w:sz w:val="24"/>
              </w:rPr>
              <w:t>年</w:t>
            </w:r>
          </w:p>
        </w:tc>
        <w:tc>
          <w:tcPr>
            <w:tcW w:w="1767" w:type="dxa"/>
            <w:tcBorders>
              <w:top w:val="single" w:color="auto" w:sz="4" w:space="0"/>
              <w:left w:val="nil"/>
              <w:bottom w:val="single" w:color="auto" w:sz="4" w:space="0"/>
              <w:right w:val="single" w:color="auto" w:sz="4" w:space="0"/>
            </w:tcBorders>
            <w:noWrap/>
            <w:vAlign w:val="bottom"/>
          </w:tcPr>
          <w:p w14:paraId="7293A4D4">
            <w:pPr>
              <w:widowControl/>
              <w:spacing w:line="240" w:lineRule="atLeast"/>
              <w:jc w:val="center"/>
              <w:rPr>
                <w:rFonts w:ascii="仿宋" w:hAnsi="仿宋" w:eastAsia="仿宋" w:cs="宋体"/>
                <w:color w:val="000000"/>
                <w:kern w:val="0"/>
                <w:sz w:val="24"/>
              </w:rPr>
            </w:pPr>
            <w:r>
              <w:rPr>
                <w:rFonts w:hint="eastAsia" w:ascii="仿宋" w:hAnsi="仿宋" w:eastAsia="仿宋" w:cs="宋体"/>
                <w:color w:val="000000"/>
                <w:kern w:val="0"/>
                <w:sz w:val="24"/>
                <w:lang w:eastAsia="zh-CN"/>
              </w:rPr>
              <w:t>2020</w:t>
            </w:r>
            <w:r>
              <w:rPr>
                <w:rFonts w:hint="eastAsia" w:ascii="仿宋" w:hAnsi="仿宋" w:eastAsia="仿宋" w:cs="宋体"/>
                <w:color w:val="000000"/>
                <w:kern w:val="0"/>
                <w:sz w:val="24"/>
              </w:rPr>
              <w:t>年</w:t>
            </w:r>
          </w:p>
        </w:tc>
        <w:tc>
          <w:tcPr>
            <w:tcW w:w="1525" w:type="dxa"/>
            <w:tcBorders>
              <w:top w:val="single" w:color="auto" w:sz="4" w:space="0"/>
              <w:left w:val="nil"/>
              <w:bottom w:val="single" w:color="auto" w:sz="4" w:space="0"/>
              <w:right w:val="single" w:color="auto" w:sz="4" w:space="0"/>
            </w:tcBorders>
            <w:noWrap w:val="0"/>
            <w:vAlign w:val="top"/>
          </w:tcPr>
          <w:p w14:paraId="275E5189">
            <w:pPr>
              <w:widowControl/>
              <w:spacing w:line="240" w:lineRule="atLeast"/>
              <w:jc w:val="center"/>
              <w:rPr>
                <w:rFonts w:hint="eastAsia" w:ascii="仿宋" w:hAnsi="仿宋" w:eastAsia="仿宋" w:cs="宋体"/>
                <w:color w:val="000000"/>
                <w:kern w:val="0"/>
                <w:sz w:val="24"/>
              </w:rPr>
            </w:pPr>
            <w:r>
              <w:rPr>
                <w:rFonts w:hint="eastAsia" w:ascii="仿宋" w:hAnsi="仿宋" w:eastAsia="仿宋" w:cs="宋体"/>
                <w:color w:val="000000"/>
                <w:kern w:val="0"/>
                <w:sz w:val="24"/>
                <w:lang w:eastAsia="zh-CN"/>
              </w:rPr>
              <w:t>2021</w:t>
            </w:r>
            <w:r>
              <w:rPr>
                <w:rFonts w:hint="eastAsia" w:ascii="仿宋" w:hAnsi="仿宋" w:eastAsia="仿宋" w:cs="宋体"/>
                <w:color w:val="000000"/>
                <w:kern w:val="0"/>
                <w:sz w:val="24"/>
              </w:rPr>
              <w:t>年</w:t>
            </w:r>
          </w:p>
        </w:tc>
        <w:tc>
          <w:tcPr>
            <w:tcW w:w="1508" w:type="dxa"/>
            <w:tcBorders>
              <w:top w:val="single" w:color="auto" w:sz="4" w:space="0"/>
              <w:left w:val="nil"/>
              <w:bottom w:val="single" w:color="auto" w:sz="4" w:space="0"/>
              <w:right w:val="single" w:color="auto" w:sz="4" w:space="0"/>
            </w:tcBorders>
            <w:noWrap w:val="0"/>
            <w:vAlign w:val="top"/>
          </w:tcPr>
          <w:p w14:paraId="48E05B4B">
            <w:pPr>
              <w:widowControl/>
              <w:spacing w:line="240" w:lineRule="atLeast"/>
              <w:jc w:val="center"/>
              <w:rPr>
                <w:rFonts w:hint="eastAsia" w:ascii="仿宋" w:hAnsi="仿宋" w:eastAsia="仿宋" w:cs="宋体"/>
                <w:color w:val="000000"/>
                <w:kern w:val="0"/>
                <w:sz w:val="24"/>
              </w:rPr>
            </w:pPr>
            <w:r>
              <w:rPr>
                <w:rFonts w:hint="eastAsia" w:ascii="仿宋" w:hAnsi="仿宋" w:eastAsia="仿宋" w:cs="宋体"/>
                <w:color w:val="000000"/>
                <w:kern w:val="0"/>
                <w:sz w:val="24"/>
                <w:lang w:eastAsia="zh-CN"/>
              </w:rPr>
              <w:t>2022</w:t>
            </w:r>
            <w:r>
              <w:rPr>
                <w:rFonts w:hint="eastAsia" w:ascii="仿宋" w:hAnsi="仿宋" w:eastAsia="仿宋" w:cs="宋体"/>
                <w:color w:val="000000"/>
                <w:kern w:val="0"/>
                <w:sz w:val="24"/>
              </w:rPr>
              <w:t>年9月</w:t>
            </w:r>
          </w:p>
        </w:tc>
      </w:tr>
      <w:tr w14:paraId="5DE823D8">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17EF83AD">
            <w:pPr>
              <w:widowControl/>
              <w:spacing w:line="240" w:lineRule="atLeast"/>
              <w:ind w:right="105" w:rightChars="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存货周转天数</w:t>
            </w:r>
          </w:p>
        </w:tc>
        <w:tc>
          <w:tcPr>
            <w:tcW w:w="1606" w:type="dxa"/>
            <w:tcBorders>
              <w:top w:val="nil"/>
              <w:left w:val="nil"/>
              <w:bottom w:val="single" w:color="auto" w:sz="4" w:space="0"/>
              <w:right w:val="single" w:color="auto" w:sz="4" w:space="0"/>
            </w:tcBorders>
            <w:noWrap/>
            <w:vAlign w:val="bottom"/>
          </w:tcPr>
          <w:p w14:paraId="4142002D">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43</w:t>
            </w:r>
          </w:p>
        </w:tc>
        <w:tc>
          <w:tcPr>
            <w:tcW w:w="1767" w:type="dxa"/>
            <w:tcBorders>
              <w:top w:val="nil"/>
              <w:left w:val="nil"/>
              <w:bottom w:val="single" w:color="auto" w:sz="4" w:space="0"/>
              <w:right w:val="single" w:color="auto" w:sz="4" w:space="0"/>
            </w:tcBorders>
            <w:noWrap/>
            <w:vAlign w:val="top"/>
          </w:tcPr>
          <w:p w14:paraId="2FF19234">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43</w:t>
            </w:r>
          </w:p>
        </w:tc>
        <w:tc>
          <w:tcPr>
            <w:tcW w:w="1525" w:type="dxa"/>
            <w:tcBorders>
              <w:top w:val="nil"/>
              <w:left w:val="nil"/>
              <w:bottom w:val="single" w:color="auto" w:sz="4" w:space="0"/>
              <w:right w:val="single" w:color="auto" w:sz="4" w:space="0"/>
            </w:tcBorders>
            <w:noWrap w:val="0"/>
            <w:vAlign w:val="top"/>
          </w:tcPr>
          <w:p w14:paraId="5AF948E1">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113</w:t>
            </w:r>
          </w:p>
        </w:tc>
        <w:tc>
          <w:tcPr>
            <w:tcW w:w="1508" w:type="dxa"/>
            <w:tcBorders>
              <w:top w:val="nil"/>
              <w:left w:val="nil"/>
              <w:bottom w:val="single" w:color="auto" w:sz="4" w:space="0"/>
              <w:right w:val="single" w:color="auto" w:sz="4" w:space="0"/>
            </w:tcBorders>
            <w:noWrap w:val="0"/>
            <w:vAlign w:val="top"/>
          </w:tcPr>
          <w:p w14:paraId="7276DCDF">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65</w:t>
            </w:r>
          </w:p>
        </w:tc>
      </w:tr>
      <w:tr w14:paraId="38756643">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80F4801">
            <w:pPr>
              <w:widowControl/>
              <w:spacing w:line="240" w:lineRule="atLeast"/>
              <w:ind w:right="105" w:rightChars="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应收账款周转天数</w:t>
            </w:r>
          </w:p>
        </w:tc>
        <w:tc>
          <w:tcPr>
            <w:tcW w:w="1606" w:type="dxa"/>
            <w:tcBorders>
              <w:top w:val="nil"/>
              <w:left w:val="nil"/>
              <w:bottom w:val="single" w:color="auto" w:sz="4" w:space="0"/>
              <w:right w:val="single" w:color="auto" w:sz="4" w:space="0"/>
            </w:tcBorders>
            <w:noWrap/>
            <w:vAlign w:val="bottom"/>
          </w:tcPr>
          <w:p w14:paraId="45EF126C">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109</w:t>
            </w:r>
          </w:p>
        </w:tc>
        <w:tc>
          <w:tcPr>
            <w:tcW w:w="1767" w:type="dxa"/>
            <w:tcBorders>
              <w:top w:val="nil"/>
              <w:left w:val="nil"/>
              <w:bottom w:val="single" w:color="auto" w:sz="4" w:space="0"/>
              <w:right w:val="single" w:color="auto" w:sz="4" w:space="0"/>
            </w:tcBorders>
            <w:noWrap/>
            <w:vAlign w:val="top"/>
          </w:tcPr>
          <w:p w14:paraId="17E2DAE6">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180</w:t>
            </w:r>
          </w:p>
        </w:tc>
        <w:tc>
          <w:tcPr>
            <w:tcW w:w="1525" w:type="dxa"/>
            <w:tcBorders>
              <w:top w:val="nil"/>
              <w:left w:val="nil"/>
              <w:bottom w:val="single" w:color="auto" w:sz="4" w:space="0"/>
              <w:right w:val="single" w:color="auto" w:sz="4" w:space="0"/>
            </w:tcBorders>
            <w:noWrap w:val="0"/>
            <w:vAlign w:val="top"/>
          </w:tcPr>
          <w:p w14:paraId="404777AF">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176</w:t>
            </w:r>
          </w:p>
        </w:tc>
        <w:tc>
          <w:tcPr>
            <w:tcW w:w="1508" w:type="dxa"/>
            <w:tcBorders>
              <w:top w:val="nil"/>
              <w:left w:val="nil"/>
              <w:bottom w:val="single" w:color="auto" w:sz="4" w:space="0"/>
              <w:right w:val="single" w:color="auto" w:sz="4" w:space="0"/>
            </w:tcBorders>
            <w:noWrap w:val="0"/>
            <w:vAlign w:val="top"/>
          </w:tcPr>
          <w:p w14:paraId="63E38816">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211</w:t>
            </w:r>
          </w:p>
        </w:tc>
      </w:tr>
      <w:tr w14:paraId="5E4843BF">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623AF04B">
            <w:pPr>
              <w:widowControl/>
              <w:spacing w:line="240" w:lineRule="atLeast"/>
              <w:ind w:right="105" w:rightChars="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应付账款周转天数</w:t>
            </w:r>
          </w:p>
        </w:tc>
        <w:tc>
          <w:tcPr>
            <w:tcW w:w="1606" w:type="dxa"/>
            <w:tcBorders>
              <w:top w:val="nil"/>
              <w:left w:val="nil"/>
              <w:bottom w:val="single" w:color="auto" w:sz="4" w:space="0"/>
              <w:right w:val="single" w:color="auto" w:sz="4" w:space="0"/>
            </w:tcBorders>
            <w:noWrap/>
            <w:vAlign w:val="bottom"/>
          </w:tcPr>
          <w:p w14:paraId="2DC89DD5">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68</w:t>
            </w:r>
          </w:p>
        </w:tc>
        <w:tc>
          <w:tcPr>
            <w:tcW w:w="1767" w:type="dxa"/>
            <w:tcBorders>
              <w:top w:val="nil"/>
              <w:left w:val="nil"/>
              <w:bottom w:val="single" w:color="auto" w:sz="4" w:space="0"/>
              <w:right w:val="single" w:color="auto" w:sz="4" w:space="0"/>
            </w:tcBorders>
            <w:noWrap/>
            <w:vAlign w:val="top"/>
          </w:tcPr>
          <w:p w14:paraId="2FE5AFF1">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157</w:t>
            </w:r>
          </w:p>
        </w:tc>
        <w:tc>
          <w:tcPr>
            <w:tcW w:w="1525" w:type="dxa"/>
            <w:tcBorders>
              <w:top w:val="nil"/>
              <w:left w:val="nil"/>
              <w:bottom w:val="single" w:color="auto" w:sz="4" w:space="0"/>
              <w:right w:val="single" w:color="auto" w:sz="4" w:space="0"/>
            </w:tcBorders>
            <w:noWrap w:val="0"/>
            <w:vAlign w:val="top"/>
          </w:tcPr>
          <w:p w14:paraId="4FCB6B8F">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166</w:t>
            </w:r>
          </w:p>
        </w:tc>
        <w:tc>
          <w:tcPr>
            <w:tcW w:w="1508" w:type="dxa"/>
            <w:tcBorders>
              <w:top w:val="nil"/>
              <w:left w:val="nil"/>
              <w:bottom w:val="single" w:color="auto" w:sz="4" w:space="0"/>
              <w:right w:val="single" w:color="auto" w:sz="4" w:space="0"/>
            </w:tcBorders>
            <w:noWrap w:val="0"/>
            <w:vAlign w:val="top"/>
          </w:tcPr>
          <w:p w14:paraId="534D9030">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151</w:t>
            </w:r>
          </w:p>
        </w:tc>
      </w:tr>
    </w:tbl>
    <w:p w14:paraId="6340D0BD">
      <w:pPr>
        <w:spacing w:line="360" w:lineRule="auto"/>
        <w:ind w:firstLine="480" w:firstLineChars="200"/>
        <w:rPr>
          <w:rFonts w:hint="eastAsia" w:ascii="方正仿宋_GBK" w:hAnsi="方正仿宋_GBK" w:eastAsia="方正仿宋_GBK" w:cs="方正仿宋_GBK"/>
          <w:color w:val="000000"/>
          <w:kern w:val="20"/>
          <w:sz w:val="24"/>
        </w:rPr>
      </w:pPr>
      <w:r>
        <w:rPr>
          <w:rFonts w:hint="eastAsia" w:ascii="方正仿宋_GBK" w:hAnsi="方正仿宋_GBK" w:eastAsia="方正仿宋_GBK" w:cs="方正仿宋_GBK"/>
          <w:b/>
          <w:color w:val="000000"/>
          <w:kern w:val="20"/>
          <w:sz w:val="24"/>
        </w:rPr>
        <w:t>应收款周转天数：公司应收款周转天数处于行业相对合理区间。受下游客户结构特性影响，周转速度处于行业一般水平，整体回款风险可控。</w:t>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p>
    <w:p w14:paraId="5B14ED9C">
      <w:pPr>
        <w:spacing w:line="360" w:lineRule="auto"/>
        <w:ind w:firstLine="480" w:firstLineChars="200"/>
        <w:rPr>
          <w:rFonts w:hint="eastAsia" w:ascii="方正仿宋_GBK" w:hAnsi="方正仿宋_GBK" w:eastAsia="方正仿宋_GBK" w:cs="方正仿宋_GBK"/>
          <w:color w:val="000000"/>
          <w:kern w:val="20"/>
          <w:sz w:val="24"/>
        </w:rPr>
      </w:pPr>
      <w:r>
        <w:rPr>
          <w:rFonts w:hint="eastAsia" w:ascii="方正仿宋_GBK" w:hAnsi="方正仿宋_GBK" w:eastAsia="方正仿宋_GBK" w:cs="方正仿宋_GBK"/>
          <w:b/>
          <w:color w:val="000000"/>
          <w:kern w:val="20"/>
          <w:sz w:val="24"/>
        </w:rPr>
        <w:t>存货周转天数：公司存货周转水平整体符合企业业务模式特征。受合同进度结算影响，部分时段存货周转天数存在波动，但与主营收入增长趋势一致，整体可控。</w:t>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p>
    <w:p w14:paraId="2CE62AB6">
      <w:pPr>
        <w:spacing w:line="360" w:lineRule="auto"/>
        <w:ind w:firstLine="480" w:firstLineChars="200"/>
        <w:rPr>
          <w:rFonts w:hint="eastAsia" w:ascii="方正仿宋_GBK" w:hAnsi="方正仿宋_GBK" w:eastAsia="方正仿宋_GBK" w:cs="方正仿宋_GBK"/>
          <w:color w:val="000000"/>
          <w:kern w:val="20"/>
          <w:sz w:val="24"/>
        </w:rPr>
      </w:pPr>
      <w:r>
        <w:rPr>
          <w:rFonts w:hint="eastAsia" w:ascii="方正仿宋_GBK" w:hAnsi="方正仿宋_GBK" w:eastAsia="方正仿宋_GBK" w:cs="方正仿宋_GBK"/>
          <w:b/>
          <w:color w:val="000000"/>
          <w:kern w:val="20"/>
          <w:sz w:val="24"/>
        </w:rPr>
        <w:t>应付账款周转天数：公司应付账款周转水平整体处于行业合理区间。公司在产业链中具备较强的议价能力，能够保持稳健的对外付款节奏。</w:t>
      </w:r>
      <w:r>
        <w:rPr>
          <w:rFonts w:ascii="方正仿宋_GBK" w:hAnsi="方正仿宋_GBK" w:eastAsia="方正仿宋_GBK" w:cs="方正仿宋_GBK"/>
          <w:b/>
          <w:color w:val="000000"/>
          <w:kern w:val="20"/>
          <w:sz w:val="24"/>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val="en-US"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lang w:eastAsia="zh-CN"/>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r>
        <w:rPr>
          <w:rFonts w:ascii="方正仿宋_GBK" w:hAnsi="方正仿宋_GBK" w:eastAsia="方正仿宋_GBK" w:cs="方正仿宋_GBK"/>
          <w:color w:val="000000"/>
          <w:kern w:val="20"/>
          <w:sz w:val="24"/>
        </w:rPr>
      </w:r>
      <w:r>
        <w:rPr>
          <w:rFonts w:hint="eastAsia" w:ascii="方正仿宋_GBK" w:hAnsi="方正仿宋_GBK" w:eastAsia="方正仿宋_GBK" w:cs="方正仿宋_GBK"/>
          <w:color w:val="000000"/>
          <w:kern w:val="20"/>
          <w:sz w:val="24"/>
        </w:rPr>
      </w:r>
    </w:p>
    <w:p w14:paraId="5AA96050">
      <w:pPr>
        <w:spacing w:line="360" w:lineRule="auto"/>
        <w:ind w:firstLine="480" w:firstLineChars="200"/>
        <w:rPr>
          <w:rFonts w:hint="eastAsia" w:ascii="方正仿宋_GBK" w:hAnsi="方正仿宋_GBK" w:eastAsia="方正仿宋_GBK" w:cs="方正仿宋_GBK"/>
          <w:b/>
          <w:iCs/>
          <w:color w:val="000000"/>
          <w:kern w:val="20"/>
          <w:sz w:val="24"/>
        </w:rPr>
      </w:pPr>
      <w:r>
        <w:rPr>
          <w:rFonts w:hint="eastAsia" w:ascii="方正仿宋_GBK" w:hAnsi="方正仿宋_GBK" w:eastAsia="方正仿宋_GBK" w:cs="方正仿宋_GBK"/>
          <w:b/>
          <w:iCs/>
          <w:color w:val="000000"/>
          <w:kern w:val="20"/>
          <w:sz w:val="24"/>
        </w:rPr>
        <w:t>5.现金流量分析</w:t>
      </w:r>
    </w:p>
    <w:p w14:paraId="123DFF96">
      <w:pPr>
        <w:spacing w:line="360" w:lineRule="auto"/>
        <w:ind w:firstLine="7470" w:firstLineChars="4150"/>
        <w:rPr>
          <w:rFonts w:hint="eastAsia" w:ascii="方正仿宋_GBK" w:hAnsi="方正仿宋_GBK" w:eastAsia="方正仿宋_GBK" w:cs="方正仿宋_GBK"/>
          <w:iCs/>
          <w:color w:val="000000"/>
          <w:kern w:val="20"/>
          <w:sz w:val="18"/>
          <w:szCs w:val="18"/>
        </w:rPr>
      </w:pPr>
      <w:r>
        <w:rPr>
          <w:rFonts w:hint="eastAsia" w:ascii="方正仿宋_GBK" w:hAnsi="方正仿宋_GBK" w:eastAsia="方正仿宋_GBK" w:cs="方正仿宋_GBK"/>
          <w:iCs/>
          <w:color w:val="000000"/>
          <w:kern w:val="20"/>
          <w:sz w:val="18"/>
          <w:szCs w:val="18"/>
        </w:rPr>
        <w:t>单位</w:t>
      </w:r>
      <w:r>
        <w:rPr>
          <w:rFonts w:ascii="方正仿宋_GBK" w:hAnsi="方正仿宋_GBK" w:eastAsia="方正仿宋_GBK" w:cs="方正仿宋_GBK"/>
          <w:iCs/>
          <w:color w:val="000000"/>
          <w:kern w:val="20"/>
          <w:sz w:val="18"/>
          <w:szCs w:val="18"/>
        </w:rPr>
        <w:t>：万元</w:t>
      </w:r>
    </w:p>
    <w:tbl>
      <w:tblPr>
        <w:tblStyle w:val="21"/>
        <w:tblW w:w="8528" w:type="dxa"/>
        <w:jc w:val="center"/>
        <w:tblLayout w:type="autofit"/>
        <w:tblCellMar>
          <w:top w:w="0" w:type="dxa"/>
          <w:left w:w="108" w:type="dxa"/>
          <w:bottom w:w="0" w:type="dxa"/>
          <w:right w:w="108" w:type="dxa"/>
        </w:tblCellMar>
      </w:tblPr>
      <w:tblGrid>
        <w:gridCol w:w="2122"/>
        <w:gridCol w:w="1606"/>
        <w:gridCol w:w="1767"/>
        <w:gridCol w:w="1524"/>
        <w:gridCol w:w="1509"/>
      </w:tblGrid>
      <w:tr w14:paraId="138E1644">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0CD4636">
            <w:pPr>
              <w:widowControl/>
              <w:spacing w:line="240" w:lineRule="atLeast"/>
              <w:ind w:right="105" w:rightChars="50"/>
              <w:jc w:val="left"/>
              <w:rPr>
                <w:rFonts w:hint="eastAsia" w:ascii="仿宋" w:hAnsi="仿宋" w:eastAsia="仿宋" w:cs="仿宋_GB2312"/>
                <w:color w:val="auto"/>
                <w:kern w:val="0"/>
                <w:sz w:val="18"/>
                <w:szCs w:val="18"/>
              </w:rPr>
            </w:pPr>
            <w:r>
              <w:rPr>
                <w:rFonts w:hint="eastAsia" w:ascii="仿宋" w:hAnsi="仿宋" w:eastAsia="仿宋" w:cs="仿宋_GB2312"/>
                <w:color w:val="auto"/>
                <w:kern w:val="0"/>
                <w:sz w:val="18"/>
                <w:szCs w:val="18"/>
              </w:rPr>
              <w:t>科目</w:t>
            </w:r>
          </w:p>
        </w:tc>
        <w:tc>
          <w:tcPr>
            <w:tcW w:w="1606" w:type="dxa"/>
            <w:tcBorders>
              <w:top w:val="single" w:color="auto" w:sz="4" w:space="0"/>
              <w:left w:val="nil"/>
              <w:bottom w:val="single" w:color="auto" w:sz="4" w:space="0"/>
              <w:right w:val="single" w:color="auto" w:sz="4" w:space="0"/>
            </w:tcBorders>
            <w:noWrap/>
            <w:vAlign w:val="bottom"/>
          </w:tcPr>
          <w:p w14:paraId="613762E8">
            <w:pPr>
              <w:widowControl/>
              <w:spacing w:line="240" w:lineRule="atLeast"/>
              <w:jc w:val="right"/>
              <w:rPr>
                <w:rFonts w:ascii="仿宋" w:hAnsi="仿宋" w:eastAsia="仿宋" w:cs="宋体"/>
                <w:color w:val="auto"/>
                <w:kern w:val="0"/>
                <w:sz w:val="18"/>
                <w:szCs w:val="18"/>
              </w:rPr>
            </w:pPr>
            <w:r>
              <w:rPr>
                <w:rFonts w:hint="eastAsia" w:ascii="仿宋" w:hAnsi="仿宋" w:eastAsia="仿宋" w:cs="宋体"/>
                <w:color w:val="auto"/>
                <w:kern w:val="0"/>
                <w:sz w:val="18"/>
                <w:szCs w:val="18"/>
              </w:rPr>
              <w:t>201</w:t>
            </w:r>
            <w:r>
              <w:rPr>
                <w:rFonts w:hint="eastAsia" w:ascii="仿宋" w:hAnsi="仿宋" w:eastAsia="仿宋" w:cs="宋体"/>
                <w:color w:val="auto"/>
                <w:kern w:val="0"/>
                <w:sz w:val="18"/>
                <w:szCs w:val="18"/>
                <w:lang w:val="en-US" w:eastAsia="zh-CN"/>
              </w:rPr>
              <w:t>9</w:t>
            </w:r>
            <w:r>
              <w:rPr>
                <w:rFonts w:hint="eastAsia" w:ascii="仿宋" w:hAnsi="仿宋" w:eastAsia="仿宋" w:cs="宋体"/>
                <w:color w:val="auto"/>
                <w:kern w:val="0"/>
                <w:sz w:val="18"/>
                <w:szCs w:val="18"/>
              </w:rPr>
              <w:t>年</w:t>
            </w:r>
          </w:p>
        </w:tc>
        <w:tc>
          <w:tcPr>
            <w:tcW w:w="1767" w:type="dxa"/>
            <w:tcBorders>
              <w:top w:val="single" w:color="auto" w:sz="4" w:space="0"/>
              <w:left w:val="nil"/>
              <w:bottom w:val="single" w:color="auto" w:sz="4" w:space="0"/>
              <w:right w:val="single" w:color="auto" w:sz="4" w:space="0"/>
            </w:tcBorders>
            <w:noWrap/>
            <w:vAlign w:val="bottom"/>
          </w:tcPr>
          <w:p w14:paraId="00C86F1B">
            <w:pPr>
              <w:widowControl/>
              <w:spacing w:line="240" w:lineRule="atLeast"/>
              <w:jc w:val="right"/>
              <w:rPr>
                <w:rFonts w:hint="eastAsia" w:ascii="仿宋" w:hAnsi="仿宋" w:eastAsia="仿宋" w:cs="宋体"/>
                <w:color w:val="auto"/>
                <w:kern w:val="0"/>
                <w:sz w:val="18"/>
                <w:szCs w:val="18"/>
              </w:rPr>
            </w:pPr>
            <w:r>
              <w:rPr>
                <w:rFonts w:hint="eastAsia" w:ascii="仿宋" w:hAnsi="仿宋" w:eastAsia="仿宋" w:cs="宋体"/>
                <w:color w:val="auto"/>
                <w:kern w:val="0"/>
                <w:sz w:val="18"/>
                <w:szCs w:val="18"/>
                <w:lang w:eastAsia="zh-CN"/>
              </w:rPr>
              <w:t>2020</w:t>
            </w:r>
            <w:r>
              <w:rPr>
                <w:rFonts w:hint="eastAsia" w:ascii="仿宋" w:hAnsi="仿宋" w:eastAsia="仿宋" w:cs="宋体"/>
                <w:color w:val="auto"/>
                <w:kern w:val="0"/>
                <w:sz w:val="18"/>
                <w:szCs w:val="18"/>
              </w:rPr>
              <w:t>年</w:t>
            </w:r>
          </w:p>
        </w:tc>
        <w:tc>
          <w:tcPr>
            <w:tcW w:w="1524" w:type="dxa"/>
            <w:tcBorders>
              <w:top w:val="single" w:color="auto" w:sz="4" w:space="0"/>
              <w:left w:val="nil"/>
              <w:bottom w:val="single" w:color="auto" w:sz="4" w:space="0"/>
              <w:right w:val="single" w:color="auto" w:sz="4" w:space="0"/>
            </w:tcBorders>
            <w:noWrap w:val="0"/>
            <w:vAlign w:val="top"/>
          </w:tcPr>
          <w:p w14:paraId="4FCD90E2">
            <w:pPr>
              <w:widowControl/>
              <w:spacing w:line="240" w:lineRule="atLeast"/>
              <w:jc w:val="right"/>
              <w:rPr>
                <w:rFonts w:hint="eastAsia" w:ascii="仿宋" w:hAnsi="仿宋" w:eastAsia="仿宋" w:cs="宋体"/>
                <w:color w:val="auto"/>
                <w:kern w:val="0"/>
                <w:sz w:val="18"/>
                <w:szCs w:val="18"/>
              </w:rPr>
            </w:pPr>
            <w:r>
              <w:rPr>
                <w:rFonts w:hint="eastAsia" w:ascii="仿宋" w:hAnsi="仿宋" w:eastAsia="仿宋" w:cs="宋体"/>
                <w:color w:val="auto"/>
                <w:kern w:val="0"/>
                <w:sz w:val="18"/>
                <w:szCs w:val="18"/>
                <w:lang w:eastAsia="zh-CN"/>
              </w:rPr>
              <w:t>2021</w:t>
            </w:r>
            <w:r>
              <w:rPr>
                <w:rFonts w:hint="eastAsia" w:ascii="仿宋" w:hAnsi="仿宋" w:eastAsia="仿宋" w:cs="宋体"/>
                <w:color w:val="auto"/>
                <w:kern w:val="0"/>
                <w:sz w:val="18"/>
                <w:szCs w:val="18"/>
              </w:rPr>
              <w:t>年</w:t>
            </w:r>
          </w:p>
        </w:tc>
        <w:tc>
          <w:tcPr>
            <w:tcW w:w="1509" w:type="dxa"/>
            <w:tcBorders>
              <w:top w:val="single" w:color="auto" w:sz="4" w:space="0"/>
              <w:left w:val="nil"/>
              <w:bottom w:val="single" w:color="auto" w:sz="4" w:space="0"/>
              <w:right w:val="single" w:color="auto" w:sz="4" w:space="0"/>
            </w:tcBorders>
            <w:noWrap w:val="0"/>
            <w:vAlign w:val="top"/>
          </w:tcPr>
          <w:p w14:paraId="340669E3">
            <w:pPr>
              <w:widowControl/>
              <w:spacing w:line="240" w:lineRule="atLeast"/>
              <w:jc w:val="right"/>
              <w:rPr>
                <w:rFonts w:hint="eastAsia" w:ascii="仿宋" w:hAnsi="仿宋" w:eastAsia="仿宋" w:cs="宋体"/>
                <w:color w:val="auto"/>
                <w:kern w:val="0"/>
                <w:sz w:val="18"/>
                <w:szCs w:val="18"/>
              </w:rPr>
            </w:pPr>
            <w:r>
              <w:rPr>
                <w:rFonts w:hint="eastAsia" w:ascii="仿宋" w:hAnsi="仿宋" w:eastAsia="仿宋" w:cs="宋体"/>
                <w:color w:val="auto"/>
                <w:kern w:val="0"/>
                <w:sz w:val="18"/>
                <w:szCs w:val="18"/>
                <w:lang w:eastAsia="zh-CN"/>
              </w:rPr>
              <w:t>2022</w:t>
            </w:r>
            <w:r>
              <w:rPr>
                <w:rFonts w:hint="eastAsia" w:ascii="仿宋" w:hAnsi="仿宋" w:eastAsia="仿宋" w:cs="宋体"/>
                <w:color w:val="auto"/>
                <w:kern w:val="0"/>
                <w:sz w:val="18"/>
                <w:szCs w:val="18"/>
              </w:rPr>
              <w:t>年9月</w:t>
            </w:r>
          </w:p>
        </w:tc>
      </w:tr>
      <w:tr w14:paraId="1C5F8815">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1420043C">
            <w:pPr>
              <w:widowControl/>
              <w:spacing w:line="240" w:lineRule="atLeast"/>
              <w:ind w:right="105" w:rightChars="50"/>
              <w:jc w:val="left"/>
              <w:rPr>
                <w:rFonts w:hint="eastAsia" w:ascii="仿宋" w:hAnsi="仿宋" w:eastAsia="仿宋" w:cs="仿宋_GB2312"/>
                <w:color w:val="auto"/>
                <w:kern w:val="0"/>
                <w:sz w:val="18"/>
                <w:szCs w:val="18"/>
              </w:rPr>
            </w:pPr>
            <w:r>
              <w:rPr>
                <w:rFonts w:hint="eastAsia" w:ascii="仿宋" w:hAnsi="仿宋" w:eastAsia="仿宋" w:cs="仿宋_GB2312"/>
                <w:color w:val="auto"/>
                <w:kern w:val="0"/>
                <w:sz w:val="18"/>
                <w:szCs w:val="18"/>
              </w:rPr>
              <w:t>经营净</w:t>
            </w:r>
            <w:r>
              <w:rPr>
                <w:rFonts w:ascii="仿宋" w:hAnsi="仿宋" w:eastAsia="仿宋" w:cs="仿宋_GB2312"/>
                <w:color w:val="auto"/>
                <w:kern w:val="0"/>
                <w:sz w:val="18"/>
                <w:szCs w:val="18"/>
              </w:rPr>
              <w:t>现金</w:t>
            </w:r>
            <w:r>
              <w:rPr>
                <w:rFonts w:hint="eastAsia" w:ascii="仿宋" w:hAnsi="仿宋" w:eastAsia="仿宋" w:cs="仿宋_GB2312"/>
                <w:color w:val="auto"/>
                <w:kern w:val="0"/>
                <w:sz w:val="18"/>
                <w:szCs w:val="18"/>
              </w:rPr>
              <w:t>流</w:t>
            </w:r>
          </w:p>
        </w:tc>
        <w:tc>
          <w:tcPr>
            <w:tcW w:w="1606" w:type="dxa"/>
            <w:tcBorders>
              <w:top w:val="single" w:color="auto" w:sz="4" w:space="0"/>
              <w:left w:val="nil"/>
              <w:bottom w:val="single" w:color="auto" w:sz="4" w:space="0"/>
              <w:right w:val="single" w:color="auto" w:sz="4" w:space="0"/>
            </w:tcBorders>
            <w:noWrap/>
            <w:vAlign w:val="bottom"/>
          </w:tcPr>
          <w:p w14:paraId="1BBF57FD">
            <w:pPr>
              <w:widowControl/>
              <w:spacing w:line="240" w:lineRule="atLeast"/>
              <w:jc w:val="right"/>
              <w:rPr>
                <w:rFonts w:ascii="仿宋" w:hAnsi="仿宋" w:eastAsia="仿宋" w:cs="宋体"/>
                <w:color w:val="auto"/>
                <w:kern w:val="0"/>
                <w:sz w:val="18"/>
                <w:szCs w:val="18"/>
              </w:rPr>
            </w:pPr>
            <w:r>
              <w:rPr>
                <w:rFonts w:hint="eastAsia" w:ascii="仿宋" w:hAnsi="仿宋" w:eastAsia="仿宋" w:cs="宋体"/>
                <w:color w:val="auto"/>
                <w:kern w:val="0"/>
                <w:sz w:val="18"/>
                <w:szCs w:val="18"/>
              </w:rPr>
              <w:t>193</w:t>
            </w:r>
          </w:p>
        </w:tc>
        <w:tc>
          <w:tcPr>
            <w:tcW w:w="1767" w:type="dxa"/>
            <w:tcBorders>
              <w:top w:val="single" w:color="auto" w:sz="4" w:space="0"/>
              <w:left w:val="nil"/>
              <w:bottom w:val="single" w:color="auto" w:sz="4" w:space="0"/>
              <w:right w:val="single" w:color="auto" w:sz="4" w:space="0"/>
            </w:tcBorders>
            <w:noWrap/>
            <w:vAlign w:val="top"/>
          </w:tcPr>
          <w:p w14:paraId="58A571F4">
            <w:pPr>
              <w:widowControl/>
              <w:spacing w:line="240" w:lineRule="atLeast"/>
              <w:jc w:val="right"/>
              <w:rPr>
                <w:rFonts w:hint="eastAsia" w:ascii="仿宋" w:hAnsi="仿宋" w:eastAsia="仿宋" w:cs="宋体"/>
                <w:color w:val="auto"/>
                <w:kern w:val="0"/>
                <w:sz w:val="18"/>
                <w:szCs w:val="18"/>
              </w:rPr>
            </w:pPr>
            <w:r>
              <w:rPr>
                <w:rFonts w:ascii="仿宋" w:hAnsi="仿宋" w:eastAsia="仿宋" w:cs="宋体"/>
                <w:color w:val="auto"/>
                <w:kern w:val="0"/>
                <w:sz w:val="18"/>
                <w:szCs w:val="18"/>
              </w:rPr>
              <w:t>86</w:t>
            </w:r>
          </w:p>
        </w:tc>
        <w:tc>
          <w:tcPr>
            <w:tcW w:w="1524" w:type="dxa"/>
            <w:tcBorders>
              <w:top w:val="single" w:color="auto" w:sz="4" w:space="0"/>
              <w:left w:val="nil"/>
              <w:bottom w:val="single" w:color="auto" w:sz="4" w:space="0"/>
              <w:right w:val="single" w:color="auto" w:sz="4" w:space="0"/>
            </w:tcBorders>
            <w:noWrap w:val="0"/>
            <w:vAlign w:val="top"/>
          </w:tcPr>
          <w:p w14:paraId="18E05EAF">
            <w:pPr>
              <w:widowControl/>
              <w:spacing w:line="240" w:lineRule="atLeast"/>
              <w:jc w:val="right"/>
              <w:rPr>
                <w:rFonts w:hint="default" w:ascii="仿宋" w:hAnsi="仿宋" w:eastAsia="仿宋" w:cs="宋体"/>
                <w:color w:val="auto"/>
                <w:kern w:val="0"/>
                <w:sz w:val="18"/>
                <w:szCs w:val="18"/>
                <w:lang w:val="en-US" w:eastAsia="zh-CN"/>
              </w:rPr>
            </w:pPr>
            <w:r>
              <w:rPr>
                <w:rFonts w:hint="eastAsia" w:ascii="仿宋" w:hAnsi="仿宋" w:eastAsia="仿宋" w:cs="宋体"/>
                <w:color w:val="auto"/>
                <w:kern w:val="0"/>
                <w:sz w:val="18"/>
                <w:szCs w:val="18"/>
                <w:lang w:val="en-US" w:eastAsia="zh-CN"/>
              </w:rPr>
              <w:t>179</w:t>
            </w:r>
          </w:p>
        </w:tc>
        <w:tc>
          <w:tcPr>
            <w:tcW w:w="1509" w:type="dxa"/>
            <w:tcBorders>
              <w:top w:val="single" w:color="auto" w:sz="4" w:space="0"/>
              <w:left w:val="nil"/>
              <w:bottom w:val="single" w:color="auto" w:sz="4" w:space="0"/>
              <w:right w:val="single" w:color="auto" w:sz="4" w:space="0"/>
            </w:tcBorders>
            <w:noWrap w:val="0"/>
            <w:vAlign w:val="top"/>
          </w:tcPr>
          <w:p w14:paraId="6691F786">
            <w:pPr>
              <w:widowControl/>
              <w:spacing w:line="240" w:lineRule="atLeast"/>
              <w:jc w:val="right"/>
              <w:rPr>
                <w:rFonts w:hint="default" w:ascii="仿宋" w:hAnsi="仿宋" w:eastAsia="仿宋" w:cs="宋体"/>
                <w:color w:val="auto"/>
                <w:kern w:val="0"/>
                <w:sz w:val="18"/>
                <w:szCs w:val="18"/>
                <w:lang w:val="en-US" w:eastAsia="zh-CN"/>
              </w:rPr>
            </w:pPr>
            <w:r>
              <w:rPr>
                <w:rFonts w:hint="eastAsia" w:ascii="仿宋" w:hAnsi="仿宋" w:eastAsia="仿宋" w:cs="宋体"/>
                <w:color w:val="auto"/>
                <w:kern w:val="0"/>
                <w:sz w:val="18"/>
                <w:szCs w:val="18"/>
                <w:lang w:val="en-US" w:eastAsia="zh-CN"/>
              </w:rPr>
              <w:t>-3147</w:t>
            </w:r>
          </w:p>
        </w:tc>
      </w:tr>
      <w:tr w14:paraId="66F1DEC2">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21DC4130">
            <w:pPr>
              <w:widowControl/>
              <w:spacing w:line="240" w:lineRule="atLeast"/>
              <w:ind w:right="105" w:rightChars="50"/>
              <w:jc w:val="left"/>
              <w:rPr>
                <w:rFonts w:hint="eastAsia" w:ascii="仿宋" w:hAnsi="仿宋" w:eastAsia="仿宋" w:cs="仿宋_GB2312"/>
                <w:color w:val="auto"/>
                <w:kern w:val="0"/>
                <w:sz w:val="18"/>
                <w:szCs w:val="18"/>
              </w:rPr>
            </w:pPr>
            <w:r>
              <w:rPr>
                <w:rFonts w:hint="eastAsia" w:ascii="仿宋" w:hAnsi="仿宋" w:eastAsia="仿宋" w:cs="仿宋_GB2312"/>
                <w:color w:val="auto"/>
                <w:kern w:val="0"/>
                <w:sz w:val="18"/>
                <w:szCs w:val="18"/>
              </w:rPr>
              <w:t>投资净现金流</w:t>
            </w:r>
          </w:p>
        </w:tc>
        <w:tc>
          <w:tcPr>
            <w:tcW w:w="1606" w:type="dxa"/>
            <w:tcBorders>
              <w:top w:val="single" w:color="auto" w:sz="4" w:space="0"/>
              <w:left w:val="nil"/>
              <w:bottom w:val="single" w:color="auto" w:sz="4" w:space="0"/>
              <w:right w:val="single" w:color="auto" w:sz="4" w:space="0"/>
            </w:tcBorders>
            <w:noWrap/>
            <w:vAlign w:val="bottom"/>
          </w:tcPr>
          <w:p w14:paraId="155D713B">
            <w:pPr>
              <w:widowControl/>
              <w:spacing w:line="240" w:lineRule="atLeast"/>
              <w:jc w:val="right"/>
              <w:rPr>
                <w:rFonts w:ascii="仿宋" w:hAnsi="仿宋" w:eastAsia="仿宋" w:cs="宋体"/>
                <w:color w:val="auto"/>
                <w:kern w:val="0"/>
                <w:sz w:val="18"/>
                <w:szCs w:val="18"/>
              </w:rPr>
            </w:pPr>
            <w:r>
              <w:rPr>
                <w:rFonts w:hint="eastAsia" w:ascii="仿宋" w:hAnsi="仿宋" w:eastAsia="仿宋" w:cs="宋体"/>
                <w:color w:val="auto"/>
                <w:kern w:val="0"/>
                <w:sz w:val="18"/>
                <w:szCs w:val="18"/>
              </w:rPr>
              <w:t>-</w:t>
            </w:r>
            <w:r>
              <w:rPr>
                <w:rFonts w:ascii="仿宋" w:hAnsi="仿宋" w:eastAsia="仿宋" w:cs="宋体"/>
                <w:color w:val="auto"/>
                <w:kern w:val="0"/>
                <w:sz w:val="18"/>
                <w:szCs w:val="18"/>
              </w:rPr>
              <w:t>989</w:t>
            </w:r>
          </w:p>
        </w:tc>
        <w:tc>
          <w:tcPr>
            <w:tcW w:w="1767" w:type="dxa"/>
            <w:tcBorders>
              <w:top w:val="single" w:color="auto" w:sz="4" w:space="0"/>
              <w:left w:val="nil"/>
              <w:bottom w:val="single" w:color="auto" w:sz="4" w:space="0"/>
              <w:right w:val="single" w:color="auto" w:sz="4" w:space="0"/>
            </w:tcBorders>
            <w:noWrap/>
            <w:vAlign w:val="top"/>
          </w:tcPr>
          <w:p w14:paraId="01AAAB2C">
            <w:pPr>
              <w:widowControl/>
              <w:spacing w:line="240" w:lineRule="atLeast"/>
              <w:jc w:val="right"/>
              <w:rPr>
                <w:rFonts w:ascii="仿宋" w:hAnsi="仿宋" w:eastAsia="仿宋" w:cs="宋体"/>
                <w:color w:val="auto"/>
                <w:kern w:val="0"/>
                <w:sz w:val="18"/>
                <w:szCs w:val="18"/>
              </w:rPr>
            </w:pPr>
            <w:r>
              <w:rPr>
                <w:rFonts w:ascii="仿宋" w:hAnsi="仿宋" w:eastAsia="仿宋" w:cs="宋体"/>
                <w:color w:val="auto"/>
                <w:kern w:val="0"/>
                <w:sz w:val="18"/>
                <w:szCs w:val="18"/>
              </w:rPr>
              <w:t>-324</w:t>
            </w:r>
          </w:p>
        </w:tc>
        <w:tc>
          <w:tcPr>
            <w:tcW w:w="1524" w:type="dxa"/>
            <w:tcBorders>
              <w:top w:val="single" w:color="auto" w:sz="4" w:space="0"/>
              <w:left w:val="nil"/>
              <w:bottom w:val="single" w:color="auto" w:sz="4" w:space="0"/>
              <w:right w:val="single" w:color="auto" w:sz="4" w:space="0"/>
            </w:tcBorders>
            <w:noWrap w:val="0"/>
            <w:vAlign w:val="top"/>
          </w:tcPr>
          <w:p w14:paraId="049B1A74">
            <w:pPr>
              <w:widowControl/>
              <w:spacing w:line="240" w:lineRule="atLeast"/>
              <w:jc w:val="right"/>
              <w:rPr>
                <w:rFonts w:hint="default" w:ascii="仿宋" w:hAnsi="仿宋" w:eastAsia="仿宋" w:cs="宋体"/>
                <w:color w:val="auto"/>
                <w:kern w:val="0"/>
                <w:sz w:val="18"/>
                <w:szCs w:val="18"/>
                <w:lang w:val="en-US" w:eastAsia="zh-CN"/>
              </w:rPr>
            </w:pPr>
            <w:r>
              <w:rPr>
                <w:rFonts w:hint="eastAsia" w:ascii="仿宋" w:hAnsi="仿宋" w:eastAsia="仿宋" w:cs="宋体"/>
                <w:color w:val="auto"/>
                <w:kern w:val="0"/>
                <w:sz w:val="18"/>
                <w:szCs w:val="18"/>
                <w:lang w:val="en-US" w:eastAsia="zh-CN"/>
              </w:rPr>
              <w:t>-524</w:t>
            </w:r>
          </w:p>
        </w:tc>
        <w:tc>
          <w:tcPr>
            <w:tcW w:w="1509" w:type="dxa"/>
            <w:tcBorders>
              <w:top w:val="single" w:color="auto" w:sz="4" w:space="0"/>
              <w:left w:val="nil"/>
              <w:bottom w:val="single" w:color="auto" w:sz="4" w:space="0"/>
              <w:right w:val="single" w:color="auto" w:sz="4" w:space="0"/>
            </w:tcBorders>
            <w:noWrap w:val="0"/>
            <w:vAlign w:val="top"/>
          </w:tcPr>
          <w:p w14:paraId="48C82212">
            <w:pPr>
              <w:widowControl/>
              <w:spacing w:line="240" w:lineRule="atLeast"/>
              <w:jc w:val="right"/>
              <w:rPr>
                <w:rFonts w:hint="default" w:ascii="仿宋" w:hAnsi="仿宋" w:eastAsia="仿宋" w:cs="宋体"/>
                <w:color w:val="auto"/>
                <w:kern w:val="0"/>
                <w:sz w:val="18"/>
                <w:szCs w:val="18"/>
                <w:lang w:val="en-US" w:eastAsia="zh-CN"/>
              </w:rPr>
            </w:pPr>
            <w:r>
              <w:rPr>
                <w:rFonts w:hint="eastAsia" w:ascii="仿宋" w:hAnsi="仿宋" w:eastAsia="仿宋" w:cs="宋体"/>
                <w:color w:val="auto"/>
                <w:kern w:val="0"/>
                <w:sz w:val="18"/>
                <w:szCs w:val="18"/>
                <w:lang w:val="en-US" w:eastAsia="zh-CN"/>
              </w:rPr>
              <w:t>-10539</w:t>
            </w:r>
          </w:p>
        </w:tc>
      </w:tr>
      <w:tr w14:paraId="70022271">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87EB8EF">
            <w:pPr>
              <w:widowControl/>
              <w:spacing w:line="240" w:lineRule="atLeast"/>
              <w:ind w:right="105" w:rightChars="50"/>
              <w:jc w:val="left"/>
              <w:rPr>
                <w:rFonts w:hint="eastAsia" w:ascii="仿宋" w:hAnsi="仿宋" w:eastAsia="仿宋" w:cs="仿宋_GB2312"/>
                <w:color w:val="auto"/>
                <w:kern w:val="0"/>
                <w:sz w:val="18"/>
                <w:szCs w:val="18"/>
              </w:rPr>
            </w:pPr>
            <w:r>
              <w:rPr>
                <w:rFonts w:hint="eastAsia" w:ascii="仿宋" w:hAnsi="仿宋" w:eastAsia="仿宋" w:cs="仿宋_GB2312"/>
                <w:color w:val="auto"/>
                <w:kern w:val="0"/>
                <w:sz w:val="18"/>
                <w:szCs w:val="18"/>
              </w:rPr>
              <w:t>筹资</w:t>
            </w:r>
            <w:r>
              <w:rPr>
                <w:rFonts w:ascii="仿宋" w:hAnsi="仿宋" w:eastAsia="仿宋" w:cs="仿宋_GB2312"/>
                <w:color w:val="auto"/>
                <w:kern w:val="0"/>
                <w:sz w:val="18"/>
                <w:szCs w:val="18"/>
              </w:rPr>
              <w:t>净现金流</w:t>
            </w:r>
          </w:p>
        </w:tc>
        <w:tc>
          <w:tcPr>
            <w:tcW w:w="1606" w:type="dxa"/>
            <w:tcBorders>
              <w:top w:val="single" w:color="auto" w:sz="4" w:space="0"/>
              <w:left w:val="nil"/>
              <w:bottom w:val="single" w:color="auto" w:sz="4" w:space="0"/>
              <w:right w:val="single" w:color="auto" w:sz="4" w:space="0"/>
            </w:tcBorders>
            <w:noWrap/>
            <w:vAlign w:val="bottom"/>
          </w:tcPr>
          <w:p w14:paraId="6D756834">
            <w:pPr>
              <w:widowControl/>
              <w:spacing w:line="240" w:lineRule="atLeast"/>
              <w:jc w:val="right"/>
              <w:rPr>
                <w:rFonts w:ascii="仿宋" w:hAnsi="仿宋" w:eastAsia="仿宋" w:cs="宋体"/>
                <w:color w:val="auto"/>
                <w:kern w:val="0"/>
                <w:sz w:val="18"/>
                <w:szCs w:val="18"/>
              </w:rPr>
            </w:pPr>
            <w:r>
              <w:rPr>
                <w:rFonts w:hint="eastAsia" w:ascii="仿宋" w:hAnsi="仿宋" w:eastAsia="仿宋" w:cs="宋体"/>
                <w:color w:val="auto"/>
                <w:kern w:val="0"/>
                <w:sz w:val="18"/>
                <w:szCs w:val="18"/>
              </w:rPr>
              <w:t>1390</w:t>
            </w:r>
          </w:p>
        </w:tc>
        <w:tc>
          <w:tcPr>
            <w:tcW w:w="1767" w:type="dxa"/>
            <w:tcBorders>
              <w:top w:val="single" w:color="auto" w:sz="4" w:space="0"/>
              <w:left w:val="nil"/>
              <w:bottom w:val="single" w:color="auto" w:sz="4" w:space="0"/>
              <w:right w:val="single" w:color="auto" w:sz="4" w:space="0"/>
            </w:tcBorders>
            <w:noWrap/>
            <w:vAlign w:val="top"/>
          </w:tcPr>
          <w:p w14:paraId="2F54607E">
            <w:pPr>
              <w:widowControl/>
              <w:spacing w:line="240" w:lineRule="atLeast"/>
              <w:jc w:val="right"/>
              <w:rPr>
                <w:rFonts w:ascii="仿宋" w:hAnsi="仿宋" w:eastAsia="仿宋" w:cs="宋体"/>
                <w:color w:val="auto"/>
                <w:kern w:val="0"/>
                <w:sz w:val="18"/>
                <w:szCs w:val="18"/>
              </w:rPr>
            </w:pPr>
            <w:r>
              <w:rPr>
                <w:rFonts w:ascii="仿宋" w:hAnsi="仿宋" w:eastAsia="仿宋" w:cs="宋体"/>
                <w:color w:val="auto"/>
                <w:kern w:val="0"/>
                <w:sz w:val="18"/>
                <w:szCs w:val="18"/>
              </w:rPr>
              <w:t>-123</w:t>
            </w:r>
          </w:p>
        </w:tc>
        <w:tc>
          <w:tcPr>
            <w:tcW w:w="1524" w:type="dxa"/>
            <w:tcBorders>
              <w:top w:val="single" w:color="auto" w:sz="4" w:space="0"/>
              <w:left w:val="nil"/>
              <w:bottom w:val="single" w:color="auto" w:sz="4" w:space="0"/>
              <w:right w:val="single" w:color="auto" w:sz="4" w:space="0"/>
            </w:tcBorders>
            <w:noWrap w:val="0"/>
            <w:vAlign w:val="top"/>
          </w:tcPr>
          <w:p w14:paraId="58ECC866">
            <w:pPr>
              <w:widowControl/>
              <w:spacing w:line="240" w:lineRule="atLeast"/>
              <w:jc w:val="right"/>
              <w:rPr>
                <w:rFonts w:hint="default" w:ascii="仿宋" w:hAnsi="仿宋" w:eastAsia="仿宋" w:cs="宋体"/>
                <w:color w:val="auto"/>
                <w:kern w:val="0"/>
                <w:sz w:val="18"/>
                <w:szCs w:val="18"/>
                <w:lang w:val="en-US" w:eastAsia="zh-CN"/>
              </w:rPr>
            </w:pPr>
            <w:r>
              <w:rPr>
                <w:rFonts w:hint="eastAsia" w:ascii="仿宋" w:hAnsi="仿宋" w:eastAsia="仿宋" w:cs="宋体"/>
                <w:color w:val="auto"/>
                <w:kern w:val="0"/>
                <w:sz w:val="18"/>
                <w:szCs w:val="18"/>
                <w:lang w:val="en-US" w:eastAsia="zh-CN"/>
              </w:rPr>
              <w:t>3187</w:t>
            </w:r>
          </w:p>
        </w:tc>
        <w:tc>
          <w:tcPr>
            <w:tcW w:w="1509" w:type="dxa"/>
            <w:tcBorders>
              <w:top w:val="single" w:color="auto" w:sz="4" w:space="0"/>
              <w:left w:val="nil"/>
              <w:bottom w:val="single" w:color="auto" w:sz="4" w:space="0"/>
              <w:right w:val="single" w:color="auto" w:sz="4" w:space="0"/>
            </w:tcBorders>
            <w:noWrap w:val="0"/>
            <w:vAlign w:val="top"/>
          </w:tcPr>
          <w:p w14:paraId="5478AA79">
            <w:pPr>
              <w:widowControl/>
              <w:spacing w:line="240" w:lineRule="atLeast"/>
              <w:jc w:val="right"/>
              <w:rPr>
                <w:rFonts w:hint="default" w:ascii="仿宋" w:hAnsi="仿宋" w:eastAsia="仿宋" w:cs="宋体"/>
                <w:color w:val="auto"/>
                <w:kern w:val="0"/>
                <w:sz w:val="18"/>
                <w:szCs w:val="18"/>
                <w:lang w:val="en-US" w:eastAsia="zh-CN"/>
              </w:rPr>
            </w:pPr>
            <w:r>
              <w:rPr>
                <w:rFonts w:hint="eastAsia" w:ascii="仿宋" w:hAnsi="仿宋" w:eastAsia="仿宋" w:cs="宋体"/>
                <w:color w:val="auto"/>
                <w:kern w:val="0"/>
                <w:sz w:val="18"/>
                <w:szCs w:val="18"/>
                <w:lang w:val="en-US" w:eastAsia="zh-CN"/>
              </w:rPr>
              <w:t>15637</w:t>
            </w:r>
          </w:p>
        </w:tc>
      </w:tr>
    </w:tbl>
    <w:p w14:paraId="6FD353C8">
      <w:pPr>
        <w:spacing w:line="360" w:lineRule="auto"/>
        <w:ind w:firstLine="480" w:firstLineChars="200"/>
        <w:rPr>
          <w:rFonts w:hint="eastAsia" w:ascii="方正仿宋_GBK" w:hAnsi="方正仿宋_GBK" w:eastAsia="方正仿宋_GBK" w:cs="方正仿宋_GBK"/>
          <w:color w:val="000000"/>
          <w:kern w:val="20"/>
          <w:sz w:val="24"/>
        </w:rPr>
      </w:pPr>
      <w:r>
        <w:rPr>
          <w:rFonts w:hint="eastAsia" w:ascii="方正仿宋_GBK" w:hAnsi="方正仿宋_GBK" w:eastAsia="方正仿宋_GBK" w:cs="方正仿宋_GBK"/>
          <w:color w:val="000000"/>
          <w:kern w:val="20"/>
          <w:sz w:val="24"/>
        </w:rPr>
        <w:t>本次主要分析公司</w:t>
      </w:r>
      <w:r>
        <w:rPr>
          <w:rFonts w:hint="eastAsia" w:ascii="方正仿宋_GBK" w:hAnsi="方正仿宋_GBK" w:eastAsia="方正仿宋_GBK" w:cs="方正仿宋_GBK"/>
          <w:color w:val="000000"/>
          <w:kern w:val="20"/>
          <w:sz w:val="24"/>
          <w:lang w:eastAsia="zh-CN"/>
        </w:rPr>
        <w:t>2022</w:t>
      </w:r>
      <w:r>
        <w:rPr>
          <w:rFonts w:hint="eastAsia" w:ascii="方正仿宋_GBK" w:hAnsi="方正仿宋_GBK" w:eastAsia="方正仿宋_GBK" w:cs="方正仿宋_GBK"/>
          <w:color w:val="000000"/>
          <w:kern w:val="20"/>
          <w:sz w:val="24"/>
        </w:rPr>
        <w:t>年截至9月的现金流量表。</w:t>
      </w:r>
    </w:p>
    <w:p w14:paraId="68AE712F">
      <w:pPr>
        <w:spacing w:line="360" w:lineRule="auto"/>
        <w:ind w:firstLine="480" w:firstLineChars="200"/>
        <w:rPr>
          <w:rFonts w:hint="eastAsia" w:ascii="方正仿宋_GBK" w:hAnsi="方正仿宋_GBK" w:eastAsia="方正仿宋_GBK" w:cs="方正仿宋_GBK"/>
          <w:sz w:val="24"/>
        </w:rPr>
      </w:pPr>
      <w:r>
        <w:rPr>
          <w:rFonts w:hint="eastAsia" w:ascii="方正仿宋_GBK" w:hAnsi="方正仿宋_GBK" w:eastAsia="方正仿宋_GBK" w:cs="方正仿宋_GBK"/>
          <w:sz w:val="24"/>
          <w:lang w:eastAsia="zh-CN"/>
        </w:rPr>
        <w:t>2022</w:t>
      </w:r>
      <w:r>
        <w:rPr>
          <w:rFonts w:hint="eastAsia" w:ascii="方正仿宋_GBK" w:hAnsi="方正仿宋_GBK" w:eastAsia="方正仿宋_GBK" w:cs="方正仿宋_GBK"/>
          <w:sz w:val="24"/>
        </w:rPr>
        <w:t>年公司经营活动现金流入为销售商品、提供劳务收到的现金</w:t>
      </w:r>
      <w:r>
        <w:rPr>
          <w:rFonts w:hint="eastAsia" w:ascii="方正仿宋_GBK" w:hAnsi="方正仿宋_GBK" w:eastAsia="方正仿宋_GBK" w:cs="方正仿宋_GBK"/>
          <w:sz w:val="24"/>
          <w:lang w:val="en-US" w:eastAsia="zh-CN"/>
        </w:rPr>
        <w:t>3406</w:t>
      </w:r>
      <w:r>
        <w:rPr>
          <w:rFonts w:hint="eastAsia" w:ascii="方正仿宋_GBK" w:hAnsi="方正仿宋_GBK" w:eastAsia="方正仿宋_GBK" w:cs="方正仿宋_GBK"/>
          <w:sz w:val="24"/>
        </w:rPr>
        <w:t>万元、及其他与经营活动有关的现金</w:t>
      </w:r>
      <w:r>
        <w:rPr>
          <w:rFonts w:hint="eastAsia" w:ascii="方正仿宋_GBK" w:hAnsi="方正仿宋_GBK" w:eastAsia="方正仿宋_GBK" w:cs="方正仿宋_GBK"/>
          <w:sz w:val="24"/>
          <w:lang w:val="en-US" w:eastAsia="zh-CN"/>
        </w:rPr>
        <w:t>244</w:t>
      </w:r>
      <w:r>
        <w:rPr>
          <w:rFonts w:hint="eastAsia" w:ascii="方正仿宋_GBK" w:hAnsi="方正仿宋_GBK" w:eastAsia="方正仿宋_GBK" w:cs="方正仿宋_GBK"/>
          <w:sz w:val="24"/>
        </w:rPr>
        <w:t>万元，合计经营活动现金流入合计</w:t>
      </w:r>
      <w:r>
        <w:rPr>
          <w:rFonts w:hint="eastAsia" w:ascii="方正仿宋_GBK" w:hAnsi="方正仿宋_GBK" w:eastAsia="方正仿宋_GBK" w:cs="方正仿宋_GBK"/>
          <w:sz w:val="24"/>
          <w:lang w:val="en-US" w:eastAsia="zh-CN"/>
        </w:rPr>
        <w:t>3649</w:t>
      </w:r>
      <w:r>
        <w:rPr>
          <w:rFonts w:hint="eastAsia" w:ascii="方正仿宋_GBK" w:hAnsi="方正仿宋_GBK" w:eastAsia="方正仿宋_GBK" w:cs="方正仿宋_GBK"/>
          <w:sz w:val="24"/>
        </w:rPr>
        <w:t>万元。</w:t>
      </w:r>
      <w:r>
        <w:rPr>
          <w:rFonts w:hint="eastAsia" w:ascii="方正仿宋_GBK" w:hAnsi="方正仿宋_GBK" w:eastAsia="方正仿宋_GBK" w:cs="方正仿宋_GBK"/>
          <w:sz w:val="24"/>
          <w:lang w:eastAsia="zh-CN"/>
        </w:rPr>
        <w:t>2022</w:t>
      </w:r>
      <w:r>
        <w:rPr>
          <w:rFonts w:hint="eastAsia" w:ascii="方正仿宋_GBK" w:hAnsi="方正仿宋_GBK" w:eastAsia="方正仿宋_GBK" w:cs="方正仿宋_GBK"/>
          <w:sz w:val="24"/>
        </w:rPr>
        <w:t>年公司经营活动现金流出合计</w:t>
      </w:r>
      <w:r>
        <w:rPr>
          <w:rFonts w:hint="eastAsia" w:ascii="方正仿宋_GBK" w:hAnsi="方正仿宋_GBK" w:eastAsia="方正仿宋_GBK" w:cs="方正仿宋_GBK"/>
          <w:sz w:val="24"/>
          <w:lang w:val="en-US" w:eastAsia="zh-CN"/>
        </w:rPr>
        <w:t>6797</w:t>
      </w:r>
      <w:r>
        <w:rPr>
          <w:rFonts w:hint="eastAsia" w:ascii="方正仿宋_GBK" w:hAnsi="方正仿宋_GBK" w:eastAsia="方正仿宋_GBK" w:cs="方正仿宋_GBK"/>
          <w:sz w:val="24"/>
        </w:rPr>
        <w:t>万元，包括购买商品、接收劳务支付的现金</w:t>
      </w:r>
      <w:r>
        <w:rPr>
          <w:rFonts w:hint="eastAsia" w:ascii="方正仿宋_GBK" w:hAnsi="方正仿宋_GBK" w:eastAsia="方正仿宋_GBK" w:cs="方正仿宋_GBK"/>
          <w:sz w:val="24"/>
          <w:lang w:val="en-US" w:eastAsia="zh-CN"/>
        </w:rPr>
        <w:t>3046</w:t>
      </w:r>
      <w:r>
        <w:rPr>
          <w:rFonts w:hint="eastAsia" w:ascii="方正仿宋_GBK" w:hAnsi="方正仿宋_GBK" w:eastAsia="方正仿宋_GBK" w:cs="方正仿宋_GBK"/>
          <w:sz w:val="24"/>
        </w:rPr>
        <w:t>万元，支付给职工以及职工支付的现金</w:t>
      </w:r>
      <w:r>
        <w:rPr>
          <w:rFonts w:hint="eastAsia" w:ascii="方正仿宋_GBK" w:hAnsi="方正仿宋_GBK" w:eastAsia="方正仿宋_GBK" w:cs="方正仿宋_GBK"/>
          <w:sz w:val="24"/>
          <w:lang w:val="en-US" w:eastAsia="zh-CN"/>
        </w:rPr>
        <w:t>3165</w:t>
      </w:r>
      <w:r>
        <w:rPr>
          <w:rFonts w:hint="eastAsia" w:ascii="方正仿宋_GBK" w:hAnsi="方正仿宋_GBK" w:eastAsia="方正仿宋_GBK" w:cs="方正仿宋_GBK"/>
          <w:sz w:val="24"/>
        </w:rPr>
        <w:t>万元，支付各项税费</w:t>
      </w:r>
      <w:r>
        <w:rPr>
          <w:rFonts w:hint="eastAsia" w:ascii="方正仿宋_GBK" w:hAnsi="方正仿宋_GBK" w:eastAsia="方正仿宋_GBK" w:cs="方正仿宋_GBK"/>
          <w:sz w:val="24"/>
          <w:lang w:val="en-US" w:eastAsia="zh-CN"/>
        </w:rPr>
        <w:t>309</w:t>
      </w:r>
      <w:r>
        <w:rPr>
          <w:rFonts w:hint="eastAsia" w:ascii="方正仿宋_GBK" w:hAnsi="方正仿宋_GBK" w:eastAsia="方正仿宋_GBK" w:cs="方正仿宋_GBK"/>
          <w:sz w:val="24"/>
        </w:rPr>
        <w:t>万元及支付其他与经营活动有关的现金</w:t>
      </w:r>
      <w:r>
        <w:rPr>
          <w:rFonts w:hint="eastAsia" w:ascii="方正仿宋_GBK" w:hAnsi="方正仿宋_GBK" w:eastAsia="方正仿宋_GBK" w:cs="方正仿宋_GBK"/>
          <w:sz w:val="24"/>
          <w:lang w:val="en-US" w:eastAsia="zh-CN"/>
        </w:rPr>
        <w:t>276</w:t>
      </w:r>
      <w:r>
        <w:rPr>
          <w:rFonts w:hint="eastAsia" w:ascii="方正仿宋_GBK" w:hAnsi="方正仿宋_GBK" w:eastAsia="方正仿宋_GBK" w:cs="方正仿宋_GBK"/>
          <w:sz w:val="24"/>
        </w:rPr>
        <w:t>万元。上述经营活动产生的现金流量净额</w:t>
      </w:r>
      <w:r>
        <w:rPr>
          <w:rFonts w:hint="eastAsia" w:ascii="方正仿宋_GBK" w:hAnsi="方正仿宋_GBK" w:eastAsia="方正仿宋_GBK" w:cs="方正仿宋_GBK"/>
          <w:sz w:val="24"/>
          <w:lang w:val="en-US" w:eastAsia="zh-CN"/>
        </w:rPr>
        <w:t>-3147</w:t>
      </w:r>
      <w:r>
        <w:rPr>
          <w:rFonts w:hint="eastAsia" w:ascii="方正仿宋_GBK" w:hAnsi="方正仿宋_GBK" w:eastAsia="方正仿宋_GBK" w:cs="方正仿宋_GBK"/>
          <w:sz w:val="24"/>
        </w:rPr>
        <w:t>万元。</w:t>
      </w:r>
    </w:p>
    <w:p w14:paraId="3A686E64">
      <w:pPr>
        <w:spacing w:line="360" w:lineRule="auto"/>
        <w:ind w:firstLine="480" w:firstLineChars="200"/>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投资活动现金流入为</w:t>
      </w:r>
      <w:r>
        <w:rPr>
          <w:rFonts w:hint="eastAsia" w:ascii="方正仿宋_GBK" w:hAnsi="方正仿宋_GBK" w:eastAsia="方正仿宋_GBK" w:cs="方正仿宋_GBK"/>
          <w:sz w:val="24"/>
          <w:lang w:val="en-US" w:eastAsia="zh-CN"/>
        </w:rPr>
        <w:t>0</w:t>
      </w:r>
      <w:r>
        <w:rPr>
          <w:rFonts w:hint="eastAsia" w:ascii="方正仿宋_GBK" w:hAnsi="方正仿宋_GBK" w:eastAsia="方正仿宋_GBK" w:cs="方正仿宋_GBK"/>
          <w:sz w:val="24"/>
        </w:rPr>
        <w:t>万元，投资活动现金流出合计</w:t>
      </w:r>
      <w:r>
        <w:rPr>
          <w:rFonts w:hint="eastAsia" w:ascii="方正仿宋_GBK" w:hAnsi="方正仿宋_GBK" w:eastAsia="方正仿宋_GBK" w:cs="方正仿宋_GBK"/>
          <w:sz w:val="24"/>
          <w:lang w:val="en-US" w:eastAsia="zh-CN"/>
        </w:rPr>
        <w:t>10539</w:t>
      </w:r>
      <w:r>
        <w:rPr>
          <w:rFonts w:hint="eastAsia" w:ascii="方正仿宋_GBK" w:hAnsi="方正仿宋_GBK" w:eastAsia="方正仿宋_GBK" w:cs="方正仿宋_GBK"/>
          <w:sz w:val="24"/>
        </w:rPr>
        <w:t>万元，具体为构建固定资产、无形资产</w:t>
      </w:r>
      <w:r>
        <w:rPr>
          <w:rFonts w:hint="eastAsia" w:ascii="方正仿宋_GBK" w:hAnsi="方正仿宋_GBK" w:eastAsia="方正仿宋_GBK" w:cs="方正仿宋_GBK"/>
          <w:sz w:val="24"/>
          <w:lang w:val="en-US" w:eastAsia="zh-CN"/>
        </w:rPr>
        <w:t>39</w:t>
      </w:r>
      <w:r>
        <w:rPr>
          <w:rFonts w:hint="eastAsia" w:ascii="方正仿宋_GBK" w:hAnsi="方正仿宋_GBK" w:eastAsia="方正仿宋_GBK" w:cs="方正仿宋_GBK"/>
          <w:sz w:val="24"/>
        </w:rPr>
        <w:t>万元</w:t>
      </w:r>
      <w:r>
        <w:rPr>
          <w:rFonts w:hint="eastAsia" w:ascii="方正仿宋_GBK" w:hAnsi="方正仿宋_GBK" w:eastAsia="方正仿宋_GBK" w:cs="方正仿宋_GBK"/>
          <w:sz w:val="24"/>
          <w:lang w:val="en-US" w:eastAsia="zh-CN"/>
        </w:rPr>
        <w:t>和投资支付的现金10500万元，该部分为企业购买理财资金，资金来源于股东</w:t>
      </w:r>
      <w:r>
        <w:rPr>
          <w:rFonts w:hint="eastAsia" w:ascii="方正仿宋_GBK" w:hAnsi="方正仿宋_GBK" w:eastAsia="方正仿宋_GBK" w:cs="方正仿宋_GBK"/>
          <w:sz w:val="24"/>
        </w:rPr>
        <w:t>。上述投资活动产生的现金流量净额</w:t>
      </w:r>
      <w:r>
        <w:rPr>
          <w:rFonts w:hint="eastAsia" w:ascii="方正仿宋_GBK" w:hAnsi="方正仿宋_GBK" w:eastAsia="方正仿宋_GBK" w:cs="方正仿宋_GBK"/>
          <w:sz w:val="24"/>
          <w:lang w:val="en-US" w:eastAsia="zh-CN"/>
        </w:rPr>
        <w:t>-10539</w:t>
      </w:r>
      <w:r>
        <w:rPr>
          <w:rFonts w:hint="eastAsia" w:ascii="方正仿宋_GBK" w:hAnsi="方正仿宋_GBK" w:eastAsia="方正仿宋_GBK" w:cs="方正仿宋_GBK"/>
          <w:sz w:val="24"/>
        </w:rPr>
        <w:t>万元。</w:t>
      </w:r>
    </w:p>
    <w:p w14:paraId="68090D4B">
      <w:pPr>
        <w:spacing w:line="360" w:lineRule="auto"/>
        <w:ind w:firstLine="480" w:firstLineChars="200"/>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筹资活动产生的现金流量流入主要为</w:t>
      </w:r>
      <w:r>
        <w:rPr>
          <w:rFonts w:hint="eastAsia" w:ascii="方正仿宋_GBK" w:hAnsi="方正仿宋_GBK" w:eastAsia="方正仿宋_GBK" w:cs="方正仿宋_GBK"/>
          <w:sz w:val="24"/>
          <w:lang w:val="en-US" w:eastAsia="zh-CN"/>
        </w:rPr>
        <w:t>吸收投资收到的现金10500万元、</w:t>
      </w:r>
      <w:r>
        <w:rPr>
          <w:rFonts w:ascii="方正仿宋_GBK" w:hAnsi="方正仿宋_GBK" w:eastAsia="方正仿宋_GBK" w:cs="方正仿宋_GBK"/>
          <w:sz w:val="24"/>
        </w:rPr>
        <w:t>取得借款收到的现金</w:t>
      </w:r>
      <w:r>
        <w:rPr>
          <w:rFonts w:hint="eastAsia" w:ascii="方正仿宋_GBK" w:hAnsi="方正仿宋_GBK" w:eastAsia="方正仿宋_GBK" w:cs="方正仿宋_GBK"/>
          <w:sz w:val="24"/>
          <w:lang w:val="en-US" w:eastAsia="zh-CN"/>
        </w:rPr>
        <w:t>1713</w:t>
      </w:r>
      <w:r>
        <w:rPr>
          <w:rFonts w:hint="eastAsia" w:ascii="方正仿宋_GBK" w:hAnsi="方正仿宋_GBK" w:eastAsia="方正仿宋_GBK" w:cs="方正仿宋_GBK"/>
          <w:sz w:val="24"/>
        </w:rPr>
        <w:t>万元</w:t>
      </w:r>
      <w:r>
        <w:rPr>
          <w:rFonts w:ascii="方正仿宋_GBK" w:hAnsi="方正仿宋_GBK" w:eastAsia="方正仿宋_GBK" w:cs="方正仿宋_GBK"/>
          <w:sz w:val="24"/>
        </w:rPr>
        <w:t>，</w:t>
      </w:r>
      <w:r>
        <w:rPr>
          <w:rFonts w:hint="eastAsia" w:ascii="方正仿宋_GBK" w:hAnsi="方正仿宋_GBK" w:eastAsia="方正仿宋_GBK" w:cs="方正仿宋_GBK"/>
          <w:sz w:val="24"/>
        </w:rPr>
        <w:t>收到其他与筹资活动有关的现金</w:t>
      </w:r>
      <w:r>
        <w:rPr>
          <w:rFonts w:ascii="方正仿宋_GBK" w:hAnsi="方正仿宋_GBK" w:eastAsia="方正仿宋_GBK" w:cs="方正仿宋_GBK"/>
          <w:sz w:val="24"/>
        </w:rPr>
        <w:t>1000</w:t>
      </w:r>
      <w:r>
        <w:rPr>
          <w:rFonts w:hint="eastAsia" w:ascii="方正仿宋_GBK" w:hAnsi="方正仿宋_GBK" w:eastAsia="方正仿宋_GBK" w:cs="方正仿宋_GBK"/>
          <w:sz w:val="24"/>
        </w:rPr>
        <w:t>万元。合计筹资活动现金流入小计</w:t>
      </w:r>
      <w:r>
        <w:rPr>
          <w:rFonts w:hint="eastAsia" w:ascii="方正仿宋_GBK" w:hAnsi="方正仿宋_GBK" w:eastAsia="方正仿宋_GBK" w:cs="方正仿宋_GBK"/>
          <w:sz w:val="24"/>
          <w:lang w:val="en-US" w:eastAsia="zh-CN"/>
        </w:rPr>
        <w:t>17723</w:t>
      </w:r>
      <w:r>
        <w:rPr>
          <w:rFonts w:hint="eastAsia" w:ascii="方正仿宋_GBK" w:hAnsi="方正仿宋_GBK" w:eastAsia="方正仿宋_GBK" w:cs="方正仿宋_GBK"/>
          <w:sz w:val="24"/>
        </w:rPr>
        <w:t>万元。同时分配</w:t>
      </w:r>
      <w:r>
        <w:rPr>
          <w:rFonts w:ascii="方正仿宋_GBK" w:hAnsi="方正仿宋_GBK" w:eastAsia="方正仿宋_GBK" w:cs="方正仿宋_GBK"/>
          <w:sz w:val="24"/>
        </w:rPr>
        <w:t>股利及支付其他与筹资活动相关</w:t>
      </w:r>
      <w:r>
        <w:rPr>
          <w:rFonts w:hint="eastAsia" w:ascii="方正仿宋_GBK" w:hAnsi="方正仿宋_GBK" w:eastAsia="方正仿宋_GBK" w:cs="方正仿宋_GBK"/>
          <w:sz w:val="24"/>
        </w:rPr>
        <w:t>现金</w:t>
      </w:r>
      <w:r>
        <w:rPr>
          <w:rFonts w:hint="eastAsia" w:ascii="方正仿宋_GBK" w:hAnsi="方正仿宋_GBK" w:eastAsia="方正仿宋_GBK" w:cs="方正仿宋_GBK"/>
          <w:sz w:val="24"/>
          <w:lang w:val="en-US" w:eastAsia="zh-CN"/>
        </w:rPr>
        <w:t>49</w:t>
      </w:r>
      <w:r>
        <w:rPr>
          <w:rFonts w:hint="eastAsia" w:ascii="方正仿宋_GBK" w:hAnsi="方正仿宋_GBK" w:eastAsia="方正仿宋_GBK" w:cs="方正仿宋_GBK"/>
          <w:sz w:val="24"/>
        </w:rPr>
        <w:t>万元上述筹资活动产生的现金流量净额</w:t>
      </w:r>
      <w:r>
        <w:rPr>
          <w:rFonts w:hint="eastAsia" w:ascii="方正仿宋_GBK" w:hAnsi="方正仿宋_GBK" w:eastAsia="方正仿宋_GBK" w:cs="方正仿宋_GBK"/>
          <w:sz w:val="24"/>
          <w:lang w:val="en-US" w:eastAsia="zh-CN"/>
        </w:rPr>
        <w:t>2087</w:t>
      </w:r>
      <w:r>
        <w:rPr>
          <w:rFonts w:hint="eastAsia" w:ascii="方正仿宋_GBK" w:hAnsi="方正仿宋_GBK" w:eastAsia="方正仿宋_GBK" w:cs="方正仿宋_GBK"/>
          <w:sz w:val="24"/>
        </w:rPr>
        <w:t>万元其中借款2000万元</w:t>
      </w:r>
      <w:r>
        <w:rPr>
          <w:rFonts w:ascii="方正仿宋_GBK" w:hAnsi="方正仿宋_GBK" w:eastAsia="方正仿宋_GBK" w:cs="方正仿宋_GBK"/>
          <w:sz w:val="24"/>
        </w:rPr>
        <w:t>为我行短期流贷，</w:t>
      </w:r>
      <w:r>
        <w:rPr>
          <w:rFonts w:hint="eastAsia" w:ascii="方正仿宋_GBK" w:hAnsi="方正仿宋_GBK" w:eastAsia="方正仿宋_GBK" w:cs="方正仿宋_GBK"/>
          <w:sz w:val="24"/>
        </w:rPr>
        <w:t>其他</w:t>
      </w:r>
      <w:r>
        <w:rPr>
          <w:rFonts w:ascii="方正仿宋_GBK" w:hAnsi="方正仿宋_GBK" w:eastAsia="方正仿宋_GBK" w:cs="方正仿宋_GBK"/>
          <w:sz w:val="24"/>
        </w:rPr>
        <w:t>与筹资相关现金为向招标集团借款</w:t>
      </w:r>
      <w:r>
        <w:rPr>
          <w:rFonts w:hint="eastAsia" w:ascii="方正仿宋_GBK" w:hAnsi="方正仿宋_GBK" w:eastAsia="方正仿宋_GBK" w:cs="方正仿宋_GBK"/>
          <w:sz w:val="24"/>
        </w:rPr>
        <w:t>。</w:t>
      </w:r>
    </w:p>
    <w:p w14:paraId="6A9212B9">
      <w:pPr>
        <w:spacing w:line="360" w:lineRule="auto"/>
        <w:ind w:firstLine="480" w:firstLineChars="200"/>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此外，现金及现金等价物净增加额</w:t>
      </w:r>
      <w:r>
        <w:rPr>
          <w:rFonts w:hint="eastAsia" w:ascii="方正仿宋_GBK" w:hAnsi="方正仿宋_GBK" w:eastAsia="方正仿宋_GBK" w:cs="方正仿宋_GBK"/>
          <w:sz w:val="24"/>
          <w:lang w:val="en-US" w:eastAsia="zh-CN"/>
        </w:rPr>
        <w:t>3425</w:t>
      </w:r>
      <w:r>
        <w:rPr>
          <w:rFonts w:hint="eastAsia" w:ascii="方正仿宋_GBK" w:hAnsi="方正仿宋_GBK" w:eastAsia="方正仿宋_GBK" w:cs="方正仿宋_GBK"/>
          <w:sz w:val="24"/>
        </w:rPr>
        <w:t>万元，加期初现金及现金等价物余额</w:t>
      </w:r>
      <w:r>
        <w:rPr>
          <w:rFonts w:ascii="方正仿宋_GBK" w:hAnsi="方正仿宋_GBK" w:eastAsia="方正仿宋_GBK" w:cs="方正仿宋_GBK"/>
          <w:sz w:val="24"/>
        </w:rPr>
        <w:t>584</w:t>
      </w:r>
      <w:r>
        <w:rPr>
          <w:rFonts w:hint="eastAsia" w:ascii="方正仿宋_GBK" w:hAnsi="方正仿宋_GBK" w:eastAsia="方正仿宋_GBK" w:cs="方正仿宋_GBK"/>
          <w:sz w:val="24"/>
        </w:rPr>
        <w:t>万元，造成期末现金及现金等价物余额</w:t>
      </w:r>
      <w:r>
        <w:rPr>
          <w:rFonts w:hint="eastAsia" w:ascii="方正仿宋_GBK" w:hAnsi="方正仿宋_GBK" w:eastAsia="方正仿宋_GBK" w:cs="方正仿宋_GBK"/>
          <w:sz w:val="24"/>
          <w:lang w:val="en-US" w:eastAsia="zh-CN"/>
        </w:rPr>
        <w:t>5376</w:t>
      </w:r>
      <w:r>
        <w:rPr>
          <w:rFonts w:hint="eastAsia" w:ascii="方正仿宋_GBK" w:hAnsi="方正仿宋_GBK" w:eastAsia="方正仿宋_GBK" w:cs="方正仿宋_GBK"/>
          <w:sz w:val="24"/>
        </w:rPr>
        <w:t>万元，</w:t>
      </w:r>
    </w:p>
    <w:p w14:paraId="26C653AA">
      <w:pPr>
        <w:spacing w:line="360" w:lineRule="auto"/>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从该客户</w:t>
      </w:r>
      <w:r>
        <w:rPr>
          <w:rFonts w:hint="eastAsia" w:ascii="方正仿宋_GBK" w:hAnsi="方正仿宋_GBK" w:eastAsia="方正仿宋_GBK" w:cs="方正仿宋_GBK"/>
          <w:sz w:val="24"/>
          <w:lang w:eastAsia="zh-CN"/>
        </w:rPr>
        <w:t>2022</w:t>
      </w:r>
      <w:r>
        <w:rPr>
          <w:rFonts w:hint="eastAsia" w:ascii="方正仿宋_GBK" w:hAnsi="方正仿宋_GBK" w:eastAsia="方正仿宋_GBK" w:cs="方正仿宋_GBK"/>
          <w:sz w:val="24"/>
        </w:rPr>
        <w:t>年现金流量表来看，公司的主营业务收入、</w:t>
      </w:r>
      <w:r>
        <w:rPr>
          <w:rFonts w:ascii="方正仿宋_GBK" w:hAnsi="方正仿宋_GBK" w:eastAsia="方正仿宋_GBK" w:cs="方正仿宋_GBK"/>
          <w:sz w:val="24"/>
        </w:rPr>
        <w:t>筹资活动</w:t>
      </w:r>
      <w:r>
        <w:rPr>
          <w:rFonts w:hint="eastAsia" w:ascii="方正仿宋_GBK" w:hAnsi="方正仿宋_GBK" w:eastAsia="方正仿宋_GBK" w:cs="方正仿宋_GBK"/>
          <w:sz w:val="24"/>
        </w:rPr>
        <w:t>是公司现金流入的主要渠道，并且公司可通过自身主营业务获得现金流入。目前公司主要的现金流出为购买商品、接受劳务支付的现金及支付职工工资，公司需要通过一定的筹资来提用营运资金。</w:t>
      </w:r>
    </w:p>
    <w:p w14:paraId="5B6A3E52">
      <w:pPr>
        <w:spacing w:line="360" w:lineRule="auto"/>
        <w:ind w:firstLine="480" w:firstLineChars="200"/>
        <w:rPr>
          <w:rFonts w:ascii="方正仿宋_GBK" w:hAnsi="方正仿宋_GBK" w:eastAsia="方正仿宋_GBK" w:cs="方正仿宋_GBK"/>
          <w:b/>
          <w:iCs/>
          <w:kern w:val="20"/>
          <w:sz w:val="24"/>
        </w:rPr>
      </w:pPr>
    </w:p>
    <w:p w14:paraId="4B220368">
      <w:pPr>
        <w:spacing w:line="360" w:lineRule="auto"/>
        <w:ind w:firstLine="480" w:firstLineChars="200"/>
        <w:rPr>
          <w:rFonts w:ascii="方正仿宋_GBK" w:hAnsi="方正仿宋_GBK" w:eastAsia="方正仿宋_GBK" w:cs="方正仿宋_GBK"/>
          <w:b/>
          <w:iCs/>
          <w:color w:val="000000"/>
          <w:kern w:val="20"/>
          <w:sz w:val="24"/>
        </w:rPr>
      </w:pPr>
    </w:p>
    <w:p w14:paraId="413AABBD">
      <w:pPr>
        <w:spacing w:line="360" w:lineRule="auto"/>
        <w:ind w:firstLine="480" w:firstLineChars="200"/>
        <w:rPr>
          <w:rFonts w:ascii="方正仿宋_GBK" w:hAnsi="方正仿宋_GBK" w:eastAsia="方正仿宋_GBK" w:cs="方正仿宋_GBK"/>
          <w:b/>
          <w:iCs/>
          <w:color w:val="000000"/>
          <w:kern w:val="20"/>
          <w:sz w:val="24"/>
        </w:rPr>
      </w:pPr>
      <w:r>
        <w:rPr>
          <w:rFonts w:ascii="方正仿宋_GBK" w:hAnsi="方正仿宋_GBK" w:eastAsia="方正仿宋_GBK" w:cs="方正仿宋_GBK"/>
          <w:b/>
          <w:iCs/>
          <w:color w:val="000000"/>
          <w:kern w:val="20"/>
          <w:sz w:val="24"/>
        </w:rPr>
        <w:t>6</w:t>
      </w:r>
      <w:r>
        <w:rPr>
          <w:rFonts w:hint="eastAsia" w:ascii="方正仿宋_GBK" w:hAnsi="方正仿宋_GBK" w:eastAsia="方正仿宋_GBK" w:cs="方正仿宋_GBK"/>
          <w:b/>
          <w:iCs/>
          <w:color w:val="000000"/>
          <w:kern w:val="20"/>
          <w:sz w:val="24"/>
        </w:rPr>
        <w:t>.</w:t>
      </w:r>
      <w:r>
        <w:rPr>
          <w:rFonts w:ascii="方正仿宋_GBK" w:hAnsi="方正仿宋_GBK" w:eastAsia="方正仿宋_GBK" w:cs="方正仿宋_GBK"/>
          <w:b/>
          <w:iCs/>
          <w:color w:val="000000"/>
          <w:kern w:val="20"/>
          <w:sz w:val="24"/>
        </w:rPr>
        <w:t xml:space="preserve"> </w:t>
      </w:r>
      <w:r>
        <w:rPr>
          <w:rFonts w:hint="eastAsia" w:ascii="方正仿宋_GBK" w:hAnsi="方正仿宋_GBK" w:eastAsia="方正仿宋_GBK" w:cs="方正仿宋_GBK"/>
          <w:b/>
          <w:iCs/>
          <w:color w:val="000000"/>
          <w:kern w:val="20"/>
          <w:sz w:val="24"/>
        </w:rPr>
        <w:t>融资能力分析</w:t>
      </w:r>
    </w:p>
    <w:p w14:paraId="18E7816D">
      <w:pPr>
        <w:keepNext/>
        <w:widowControl/>
        <w:spacing w:line="400" w:lineRule="exact"/>
        <w:ind w:left="420"/>
        <w:jc w:val="left"/>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 xml:space="preserve">                                       </w:t>
      </w:r>
      <w:r>
        <w:rPr>
          <w:rFonts w:ascii="方正仿宋_GBK" w:hAnsi="方正仿宋_GBK" w:eastAsia="方正仿宋_GBK" w:cs="方正仿宋_GBK"/>
          <w:kern w:val="0"/>
          <w:sz w:val="18"/>
          <w:szCs w:val="18"/>
        </w:rPr>
        <w:t xml:space="preserve">                </w:t>
      </w:r>
      <w:r>
        <w:rPr>
          <w:rFonts w:hint="eastAsia" w:ascii="方正仿宋_GBK" w:hAnsi="方正仿宋_GBK" w:eastAsia="方正仿宋_GBK" w:cs="方正仿宋_GBK"/>
          <w:kern w:val="0"/>
          <w:sz w:val="18"/>
          <w:szCs w:val="18"/>
        </w:rPr>
        <w:t xml:space="preserve">                 </w:t>
      </w:r>
      <w:r>
        <w:rPr>
          <w:rFonts w:hint="eastAsia" w:ascii="方正仿宋_GBK" w:hAnsi="方正仿宋_GBK" w:eastAsia="方正仿宋_GBK" w:cs="方正仿宋_GBK"/>
          <w:sz w:val="18"/>
          <w:szCs w:val="18"/>
        </w:rPr>
        <w:t>单位：万元</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1020"/>
        <w:gridCol w:w="1023"/>
        <w:gridCol w:w="290"/>
        <w:gridCol w:w="730"/>
        <w:gridCol w:w="1020"/>
        <w:gridCol w:w="580"/>
        <w:gridCol w:w="440"/>
        <w:gridCol w:w="1020"/>
        <w:gridCol w:w="1100"/>
      </w:tblGrid>
      <w:tr w14:paraId="4CD38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pct"/>
            <w:noWrap w:val="0"/>
            <w:vAlign w:val="center"/>
          </w:tcPr>
          <w:p w14:paraId="122E3D29">
            <w:pPr>
              <w:keepNext/>
              <w:spacing w:line="400" w:lineRule="exact"/>
              <w:jc w:val="center"/>
              <w:rPr>
                <w:rFonts w:ascii="方正仿宋_GBK" w:hAnsi="方正仿宋_GBK" w:eastAsia="方正仿宋_GBK" w:cs="方正仿宋_GBK"/>
                <w:b/>
                <w:sz w:val="18"/>
                <w:szCs w:val="18"/>
              </w:rPr>
            </w:pPr>
          </w:p>
        </w:tc>
        <w:tc>
          <w:tcPr>
            <w:tcW w:w="1368" w:type="pct"/>
            <w:gridSpan w:val="3"/>
            <w:noWrap w:val="0"/>
            <w:vAlign w:val="center"/>
          </w:tcPr>
          <w:p w14:paraId="77035F06">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lang w:eastAsia="zh-CN"/>
              </w:rPr>
              <w:t>2020</w:t>
            </w:r>
            <w:r>
              <w:rPr>
                <w:rFonts w:hint="eastAsia" w:ascii="方正仿宋_GBK" w:hAnsi="方正仿宋_GBK" w:eastAsia="方正仿宋_GBK" w:cs="方正仿宋_GBK"/>
                <w:sz w:val="18"/>
                <w:szCs w:val="18"/>
              </w:rPr>
              <w:t>年</w:t>
            </w:r>
          </w:p>
        </w:tc>
        <w:tc>
          <w:tcPr>
            <w:tcW w:w="1366" w:type="pct"/>
            <w:gridSpan w:val="3"/>
            <w:noWrap w:val="0"/>
            <w:vAlign w:val="center"/>
          </w:tcPr>
          <w:p w14:paraId="4532FC85">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lang w:eastAsia="zh-CN"/>
              </w:rPr>
              <w:t>2021</w:t>
            </w:r>
            <w:r>
              <w:rPr>
                <w:rFonts w:ascii="方正仿宋_GBK" w:hAnsi="方正仿宋_GBK" w:eastAsia="方正仿宋_GBK" w:cs="方正仿宋_GBK"/>
                <w:sz w:val="18"/>
                <w:szCs w:val="18"/>
              </w:rPr>
              <w:t>年</w:t>
            </w:r>
          </w:p>
        </w:tc>
        <w:tc>
          <w:tcPr>
            <w:tcW w:w="1500" w:type="pct"/>
            <w:gridSpan w:val="3"/>
            <w:noWrap w:val="0"/>
            <w:vAlign w:val="center"/>
          </w:tcPr>
          <w:p w14:paraId="07EF3AC6">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lang w:eastAsia="zh-CN"/>
              </w:rPr>
              <w:t>2022</w:t>
            </w:r>
            <w:r>
              <w:rPr>
                <w:rFonts w:ascii="方正仿宋_GBK" w:hAnsi="方正仿宋_GBK" w:eastAsia="方正仿宋_GBK" w:cs="方正仿宋_GBK"/>
                <w:sz w:val="18"/>
                <w:szCs w:val="18"/>
              </w:rPr>
              <w:t>年</w:t>
            </w:r>
            <w:r>
              <w:rPr>
                <w:rFonts w:hint="eastAsia" w:ascii="方正仿宋_GBK" w:hAnsi="方正仿宋_GBK" w:eastAsia="方正仿宋_GBK" w:cs="方正仿宋_GBK"/>
                <w:sz w:val="18"/>
                <w:szCs w:val="18"/>
              </w:rPr>
              <w:t>9</w:t>
            </w:r>
            <w:r>
              <w:rPr>
                <w:rFonts w:ascii="方正仿宋_GBK" w:hAnsi="方正仿宋_GBK" w:eastAsia="方正仿宋_GBK" w:cs="方正仿宋_GBK"/>
                <w:sz w:val="18"/>
                <w:szCs w:val="18"/>
              </w:rPr>
              <w:t>月</w:t>
            </w:r>
          </w:p>
        </w:tc>
      </w:tr>
      <w:tr w14:paraId="038C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pct"/>
            <w:noWrap w:val="0"/>
            <w:vAlign w:val="center"/>
          </w:tcPr>
          <w:p w14:paraId="4CF1CAC3">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银行融资</w:t>
            </w:r>
          </w:p>
        </w:tc>
        <w:tc>
          <w:tcPr>
            <w:tcW w:w="1368" w:type="pct"/>
            <w:gridSpan w:val="3"/>
            <w:noWrap w:val="0"/>
            <w:vAlign w:val="center"/>
          </w:tcPr>
          <w:p w14:paraId="0E1D6B3B">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1366" w:type="pct"/>
            <w:gridSpan w:val="3"/>
            <w:noWrap w:val="0"/>
            <w:vAlign w:val="center"/>
          </w:tcPr>
          <w:p w14:paraId="0FD776B8">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1500" w:type="pct"/>
            <w:gridSpan w:val="3"/>
            <w:noWrap w:val="0"/>
            <w:vAlign w:val="center"/>
          </w:tcPr>
          <w:p w14:paraId="3DE51587">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2000</w:t>
            </w:r>
          </w:p>
        </w:tc>
      </w:tr>
      <w:tr w14:paraId="57203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pct"/>
            <w:noWrap w:val="0"/>
            <w:vAlign w:val="center"/>
          </w:tcPr>
          <w:p w14:paraId="3F0F28DF">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债券融资</w:t>
            </w:r>
          </w:p>
        </w:tc>
        <w:tc>
          <w:tcPr>
            <w:tcW w:w="1368" w:type="pct"/>
            <w:gridSpan w:val="3"/>
            <w:noWrap w:val="0"/>
            <w:vAlign w:val="center"/>
          </w:tcPr>
          <w:p w14:paraId="12CD4AD1">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1366" w:type="pct"/>
            <w:gridSpan w:val="3"/>
            <w:noWrap w:val="0"/>
            <w:vAlign w:val="center"/>
          </w:tcPr>
          <w:p w14:paraId="590940CB">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1500" w:type="pct"/>
            <w:gridSpan w:val="3"/>
            <w:noWrap w:val="0"/>
            <w:vAlign w:val="center"/>
          </w:tcPr>
          <w:p w14:paraId="4854721A">
            <w:pPr>
              <w:keepNext/>
              <w:spacing w:line="400" w:lineRule="exact"/>
              <w:jc w:val="center"/>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r>
      <w:tr w14:paraId="36C3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pct"/>
            <w:noWrap w:val="0"/>
            <w:vAlign w:val="center"/>
          </w:tcPr>
          <w:p w14:paraId="6CF3A5E4">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信托融资</w:t>
            </w:r>
          </w:p>
        </w:tc>
        <w:tc>
          <w:tcPr>
            <w:tcW w:w="1368" w:type="pct"/>
            <w:gridSpan w:val="3"/>
            <w:noWrap w:val="0"/>
            <w:vAlign w:val="center"/>
          </w:tcPr>
          <w:p w14:paraId="3135E775">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1366" w:type="pct"/>
            <w:gridSpan w:val="3"/>
            <w:noWrap w:val="0"/>
            <w:vAlign w:val="center"/>
          </w:tcPr>
          <w:p w14:paraId="5B82DBBC">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1500" w:type="pct"/>
            <w:gridSpan w:val="3"/>
            <w:noWrap w:val="0"/>
            <w:vAlign w:val="center"/>
          </w:tcPr>
          <w:p w14:paraId="6CF62FD0">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r>
      <w:tr w14:paraId="62CA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pct"/>
            <w:noWrap w:val="0"/>
            <w:vAlign w:val="center"/>
          </w:tcPr>
          <w:p w14:paraId="16E101D5">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其他融资</w:t>
            </w:r>
          </w:p>
        </w:tc>
        <w:tc>
          <w:tcPr>
            <w:tcW w:w="1368" w:type="pct"/>
            <w:gridSpan w:val="3"/>
            <w:noWrap w:val="0"/>
            <w:vAlign w:val="center"/>
          </w:tcPr>
          <w:p w14:paraId="06787674">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1366" w:type="pct"/>
            <w:gridSpan w:val="3"/>
            <w:noWrap w:val="0"/>
            <w:vAlign w:val="center"/>
          </w:tcPr>
          <w:p w14:paraId="0D1A6550">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1500" w:type="pct"/>
            <w:gridSpan w:val="3"/>
            <w:noWrap w:val="0"/>
            <w:vAlign w:val="center"/>
          </w:tcPr>
          <w:p w14:paraId="55A0993D">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r>
      <w:tr w14:paraId="7E43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pct"/>
            <w:noWrap w:val="0"/>
            <w:vAlign w:val="center"/>
          </w:tcPr>
          <w:p w14:paraId="656117F2">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合计</w:t>
            </w:r>
          </w:p>
        </w:tc>
        <w:tc>
          <w:tcPr>
            <w:tcW w:w="1368" w:type="pct"/>
            <w:gridSpan w:val="3"/>
            <w:noWrap w:val="0"/>
            <w:vAlign w:val="center"/>
          </w:tcPr>
          <w:p w14:paraId="52411FB2">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1366" w:type="pct"/>
            <w:gridSpan w:val="3"/>
            <w:noWrap w:val="0"/>
            <w:vAlign w:val="center"/>
          </w:tcPr>
          <w:p w14:paraId="37E8A70B">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1500" w:type="pct"/>
            <w:gridSpan w:val="3"/>
            <w:noWrap w:val="0"/>
            <w:vAlign w:val="center"/>
          </w:tcPr>
          <w:p w14:paraId="56C72F13">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w:t>
            </w:r>
            <w:r>
              <w:rPr>
                <w:rFonts w:ascii="方正仿宋_GBK" w:hAnsi="方正仿宋_GBK" w:eastAsia="方正仿宋_GBK" w:cs="方正仿宋_GBK"/>
                <w:sz w:val="18"/>
                <w:szCs w:val="18"/>
              </w:rPr>
              <w:t>000</w:t>
            </w:r>
          </w:p>
        </w:tc>
      </w:tr>
      <w:tr w14:paraId="37F80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10"/>
            <w:noWrap w:val="0"/>
            <w:vAlign w:val="center"/>
          </w:tcPr>
          <w:p w14:paraId="3A0A3895">
            <w:pPr>
              <w:keepNext/>
              <w:spacing w:line="400" w:lineRule="exact"/>
              <w:jc w:val="left"/>
              <w:rPr>
                <w:rFonts w:ascii="方正仿宋_GBK" w:hAnsi="方正仿宋_GBK" w:eastAsia="方正仿宋_GBK" w:cs="方正仿宋_GBK"/>
                <w:b/>
                <w:sz w:val="18"/>
                <w:szCs w:val="18"/>
              </w:rPr>
            </w:pPr>
            <w:r>
              <w:rPr>
                <w:rFonts w:ascii="方正仿宋_GBK" w:hAnsi="方正仿宋_GBK" w:eastAsia="方正仿宋_GBK" w:cs="方正仿宋_GBK"/>
                <w:b/>
                <w:sz w:val="18"/>
                <w:szCs w:val="18"/>
              </w:rPr>
              <w:t>主要授信合作银行情况（是否采用联合授信</w:t>
            </w:r>
            <w:r>
              <w:rPr>
                <w:rFonts w:hint="eastAsia" w:ascii="方正仿宋_GBK" w:hAnsi="方正仿宋_GBK" w:eastAsia="方正仿宋_GBK" w:cs="方正仿宋_GBK"/>
                <w:b/>
                <w:sz w:val="18"/>
                <w:szCs w:val="18"/>
              </w:rPr>
              <w:t xml:space="preserve"> </w:t>
            </w:r>
            <w:r>
              <w:rPr>
                <w:rFonts w:ascii="方正仿宋_GBK" w:hAnsi="方正仿宋_GBK" w:eastAsia="方正仿宋_GBK" w:cs="方正仿宋_GBK"/>
                <w:b/>
                <w:sz w:val="18"/>
                <w:szCs w:val="18"/>
              </w:rPr>
              <w:t xml:space="preserve"> </w:t>
            </w:r>
            <w:r>
              <w:rPr>
                <w:rFonts w:hint="eastAsia" w:ascii="方正仿宋_GBK" w:hAnsi="方正仿宋_GBK" w:eastAsia="方正仿宋_GBK" w:cs="方正仿宋_GBK"/>
                <w:b/>
                <w:sz w:val="18"/>
                <w:szCs w:val="18"/>
              </w:rPr>
              <w:t>□</w:t>
            </w:r>
            <w:r>
              <w:rPr>
                <w:rFonts w:ascii="方正仿宋_GBK" w:hAnsi="方正仿宋_GBK" w:eastAsia="方正仿宋_GBK" w:cs="方正仿宋_GBK"/>
                <w:b/>
                <w:sz w:val="18"/>
                <w:szCs w:val="18"/>
              </w:rPr>
              <w:t>是</w:t>
            </w:r>
            <w:r>
              <w:rPr>
                <w:rFonts w:hint="eastAsia" w:ascii="方正仿宋_GBK" w:hAnsi="方正仿宋_GBK" w:eastAsia="方正仿宋_GBK" w:cs="方正仿宋_GBK"/>
                <w:b/>
                <w:sz w:val="18"/>
                <w:szCs w:val="18"/>
              </w:rPr>
              <w:t xml:space="preserve"> </w:t>
            </w:r>
            <w:r>
              <w:rPr>
                <w:rFonts w:ascii="方正仿宋_GBK" w:hAnsi="方正仿宋_GBK" w:eastAsia="方正仿宋_GBK" w:cs="方正仿宋_GBK"/>
                <w:b/>
                <w:sz w:val="18"/>
                <w:szCs w:val="18"/>
              </w:rPr>
              <w:t xml:space="preserve"> </w:t>
            </w:r>
            <w:r>
              <w:rPr>
                <w:rFonts w:hint="eastAsia" w:ascii="方正仿宋_GBK" w:hAnsi="方正仿宋_GBK" w:eastAsia="方正仿宋_GBK" w:cs="方正仿宋_GBK"/>
                <w:b/>
                <w:sz w:val="18"/>
                <w:szCs w:val="18"/>
              </w:rPr>
              <w:t>□否，若选择“是”，则填写联合授信情况</w:t>
            </w:r>
            <w:r>
              <w:rPr>
                <w:rFonts w:ascii="方正仿宋_GBK" w:hAnsi="方正仿宋_GBK" w:eastAsia="方正仿宋_GBK" w:cs="方正仿宋_GBK"/>
                <w:b/>
                <w:sz w:val="18"/>
                <w:szCs w:val="18"/>
              </w:rPr>
              <w:t>）</w:t>
            </w:r>
          </w:p>
        </w:tc>
      </w:tr>
      <w:tr w14:paraId="1127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pct"/>
            <w:noWrap w:val="0"/>
            <w:vAlign w:val="center"/>
          </w:tcPr>
          <w:p w14:paraId="7662E722">
            <w:pPr>
              <w:keepNext/>
              <w:spacing w:line="400" w:lineRule="exact"/>
              <w:jc w:val="center"/>
              <w:rPr>
                <w:rFonts w:ascii="方正仿宋_GBK" w:hAnsi="方正仿宋_GBK" w:eastAsia="方正仿宋_GBK" w:cs="方正仿宋_GBK"/>
                <w:sz w:val="18"/>
                <w:szCs w:val="18"/>
              </w:rPr>
            </w:pPr>
          </w:p>
        </w:tc>
        <w:tc>
          <w:tcPr>
            <w:tcW w:w="1198" w:type="pct"/>
            <w:gridSpan w:val="2"/>
            <w:noWrap w:val="0"/>
            <w:vAlign w:val="center"/>
          </w:tcPr>
          <w:p w14:paraId="7C3D82C6">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lang w:eastAsia="zh-CN"/>
              </w:rPr>
              <w:t>2020</w:t>
            </w:r>
            <w:r>
              <w:rPr>
                <w:rFonts w:ascii="方正仿宋_GBK" w:hAnsi="方正仿宋_GBK" w:eastAsia="方正仿宋_GBK" w:cs="方正仿宋_GBK"/>
                <w:sz w:val="18"/>
                <w:szCs w:val="18"/>
              </w:rPr>
              <w:t>年</w:t>
            </w:r>
          </w:p>
        </w:tc>
        <w:tc>
          <w:tcPr>
            <w:tcW w:w="1196" w:type="pct"/>
            <w:gridSpan w:val="3"/>
            <w:noWrap w:val="0"/>
            <w:vAlign w:val="center"/>
          </w:tcPr>
          <w:p w14:paraId="281F4A54">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lang w:eastAsia="zh-CN"/>
              </w:rPr>
              <w:t>2021</w:t>
            </w:r>
            <w:r>
              <w:rPr>
                <w:rFonts w:ascii="方正仿宋_GBK" w:hAnsi="方正仿宋_GBK" w:eastAsia="方正仿宋_GBK" w:cs="方正仿宋_GBK"/>
                <w:sz w:val="18"/>
                <w:szCs w:val="18"/>
              </w:rPr>
              <w:t>年</w:t>
            </w:r>
          </w:p>
        </w:tc>
        <w:tc>
          <w:tcPr>
            <w:tcW w:w="1841" w:type="pct"/>
            <w:gridSpan w:val="4"/>
            <w:noWrap w:val="0"/>
            <w:vAlign w:val="center"/>
          </w:tcPr>
          <w:p w14:paraId="7C7BE5C3">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lang w:eastAsia="zh-CN"/>
              </w:rPr>
              <w:t>2022</w:t>
            </w:r>
            <w:r>
              <w:rPr>
                <w:rFonts w:ascii="方正仿宋_GBK" w:hAnsi="方正仿宋_GBK" w:eastAsia="方正仿宋_GBK" w:cs="方正仿宋_GBK"/>
                <w:sz w:val="18"/>
                <w:szCs w:val="18"/>
              </w:rPr>
              <w:t>年</w:t>
            </w:r>
            <w:r>
              <w:rPr>
                <w:rFonts w:hint="eastAsia" w:ascii="方正仿宋_GBK" w:hAnsi="方正仿宋_GBK" w:eastAsia="方正仿宋_GBK" w:cs="方正仿宋_GBK"/>
                <w:sz w:val="18"/>
                <w:szCs w:val="18"/>
              </w:rPr>
              <w:t>9</w:t>
            </w:r>
            <w:r>
              <w:rPr>
                <w:rFonts w:ascii="方正仿宋_GBK" w:hAnsi="方正仿宋_GBK" w:eastAsia="方正仿宋_GBK" w:cs="方正仿宋_GBK"/>
                <w:sz w:val="18"/>
                <w:szCs w:val="18"/>
              </w:rPr>
              <w:t>月</w:t>
            </w:r>
          </w:p>
        </w:tc>
      </w:tr>
      <w:tr w14:paraId="21D4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pct"/>
            <w:noWrap w:val="0"/>
            <w:vAlign w:val="center"/>
          </w:tcPr>
          <w:p w14:paraId="58D0AFE8">
            <w:pPr>
              <w:keepNext/>
              <w:spacing w:line="400" w:lineRule="exact"/>
              <w:jc w:val="center"/>
              <w:rPr>
                <w:rFonts w:ascii="方正仿宋_GBK" w:hAnsi="方正仿宋_GBK" w:eastAsia="方正仿宋_GBK" w:cs="方正仿宋_GBK"/>
                <w:sz w:val="18"/>
                <w:szCs w:val="18"/>
              </w:rPr>
            </w:pPr>
          </w:p>
        </w:tc>
        <w:tc>
          <w:tcPr>
            <w:tcW w:w="598" w:type="pct"/>
            <w:noWrap w:val="0"/>
            <w:vAlign w:val="center"/>
          </w:tcPr>
          <w:p w14:paraId="48AE6CEC">
            <w:pPr>
              <w:keepNext/>
              <w:jc w:val="center"/>
              <w:rPr>
                <w:rFonts w:ascii="方正仿宋_GBK" w:hAnsi="方正仿宋_GBK" w:eastAsia="方正仿宋_GBK" w:cs="方正仿宋_GBK"/>
                <w:sz w:val="18"/>
                <w:szCs w:val="18"/>
              </w:rPr>
            </w:pPr>
            <w:r>
              <w:rPr>
                <w:rFonts w:ascii="方正仿宋_GBK" w:hAnsi="方正仿宋_GBK" w:eastAsia="方正仿宋_GBK" w:cs="方正仿宋_GBK"/>
                <w:sz w:val="18"/>
                <w:szCs w:val="18"/>
              </w:rPr>
              <w:t>授信额度</w:t>
            </w:r>
          </w:p>
        </w:tc>
        <w:tc>
          <w:tcPr>
            <w:tcW w:w="600" w:type="pct"/>
            <w:noWrap w:val="0"/>
            <w:vAlign w:val="center"/>
          </w:tcPr>
          <w:p w14:paraId="7899B32C">
            <w:pPr>
              <w:keepNext/>
              <w:jc w:val="center"/>
              <w:rPr>
                <w:rFonts w:ascii="方正仿宋_GBK" w:hAnsi="方正仿宋_GBK" w:eastAsia="方正仿宋_GBK" w:cs="方正仿宋_GBK"/>
                <w:sz w:val="18"/>
                <w:szCs w:val="18"/>
              </w:rPr>
            </w:pPr>
            <w:r>
              <w:rPr>
                <w:rFonts w:ascii="方正仿宋_GBK" w:hAnsi="方正仿宋_GBK" w:eastAsia="方正仿宋_GBK" w:cs="方正仿宋_GBK"/>
                <w:sz w:val="18"/>
                <w:szCs w:val="18"/>
              </w:rPr>
              <w:t>授信余额</w:t>
            </w:r>
          </w:p>
        </w:tc>
        <w:tc>
          <w:tcPr>
            <w:tcW w:w="598" w:type="pct"/>
            <w:gridSpan w:val="2"/>
            <w:noWrap w:val="0"/>
            <w:vAlign w:val="center"/>
          </w:tcPr>
          <w:p w14:paraId="205B8FF5">
            <w:pPr>
              <w:keepNext/>
              <w:jc w:val="center"/>
              <w:rPr>
                <w:rFonts w:ascii="方正仿宋_GBK" w:hAnsi="方正仿宋_GBK" w:eastAsia="方正仿宋_GBK" w:cs="方正仿宋_GBK"/>
                <w:sz w:val="18"/>
                <w:szCs w:val="18"/>
              </w:rPr>
            </w:pPr>
            <w:r>
              <w:rPr>
                <w:rFonts w:ascii="方正仿宋_GBK" w:hAnsi="方正仿宋_GBK" w:eastAsia="方正仿宋_GBK" w:cs="方正仿宋_GBK"/>
                <w:sz w:val="18"/>
                <w:szCs w:val="18"/>
              </w:rPr>
              <w:t>授信额度</w:t>
            </w:r>
          </w:p>
        </w:tc>
        <w:tc>
          <w:tcPr>
            <w:tcW w:w="598" w:type="pct"/>
            <w:noWrap w:val="0"/>
            <w:vAlign w:val="center"/>
          </w:tcPr>
          <w:p w14:paraId="72BEFC0F">
            <w:pPr>
              <w:keepNext/>
              <w:jc w:val="center"/>
              <w:rPr>
                <w:rFonts w:ascii="方正仿宋_GBK" w:hAnsi="方正仿宋_GBK" w:eastAsia="方正仿宋_GBK" w:cs="方正仿宋_GBK"/>
                <w:sz w:val="18"/>
                <w:szCs w:val="18"/>
              </w:rPr>
            </w:pPr>
            <w:r>
              <w:rPr>
                <w:rFonts w:ascii="方正仿宋_GBK" w:hAnsi="方正仿宋_GBK" w:eastAsia="方正仿宋_GBK" w:cs="方正仿宋_GBK"/>
                <w:sz w:val="18"/>
                <w:szCs w:val="18"/>
              </w:rPr>
              <w:t>授信余额</w:t>
            </w:r>
          </w:p>
        </w:tc>
        <w:tc>
          <w:tcPr>
            <w:tcW w:w="598" w:type="pct"/>
            <w:gridSpan w:val="2"/>
            <w:noWrap w:val="0"/>
            <w:vAlign w:val="center"/>
          </w:tcPr>
          <w:p w14:paraId="6DA545AF">
            <w:pPr>
              <w:keepNext/>
              <w:jc w:val="center"/>
              <w:rPr>
                <w:rFonts w:ascii="方正仿宋_GBK" w:hAnsi="方正仿宋_GBK" w:eastAsia="方正仿宋_GBK" w:cs="方正仿宋_GBK"/>
                <w:sz w:val="18"/>
                <w:szCs w:val="18"/>
              </w:rPr>
            </w:pPr>
            <w:r>
              <w:rPr>
                <w:rFonts w:ascii="方正仿宋_GBK" w:hAnsi="方正仿宋_GBK" w:eastAsia="方正仿宋_GBK" w:cs="方正仿宋_GBK"/>
                <w:sz w:val="18"/>
                <w:szCs w:val="18"/>
              </w:rPr>
              <w:t>授信额度</w:t>
            </w:r>
          </w:p>
        </w:tc>
        <w:tc>
          <w:tcPr>
            <w:tcW w:w="598" w:type="pct"/>
            <w:noWrap w:val="0"/>
            <w:vAlign w:val="center"/>
          </w:tcPr>
          <w:p w14:paraId="34DDE4D9">
            <w:pPr>
              <w:keepNext/>
              <w:jc w:val="center"/>
              <w:rPr>
                <w:rFonts w:ascii="方正仿宋_GBK" w:hAnsi="方正仿宋_GBK" w:eastAsia="方正仿宋_GBK" w:cs="方正仿宋_GBK"/>
                <w:sz w:val="18"/>
                <w:szCs w:val="18"/>
              </w:rPr>
            </w:pPr>
            <w:r>
              <w:rPr>
                <w:rFonts w:ascii="方正仿宋_GBK" w:hAnsi="方正仿宋_GBK" w:eastAsia="方正仿宋_GBK" w:cs="方正仿宋_GBK"/>
                <w:sz w:val="18"/>
                <w:szCs w:val="18"/>
              </w:rPr>
              <w:t>授信余额</w:t>
            </w:r>
          </w:p>
        </w:tc>
        <w:tc>
          <w:tcPr>
            <w:tcW w:w="645" w:type="pct"/>
            <w:noWrap w:val="0"/>
            <w:vAlign w:val="center"/>
          </w:tcPr>
          <w:p w14:paraId="5C11A98B">
            <w:pPr>
              <w:keepNext/>
              <w:jc w:val="center"/>
              <w:rPr>
                <w:rFonts w:ascii="方正仿宋_GBK" w:hAnsi="方正仿宋_GBK" w:eastAsia="方正仿宋_GBK" w:cs="方正仿宋_GBK"/>
                <w:sz w:val="18"/>
                <w:szCs w:val="18"/>
              </w:rPr>
            </w:pPr>
            <w:r>
              <w:rPr>
                <w:rFonts w:ascii="方正仿宋_GBK" w:hAnsi="方正仿宋_GBK" w:eastAsia="方正仿宋_GBK" w:cs="方正仿宋_GBK"/>
                <w:sz w:val="18"/>
                <w:szCs w:val="18"/>
              </w:rPr>
              <w:t>担保方式</w:t>
            </w:r>
          </w:p>
        </w:tc>
      </w:tr>
      <w:tr w14:paraId="2730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pct"/>
            <w:noWrap w:val="0"/>
            <w:vAlign w:val="center"/>
          </w:tcPr>
          <w:p w14:paraId="709B2C31">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交通银行</w:t>
            </w:r>
          </w:p>
        </w:tc>
        <w:tc>
          <w:tcPr>
            <w:tcW w:w="598" w:type="pct"/>
            <w:noWrap w:val="0"/>
            <w:vAlign w:val="center"/>
          </w:tcPr>
          <w:p w14:paraId="04575367">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600" w:type="pct"/>
            <w:noWrap w:val="0"/>
            <w:vAlign w:val="center"/>
          </w:tcPr>
          <w:p w14:paraId="5CA5DDAE">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598" w:type="pct"/>
            <w:gridSpan w:val="2"/>
            <w:noWrap w:val="0"/>
            <w:vAlign w:val="center"/>
          </w:tcPr>
          <w:p w14:paraId="6F6D993B">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598" w:type="pct"/>
            <w:noWrap w:val="0"/>
            <w:vAlign w:val="center"/>
          </w:tcPr>
          <w:p w14:paraId="2DFDE047">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598" w:type="pct"/>
            <w:gridSpan w:val="2"/>
            <w:noWrap w:val="0"/>
            <w:vAlign w:val="center"/>
          </w:tcPr>
          <w:p w14:paraId="6A668910">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w:t>
            </w:r>
            <w:r>
              <w:rPr>
                <w:rFonts w:ascii="方正仿宋_GBK" w:hAnsi="方正仿宋_GBK" w:eastAsia="方正仿宋_GBK" w:cs="方正仿宋_GBK"/>
                <w:sz w:val="18"/>
                <w:szCs w:val="18"/>
              </w:rPr>
              <w:t>375</w:t>
            </w:r>
          </w:p>
        </w:tc>
        <w:tc>
          <w:tcPr>
            <w:tcW w:w="598" w:type="pct"/>
            <w:noWrap w:val="0"/>
            <w:vAlign w:val="center"/>
          </w:tcPr>
          <w:p w14:paraId="56921683">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w:t>
            </w:r>
            <w:r>
              <w:rPr>
                <w:rFonts w:ascii="方正仿宋_GBK" w:hAnsi="方正仿宋_GBK" w:eastAsia="方正仿宋_GBK" w:cs="方正仿宋_GBK"/>
                <w:sz w:val="18"/>
                <w:szCs w:val="18"/>
              </w:rPr>
              <w:t>000</w:t>
            </w:r>
          </w:p>
        </w:tc>
        <w:tc>
          <w:tcPr>
            <w:tcW w:w="645" w:type="pct"/>
            <w:noWrap w:val="0"/>
            <w:vAlign w:val="center"/>
          </w:tcPr>
          <w:p w14:paraId="1E335DC6">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信用</w:t>
            </w:r>
          </w:p>
        </w:tc>
      </w:tr>
      <w:tr w14:paraId="43A3A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pct"/>
            <w:noWrap w:val="0"/>
            <w:vAlign w:val="center"/>
          </w:tcPr>
          <w:p w14:paraId="7B4B48FA">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合计</w:t>
            </w:r>
          </w:p>
        </w:tc>
        <w:tc>
          <w:tcPr>
            <w:tcW w:w="598" w:type="pct"/>
            <w:noWrap w:val="0"/>
            <w:vAlign w:val="center"/>
          </w:tcPr>
          <w:p w14:paraId="002DE0B5">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600" w:type="pct"/>
            <w:noWrap w:val="0"/>
            <w:vAlign w:val="center"/>
          </w:tcPr>
          <w:p w14:paraId="5F5958DD">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598" w:type="pct"/>
            <w:gridSpan w:val="2"/>
            <w:noWrap w:val="0"/>
            <w:vAlign w:val="center"/>
          </w:tcPr>
          <w:p w14:paraId="3551CE59">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598" w:type="pct"/>
            <w:noWrap w:val="0"/>
            <w:vAlign w:val="center"/>
          </w:tcPr>
          <w:p w14:paraId="538C89B0">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598" w:type="pct"/>
            <w:gridSpan w:val="2"/>
            <w:noWrap w:val="0"/>
            <w:vAlign w:val="center"/>
          </w:tcPr>
          <w:p w14:paraId="1368B749">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w:t>
            </w:r>
            <w:r>
              <w:rPr>
                <w:rFonts w:ascii="方正仿宋_GBK" w:hAnsi="方正仿宋_GBK" w:eastAsia="方正仿宋_GBK" w:cs="方正仿宋_GBK"/>
                <w:sz w:val="18"/>
                <w:szCs w:val="18"/>
              </w:rPr>
              <w:t>375</w:t>
            </w:r>
          </w:p>
        </w:tc>
        <w:tc>
          <w:tcPr>
            <w:tcW w:w="598" w:type="pct"/>
            <w:noWrap w:val="0"/>
            <w:vAlign w:val="center"/>
          </w:tcPr>
          <w:p w14:paraId="2C6DDFC4">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w:t>
            </w:r>
            <w:r>
              <w:rPr>
                <w:rFonts w:ascii="方正仿宋_GBK" w:hAnsi="方正仿宋_GBK" w:eastAsia="方正仿宋_GBK" w:cs="方正仿宋_GBK"/>
                <w:sz w:val="18"/>
                <w:szCs w:val="18"/>
              </w:rPr>
              <w:t>000</w:t>
            </w:r>
          </w:p>
        </w:tc>
        <w:tc>
          <w:tcPr>
            <w:tcW w:w="645" w:type="pct"/>
            <w:noWrap w:val="0"/>
            <w:vAlign w:val="center"/>
          </w:tcPr>
          <w:p w14:paraId="4576BFDD">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信用</w:t>
            </w:r>
          </w:p>
        </w:tc>
      </w:tr>
    </w:tbl>
    <w:p w14:paraId="2F122ABF">
      <w:pPr>
        <w:adjustRightInd w:val="0"/>
        <w:snapToGrid w:val="0"/>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该企业</w:t>
      </w:r>
      <w:r>
        <w:rPr>
          <w:rFonts w:ascii="方正仿宋_GBK" w:hAnsi="方正仿宋_GBK" w:eastAsia="方正仿宋_GBK" w:cs="方正仿宋_GBK"/>
          <w:color w:val="000000"/>
          <w:sz w:val="24"/>
        </w:rPr>
        <w:t>目前无对外融资</w:t>
      </w:r>
    </w:p>
    <w:p w14:paraId="1326CEE7">
      <w:pPr>
        <w:spacing w:line="360" w:lineRule="auto"/>
        <w:ind w:firstLine="480" w:firstLineChars="200"/>
        <w:rPr>
          <w:rFonts w:hint="eastAsia" w:ascii="方正仿宋_GBK" w:hAnsi="方正仿宋_GBK" w:eastAsia="方正仿宋_GBK" w:cs="方正仿宋_GBK"/>
          <w:b/>
          <w:color w:val="000000"/>
          <w:sz w:val="24"/>
        </w:rPr>
      </w:pPr>
      <w:r>
        <w:rPr>
          <w:rFonts w:hint="eastAsia" w:ascii="方正仿宋_GBK" w:hAnsi="方正仿宋_GBK" w:eastAsia="方正仿宋_GBK" w:cs="方正仿宋_GBK"/>
          <w:b/>
          <w:color w:val="000000"/>
          <w:sz w:val="24"/>
        </w:rPr>
        <w:t>对公司财务状况的总体评价：</w:t>
      </w:r>
    </w:p>
    <w:p w14:paraId="59F69722">
      <w:pPr>
        <w:spacing w:line="360" w:lineRule="auto"/>
        <w:ind w:firstLine="470" w:firstLineChars="196"/>
        <w:rPr>
          <w:rFonts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CLIENT_FULL_NAME}}从整体来看，公司财务情况较为规范，公司的主营业务增长较快，经营利润率较高，短期偿债能力较强、近年来公司成长较快，资产规模及负债水平攀升较快，随着业务发展，公司投融资需求开始加大，今年受疫情影响对公司的现金流有较大的影响主要还是体现在公司的主营业务收入为主要的现金流入渠道，当下游企事业对手方暂无能力付款时，公司就会陷入现金流短缺的情况，需关注公司后续实际运营情况及盈利情况。</w:t>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p>
    <w:p w14:paraId="78BB70F9">
      <w:pPr>
        <w:spacing w:line="360" w:lineRule="auto"/>
        <w:rPr>
          <w:rFonts w:hint="eastAsia" w:ascii="方正仿宋_GBK" w:hAnsi="方正仿宋_GBK" w:eastAsia="方正仿宋_GBK" w:cs="方正仿宋_GBK"/>
          <w:b/>
          <w:color w:val="000000"/>
          <w:sz w:val="28"/>
          <w:szCs w:val="28"/>
          <w:lang w:val="zh-CN"/>
        </w:rPr>
      </w:pPr>
      <w:r>
        <w:rPr>
          <w:rFonts w:hint="eastAsia" w:ascii="方正仿宋_GBK" w:hAnsi="方正仿宋_GBK" w:eastAsia="方正仿宋_GBK" w:cs="方正仿宋_GBK"/>
          <w:b/>
          <w:color w:val="000000"/>
          <w:sz w:val="28"/>
          <w:szCs w:val="28"/>
          <w:lang w:val="zh-CN"/>
        </w:rPr>
        <w:t>四、授信方案的</w:t>
      </w:r>
      <w:r>
        <w:rPr>
          <w:rFonts w:ascii="方正仿宋_GBK" w:hAnsi="方正仿宋_GBK" w:eastAsia="方正仿宋_GBK" w:cs="方正仿宋_GBK"/>
          <w:b/>
          <w:color w:val="000000"/>
          <w:sz w:val="28"/>
          <w:szCs w:val="28"/>
          <w:lang w:val="zh-CN"/>
        </w:rPr>
        <w:t>确定及</w:t>
      </w:r>
      <w:r>
        <w:rPr>
          <w:rFonts w:hint="eastAsia" w:ascii="方正仿宋_GBK" w:hAnsi="方正仿宋_GBK" w:eastAsia="方正仿宋_GBK" w:cs="方正仿宋_GBK"/>
          <w:b/>
          <w:color w:val="000000"/>
          <w:sz w:val="28"/>
          <w:szCs w:val="28"/>
          <w:lang w:val="zh-CN"/>
        </w:rPr>
        <w:t>结论意见</w:t>
      </w:r>
    </w:p>
    <w:p w14:paraId="46112A24">
      <w:pPr>
        <w:spacing w:line="360" w:lineRule="auto"/>
        <w:rPr>
          <w:rFonts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1．主要风险点及化解措施</w:t>
      </w:r>
    </w:p>
    <w:p w14:paraId="52859BF4">
      <w:pPr>
        <w:spacing w:line="360" w:lineRule="auto"/>
        <w:rPr>
          <w:rFonts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（1）主要风险点</w:t>
      </w:r>
      <w:r>
        <w:rPr>
          <w:rFonts w:ascii="方正仿宋_GBK" w:hAnsi="方正仿宋_GBK" w:eastAsia="方正仿宋_GBK" w:cs="方正仿宋_GBK"/>
          <w:b/>
          <w:iCs/>
          <w:color w:val="000000"/>
          <w:sz w:val="24"/>
        </w:rPr>
        <w:t>：</w:t>
      </w:r>
    </w:p>
    <w:p w14:paraId="383CB64B">
      <w:pPr>
        <w:spacing w:line="360" w:lineRule="auto"/>
        <w:rPr>
          <w:rFonts w:hint="eastAsia" w:ascii="宋体" w:hAnsi="宋体" w:cs="宋体"/>
          <w:iCs/>
          <w:color w:val="000000"/>
          <w:sz w:val="24"/>
        </w:rPr>
      </w:pPr>
      <w:r>
        <w:rPr>
          <w:rFonts w:hint="eastAsia" w:ascii="方正仿宋_GBK" w:hAnsi="方正仿宋_GBK" w:eastAsia="方正仿宋_GBK" w:cs="方正仿宋_GBK"/>
          <w:iCs/>
          <w:color w:val="000000"/>
          <w:sz w:val="24"/>
        </w:rPr>
        <w:t xml:space="preserve">  </w:t>
      </w:r>
      <w:r>
        <w:rPr>
          <w:rFonts w:ascii="方正仿宋_GBK" w:hAnsi="方正仿宋_GBK" w:eastAsia="方正仿宋_GBK" w:cs="方正仿宋_GBK"/>
          <w:iCs/>
          <w:color w:val="000000"/>
          <w:sz w:val="24"/>
        </w:rPr>
        <w:t>a</w:t>
      </w:r>
      <w:r>
        <w:rPr>
          <w:rFonts w:hint="eastAsia" w:ascii="方正仿宋_GBK" w:hAnsi="方正仿宋_GBK" w:eastAsia="方正仿宋_GBK" w:cs="方正仿宋_GBK"/>
          <w:iCs/>
          <w:color w:val="000000"/>
          <w:sz w:val="24"/>
        </w:rPr>
        <w:t>：</w:t>
      </w:r>
      <w:r>
        <w:rPr>
          <w:rFonts w:hint="eastAsia" w:ascii="方正仿宋_GBK" w:hAnsi="方正仿宋_GBK" w:eastAsia="方正仿宋_GBK" w:cs="方正仿宋_GBK"/>
          <w:iCs/>
          <w:color w:val="000000"/>
          <w:sz w:val="24"/>
          <w:lang w:eastAsia="zh-CN"/>
        </w:rPr>
        <w:t>2022</w:t>
      </w:r>
      <w:r>
        <w:rPr>
          <w:rFonts w:hint="eastAsia" w:ascii="方正仿宋_GBK" w:hAnsi="方正仿宋_GBK" w:eastAsia="方正仿宋_GBK" w:cs="方正仿宋_GBK"/>
          <w:iCs/>
          <w:color w:val="000000"/>
          <w:sz w:val="24"/>
        </w:rPr>
        <w:t>年</w:t>
      </w:r>
      <w:r>
        <w:rPr>
          <w:rFonts w:ascii="方正仿宋_GBK" w:hAnsi="方正仿宋_GBK" w:eastAsia="方正仿宋_GBK" w:cs="方正仿宋_GBK"/>
          <w:iCs/>
          <w:color w:val="000000"/>
          <w:sz w:val="24"/>
        </w:rPr>
        <w:t>截至</w:t>
      </w:r>
      <w:r>
        <w:rPr>
          <w:rFonts w:hint="eastAsia" w:ascii="方正仿宋_GBK" w:hAnsi="方正仿宋_GBK" w:eastAsia="方正仿宋_GBK" w:cs="方正仿宋_GBK"/>
          <w:iCs/>
          <w:color w:val="000000"/>
          <w:sz w:val="24"/>
        </w:rPr>
        <w:t>9月份，</w:t>
      </w:r>
      <w:r>
        <w:rPr>
          <w:rFonts w:ascii="方正仿宋_GBK" w:hAnsi="方正仿宋_GBK" w:eastAsia="方正仿宋_GBK" w:cs="方正仿宋_GBK"/>
          <w:iCs/>
          <w:color w:val="000000"/>
          <w:sz w:val="24"/>
        </w:rPr>
        <w:t>企业应收账款</w:t>
      </w:r>
      <w:r>
        <w:rPr>
          <w:rFonts w:hint="eastAsia" w:ascii="方正仿宋_GBK" w:hAnsi="方正仿宋_GBK" w:eastAsia="方正仿宋_GBK" w:cs="方正仿宋_GBK"/>
          <w:iCs/>
          <w:color w:val="000000"/>
          <w:sz w:val="24"/>
          <w:lang w:val="en-US" w:eastAsia="zh-CN"/>
        </w:rPr>
        <w:t>5</w:t>
      </w:r>
      <w:r>
        <w:rPr>
          <w:rFonts w:hint="eastAsia" w:ascii="方正仿宋_GBK" w:hAnsi="方正仿宋_GBK" w:eastAsia="方正仿宋_GBK" w:cs="方正仿宋_GBK"/>
          <w:iCs/>
          <w:color w:val="000000"/>
          <w:sz w:val="24"/>
          <w:lang w:val="en-US" w:eastAsia="zh-CN"/>
        </w:rPr>
        <w:t>782</w:t>
      </w:r>
      <w:r>
        <w:rPr>
          <w:rFonts w:hint="eastAsia" w:ascii="方正仿宋_GBK" w:hAnsi="方正仿宋_GBK" w:eastAsia="方正仿宋_GBK" w:cs="方正仿宋_GBK"/>
          <w:iCs/>
          <w:color w:val="000000"/>
          <w:sz w:val="24"/>
        </w:rPr>
        <w:t>万元，主营业务收入</w:t>
      </w:r>
      <w:r>
        <w:rPr>
          <w:rFonts w:ascii="方正仿宋_GBK" w:hAnsi="方正仿宋_GBK" w:eastAsia="方正仿宋_GBK" w:cs="方正仿宋_GBK"/>
          <w:iCs/>
          <w:color w:val="000000"/>
          <w:sz w:val="24"/>
        </w:rPr>
        <w:t>为</w:t>
      </w:r>
      <w:r>
        <w:rPr>
          <w:rFonts w:hint="eastAsia" w:ascii="方正仿宋_GBK" w:hAnsi="方正仿宋_GBK" w:eastAsia="方正仿宋_GBK" w:cs="方正仿宋_GBK"/>
          <w:iCs/>
          <w:color w:val="000000"/>
          <w:sz w:val="24"/>
          <w:lang w:val="en-US" w:eastAsia="zh-CN"/>
        </w:rPr>
        <w:t>4</w:t>
      </w:r>
      <w:r>
        <w:rPr>
          <w:rFonts w:hint="eastAsia" w:ascii="方正仿宋_GBK" w:hAnsi="方正仿宋_GBK" w:eastAsia="方正仿宋_GBK" w:cs="方正仿宋_GBK"/>
          <w:iCs/>
          <w:color w:val="000000"/>
          <w:sz w:val="24"/>
          <w:lang w:val="en-US" w:eastAsia="zh-CN"/>
        </w:rPr>
        <w:t>515</w:t>
      </w:r>
      <w:r>
        <w:rPr>
          <w:rFonts w:hint="eastAsia" w:ascii="方正仿宋_GBK" w:hAnsi="方正仿宋_GBK" w:eastAsia="方正仿宋_GBK" w:cs="方正仿宋_GBK"/>
          <w:iCs/>
          <w:color w:val="000000"/>
          <w:sz w:val="24"/>
        </w:rPr>
        <w:t>万元，应收账款</w:t>
      </w:r>
      <w:r>
        <w:rPr>
          <w:rFonts w:ascii="方正仿宋_GBK" w:hAnsi="方正仿宋_GBK" w:eastAsia="方正仿宋_GBK" w:cs="方正仿宋_GBK"/>
          <w:iCs/>
          <w:color w:val="000000"/>
          <w:sz w:val="24"/>
        </w:rPr>
        <w:t>占主营业务收入的</w:t>
      </w:r>
      <w:r>
        <w:rPr>
          <w:rFonts w:hint="eastAsia" w:ascii="方正仿宋_GBK" w:hAnsi="方正仿宋_GBK" w:eastAsia="方正仿宋_GBK" w:cs="方正仿宋_GBK"/>
          <w:iCs/>
          <w:color w:val="000000"/>
          <w:sz w:val="24"/>
          <w:lang w:val="en-US" w:eastAsia="zh-CN"/>
        </w:rPr>
        <w:t>1</w:t>
      </w:r>
      <w:r>
        <w:rPr>
          <w:rFonts w:hint="eastAsia" w:ascii="方正仿宋_GBK" w:hAnsi="方正仿宋_GBK" w:eastAsia="方正仿宋_GBK" w:cs="方正仿宋_GBK"/>
          <w:iCs/>
          <w:color w:val="000000"/>
          <w:sz w:val="24"/>
          <w:lang w:val="en-US" w:eastAsia="zh-CN"/>
        </w:rPr>
        <w:t>28</w:t>
      </w:r>
      <w:r>
        <w:rPr>
          <w:rFonts w:ascii="方正仿宋_GBK" w:hAnsi="方正仿宋_GBK" w:eastAsia="方正仿宋_GBK" w:cs="方正仿宋_GBK"/>
          <w:iCs/>
          <w:color w:val="000000"/>
          <w:sz w:val="24"/>
        </w:rPr>
        <w:t>%</w:t>
      </w:r>
      <w:r>
        <w:rPr>
          <w:rFonts w:hint="eastAsia" w:ascii="方正仿宋_GBK" w:hAnsi="方正仿宋_GBK" w:eastAsia="方正仿宋_GBK" w:cs="方正仿宋_GBK"/>
          <w:iCs/>
          <w:color w:val="000000"/>
          <w:sz w:val="24"/>
        </w:rPr>
        <w:t>，</w:t>
      </w:r>
      <w:r>
        <w:rPr>
          <w:rFonts w:ascii="方正仿宋_GBK" w:hAnsi="方正仿宋_GBK" w:eastAsia="方正仿宋_GBK" w:cs="方正仿宋_GBK"/>
          <w:iCs/>
          <w:color w:val="000000"/>
          <w:sz w:val="24"/>
        </w:rPr>
        <w:t>当</w:t>
      </w:r>
      <w:r>
        <w:rPr>
          <w:rFonts w:hint="eastAsia" w:ascii="方正仿宋_GBK" w:hAnsi="方正仿宋_GBK" w:eastAsia="方正仿宋_GBK" w:cs="方正仿宋_GBK"/>
          <w:iCs/>
          <w:color w:val="000000"/>
          <w:sz w:val="24"/>
        </w:rPr>
        <w:t>应收账款</w:t>
      </w:r>
      <w:r>
        <w:rPr>
          <w:rFonts w:ascii="方正仿宋_GBK" w:hAnsi="方正仿宋_GBK" w:eastAsia="方正仿宋_GBK" w:cs="方正仿宋_GBK"/>
          <w:iCs/>
          <w:color w:val="000000"/>
          <w:sz w:val="24"/>
        </w:rPr>
        <w:t>出现</w:t>
      </w:r>
      <w:r>
        <w:rPr>
          <w:rFonts w:hint="eastAsia" w:ascii="方正仿宋_GBK" w:hAnsi="方正仿宋_GBK" w:eastAsia="方正仿宋_GBK" w:cs="方正仿宋_GBK"/>
          <w:iCs/>
          <w:color w:val="000000"/>
          <w:sz w:val="24"/>
        </w:rPr>
        <w:t>收取</w:t>
      </w:r>
      <w:r>
        <w:rPr>
          <w:rFonts w:ascii="方正仿宋_GBK" w:hAnsi="方正仿宋_GBK" w:eastAsia="方正仿宋_GBK" w:cs="方正仿宋_GBK"/>
          <w:iCs/>
          <w:color w:val="000000"/>
          <w:sz w:val="24"/>
        </w:rPr>
        <w:t>滞后时</w:t>
      </w:r>
      <w:r>
        <w:rPr>
          <w:rFonts w:hint="eastAsia" w:ascii="方正仿宋_GBK" w:hAnsi="方正仿宋_GBK" w:eastAsia="方正仿宋_GBK" w:cs="方正仿宋_GBK"/>
          <w:iCs/>
          <w:color w:val="000000"/>
          <w:sz w:val="24"/>
        </w:rPr>
        <w:t>，易</w:t>
      </w:r>
      <w:r>
        <w:rPr>
          <w:rFonts w:ascii="方正仿宋_GBK" w:hAnsi="方正仿宋_GBK" w:eastAsia="方正仿宋_GBK" w:cs="方正仿宋_GBK"/>
          <w:iCs/>
          <w:color w:val="000000"/>
          <w:sz w:val="24"/>
        </w:rPr>
        <w:t>导致企业</w:t>
      </w:r>
      <w:r>
        <w:rPr>
          <w:rFonts w:hint="eastAsia" w:ascii="方正仿宋_GBK" w:hAnsi="方正仿宋_GBK" w:eastAsia="方正仿宋_GBK" w:cs="方正仿宋_GBK"/>
          <w:iCs/>
          <w:color w:val="000000"/>
          <w:sz w:val="24"/>
        </w:rPr>
        <w:t>货币资金</w:t>
      </w:r>
      <w:r>
        <w:rPr>
          <w:rFonts w:ascii="方正仿宋_GBK" w:hAnsi="方正仿宋_GBK" w:eastAsia="方正仿宋_GBK" w:cs="方正仿宋_GBK"/>
          <w:iCs/>
          <w:color w:val="000000"/>
          <w:sz w:val="24"/>
        </w:rPr>
        <w:t>短缺。</w:t>
      </w:r>
    </w:p>
    <w:p w14:paraId="17335FF7">
      <w:pPr>
        <w:spacing w:line="360" w:lineRule="auto"/>
        <w:rPr>
          <w:rFonts w:hint="eastAsia" w:ascii="方正仿宋_GBK" w:hAnsi="方正仿宋_GBK" w:eastAsia="方正仿宋_GBK" w:cs="方正仿宋_GBK"/>
          <w:iCs/>
          <w:color w:val="000000"/>
          <w:sz w:val="24"/>
        </w:rPr>
      </w:pPr>
      <w:r>
        <w:rPr>
          <w:rFonts w:hint="eastAsia" w:ascii="方正仿宋_GBK" w:hAnsi="方正仿宋_GBK" w:eastAsia="方正仿宋_GBK" w:cs="方正仿宋_GBK"/>
          <w:iCs/>
          <w:color w:val="000000"/>
          <w:sz w:val="24"/>
        </w:rPr>
        <w:t xml:space="preserve">  </w:t>
      </w:r>
      <w:r>
        <w:rPr>
          <w:rFonts w:ascii="方正仿宋_GBK" w:hAnsi="方正仿宋_GBK" w:eastAsia="方正仿宋_GBK" w:cs="方正仿宋_GBK"/>
          <w:iCs/>
          <w:color w:val="000000"/>
          <w:sz w:val="24"/>
        </w:rPr>
        <w:t>b</w:t>
      </w:r>
      <w:r>
        <w:rPr>
          <w:rFonts w:hint="eastAsia" w:ascii="方正仿宋_GBK" w:hAnsi="方正仿宋_GBK" w:eastAsia="方正仿宋_GBK" w:cs="方正仿宋_GBK"/>
          <w:iCs/>
          <w:color w:val="000000"/>
          <w:sz w:val="24"/>
        </w:rPr>
        <w:t>．：</w:t>
      </w:r>
      <w:r>
        <w:rPr>
          <w:rFonts w:hint="eastAsia" w:ascii="方正仿宋_GBK" w:hAnsi="方正仿宋_GBK" w:eastAsia="方正仿宋_GBK" w:cs="方正仿宋_GBK"/>
          <w:iCs/>
          <w:color w:val="000000"/>
          <w:sz w:val="24"/>
          <w:lang w:eastAsia="zh-CN"/>
        </w:rPr>
        <w:t>2022</w:t>
      </w:r>
      <w:r>
        <w:rPr>
          <w:rFonts w:hint="eastAsia" w:ascii="方正仿宋_GBK" w:hAnsi="方正仿宋_GBK" w:eastAsia="方正仿宋_GBK" w:cs="方正仿宋_GBK"/>
          <w:iCs/>
          <w:color w:val="000000"/>
          <w:sz w:val="24"/>
        </w:rPr>
        <w:t>年</w:t>
      </w:r>
      <w:r>
        <w:rPr>
          <w:rFonts w:ascii="方正仿宋_GBK" w:hAnsi="方正仿宋_GBK" w:eastAsia="方正仿宋_GBK" w:cs="方正仿宋_GBK"/>
          <w:iCs/>
          <w:color w:val="000000"/>
          <w:sz w:val="24"/>
        </w:rPr>
        <w:t>截至</w:t>
      </w:r>
      <w:r>
        <w:rPr>
          <w:rFonts w:hint="eastAsia" w:ascii="方正仿宋_GBK" w:hAnsi="方正仿宋_GBK" w:eastAsia="方正仿宋_GBK" w:cs="方正仿宋_GBK"/>
          <w:iCs/>
          <w:color w:val="000000"/>
          <w:sz w:val="24"/>
        </w:rPr>
        <w:t>9月份</w:t>
      </w:r>
      <w:r>
        <w:rPr>
          <w:rFonts w:ascii="方正仿宋_GBK" w:hAnsi="方正仿宋_GBK" w:eastAsia="方正仿宋_GBK" w:cs="方正仿宋_GBK"/>
          <w:iCs/>
          <w:color w:val="000000"/>
          <w:sz w:val="24"/>
        </w:rPr>
        <w:t>，企业</w:t>
      </w:r>
      <w:r>
        <w:rPr>
          <w:rFonts w:hint="eastAsia" w:ascii="方正仿宋_GBK" w:hAnsi="方正仿宋_GBK" w:eastAsia="方正仿宋_GBK" w:cs="方正仿宋_GBK"/>
          <w:iCs/>
          <w:color w:val="000000"/>
          <w:sz w:val="24"/>
        </w:rPr>
        <w:t>营业</w:t>
      </w:r>
      <w:r>
        <w:rPr>
          <w:rFonts w:hint="eastAsia" w:ascii="方正仿宋_GBK" w:hAnsi="方正仿宋_GBK" w:eastAsia="方正仿宋_GBK" w:cs="方正仿宋_GBK"/>
          <w:iCs/>
          <w:color w:val="000000"/>
          <w:sz w:val="24"/>
          <w:lang w:val="en-US" w:eastAsia="zh-CN"/>
        </w:rPr>
        <w:t>总</w:t>
      </w:r>
      <w:r>
        <w:rPr>
          <w:rFonts w:hint="eastAsia" w:ascii="方正仿宋_GBK" w:hAnsi="方正仿宋_GBK" w:eastAsia="方正仿宋_GBK" w:cs="方正仿宋_GBK"/>
          <w:iCs/>
          <w:color w:val="000000"/>
          <w:sz w:val="24"/>
        </w:rPr>
        <w:t>成本</w:t>
      </w:r>
      <w:r>
        <w:rPr>
          <w:rFonts w:ascii="方正仿宋_GBK" w:hAnsi="方正仿宋_GBK" w:eastAsia="方正仿宋_GBK" w:cs="方正仿宋_GBK"/>
          <w:iCs/>
          <w:color w:val="000000"/>
          <w:sz w:val="24"/>
        </w:rPr>
        <w:t>为</w:t>
      </w:r>
      <w:r>
        <w:rPr>
          <w:rFonts w:hint="eastAsia" w:ascii="方正仿宋_GBK" w:hAnsi="方正仿宋_GBK" w:eastAsia="方正仿宋_GBK" w:cs="方正仿宋_GBK"/>
          <w:iCs/>
          <w:color w:val="000000"/>
          <w:sz w:val="24"/>
          <w:lang w:val="en-US" w:eastAsia="zh-CN"/>
        </w:rPr>
        <w:t>4575</w:t>
      </w:r>
      <w:r>
        <w:rPr>
          <w:rFonts w:hint="eastAsia" w:ascii="方正仿宋_GBK" w:hAnsi="方正仿宋_GBK" w:eastAsia="方正仿宋_GBK" w:cs="方正仿宋_GBK"/>
          <w:iCs/>
          <w:color w:val="000000"/>
          <w:sz w:val="24"/>
        </w:rPr>
        <w:t>万元</w:t>
      </w:r>
      <w:r>
        <w:rPr>
          <w:rFonts w:ascii="方正仿宋_GBK" w:hAnsi="方正仿宋_GBK" w:eastAsia="方正仿宋_GBK" w:cs="方正仿宋_GBK"/>
          <w:iCs/>
          <w:color w:val="000000"/>
          <w:sz w:val="24"/>
        </w:rPr>
        <w:t>，</w:t>
      </w:r>
      <w:r>
        <w:rPr>
          <w:rFonts w:hint="eastAsia" w:ascii="方正仿宋_GBK" w:hAnsi="方正仿宋_GBK" w:eastAsia="方正仿宋_GBK" w:cs="方正仿宋_GBK"/>
          <w:iCs/>
          <w:color w:val="000000"/>
          <w:sz w:val="24"/>
          <w:lang w:val="en-US" w:eastAsia="zh-CN"/>
        </w:rPr>
        <w:t>支付</w:t>
      </w:r>
      <w:r>
        <w:rPr>
          <w:rFonts w:hint="eastAsia" w:ascii="方正仿宋_GBK" w:hAnsi="方正仿宋_GBK" w:eastAsia="方正仿宋_GBK" w:cs="方正仿宋_GBK"/>
          <w:iCs/>
          <w:color w:val="000000"/>
          <w:sz w:val="24"/>
          <w:lang w:val="en-US" w:eastAsia="zh-CN"/>
        </w:rPr>
        <w:t>的</w:t>
      </w:r>
      <w:r>
        <w:rPr>
          <w:rFonts w:hint="eastAsia" w:ascii="方正仿宋_GBK" w:hAnsi="方正仿宋_GBK" w:eastAsia="方正仿宋_GBK" w:cs="方正仿宋_GBK"/>
          <w:iCs/>
          <w:color w:val="000000"/>
          <w:sz w:val="24"/>
        </w:rPr>
        <w:t>职工薪酬</w:t>
      </w:r>
      <w:r>
        <w:rPr>
          <w:rFonts w:ascii="方正仿宋_GBK" w:hAnsi="方正仿宋_GBK" w:eastAsia="方正仿宋_GBK" w:cs="方正仿宋_GBK"/>
          <w:iCs/>
          <w:color w:val="000000"/>
          <w:sz w:val="24"/>
        </w:rPr>
        <w:t>为</w:t>
      </w:r>
      <w:r>
        <w:rPr>
          <w:rFonts w:hint="eastAsia" w:ascii="方正仿宋_GBK" w:hAnsi="方正仿宋_GBK" w:eastAsia="方正仿宋_GBK" w:cs="方正仿宋_GBK"/>
          <w:iCs/>
          <w:color w:val="000000"/>
          <w:sz w:val="24"/>
          <w:lang w:val="en-US" w:eastAsia="zh-CN"/>
        </w:rPr>
        <w:t>3165</w:t>
      </w:r>
      <w:r>
        <w:rPr>
          <w:rFonts w:hint="eastAsia" w:ascii="方正仿宋_GBK" w:hAnsi="方正仿宋_GBK" w:eastAsia="方正仿宋_GBK" w:cs="方正仿宋_GBK"/>
          <w:iCs/>
          <w:color w:val="000000"/>
          <w:sz w:val="24"/>
        </w:rPr>
        <w:t>万元占</w:t>
      </w:r>
      <w:r>
        <w:rPr>
          <w:rFonts w:ascii="方正仿宋_GBK" w:hAnsi="方正仿宋_GBK" w:eastAsia="方正仿宋_GBK" w:cs="方正仿宋_GBK"/>
          <w:iCs/>
          <w:color w:val="000000"/>
          <w:sz w:val="24"/>
        </w:rPr>
        <w:t>营业成本的</w:t>
      </w:r>
      <w:r>
        <w:rPr>
          <w:rFonts w:hint="eastAsia" w:ascii="方正仿宋_GBK" w:hAnsi="方正仿宋_GBK" w:eastAsia="方正仿宋_GBK" w:cs="方正仿宋_GBK"/>
          <w:iCs/>
          <w:color w:val="000000"/>
          <w:sz w:val="24"/>
          <w:lang w:val="en-US" w:eastAsia="zh-CN"/>
        </w:rPr>
        <w:t>69</w:t>
      </w:r>
      <w:r>
        <w:rPr>
          <w:rFonts w:ascii="方正仿宋_GBK" w:hAnsi="方正仿宋_GBK" w:eastAsia="方正仿宋_GBK" w:cs="方正仿宋_GBK"/>
          <w:iCs/>
          <w:color w:val="000000"/>
          <w:sz w:val="24"/>
        </w:rPr>
        <w:t>%，</w:t>
      </w:r>
      <w:r>
        <w:rPr>
          <w:rFonts w:hint="eastAsia" w:ascii="方正仿宋_GBK" w:hAnsi="方正仿宋_GBK" w:eastAsia="方正仿宋_GBK" w:cs="方正仿宋_GBK"/>
          <w:iCs/>
          <w:color w:val="000000"/>
          <w:sz w:val="24"/>
        </w:rPr>
        <w:t>受</w:t>
      </w:r>
      <w:r>
        <w:rPr>
          <w:rFonts w:ascii="方正仿宋_GBK" w:hAnsi="方正仿宋_GBK" w:eastAsia="方正仿宋_GBK" w:cs="方正仿宋_GBK"/>
          <w:iCs/>
          <w:color w:val="000000"/>
          <w:sz w:val="24"/>
        </w:rPr>
        <w:t>疫情影响截至</w:t>
      </w:r>
      <w:r>
        <w:rPr>
          <w:rFonts w:hint="eastAsia" w:ascii="方正仿宋_GBK" w:hAnsi="方正仿宋_GBK" w:eastAsia="方正仿宋_GBK" w:cs="方正仿宋_GBK"/>
          <w:iCs/>
          <w:color w:val="000000"/>
          <w:sz w:val="24"/>
          <w:lang w:eastAsia="zh-CN"/>
        </w:rPr>
        <w:t>2022</w:t>
      </w:r>
      <w:r>
        <w:rPr>
          <w:rFonts w:hint="eastAsia" w:ascii="方正仿宋_GBK" w:hAnsi="方正仿宋_GBK" w:eastAsia="方正仿宋_GBK" w:cs="方正仿宋_GBK"/>
          <w:iCs/>
          <w:color w:val="000000"/>
          <w:sz w:val="24"/>
        </w:rPr>
        <w:t>年9月</w:t>
      </w:r>
      <w:r>
        <w:rPr>
          <w:rFonts w:ascii="方正仿宋_GBK" w:hAnsi="方正仿宋_GBK" w:eastAsia="方正仿宋_GBK" w:cs="方正仿宋_GBK"/>
          <w:iCs/>
          <w:color w:val="000000"/>
          <w:sz w:val="24"/>
        </w:rPr>
        <w:t>企业营业收入为</w:t>
      </w:r>
      <w:r>
        <w:rPr>
          <w:rFonts w:hint="eastAsia" w:ascii="方正仿宋_GBK" w:hAnsi="方正仿宋_GBK" w:eastAsia="方正仿宋_GBK" w:cs="方正仿宋_GBK"/>
          <w:iCs/>
          <w:color w:val="000000"/>
          <w:sz w:val="24"/>
          <w:lang w:val="en-US" w:eastAsia="zh-CN"/>
        </w:rPr>
        <w:t>4</w:t>
      </w:r>
      <w:r>
        <w:rPr>
          <w:rFonts w:hint="eastAsia" w:ascii="方正仿宋_GBK" w:hAnsi="方正仿宋_GBK" w:eastAsia="方正仿宋_GBK" w:cs="方正仿宋_GBK"/>
          <w:iCs/>
          <w:color w:val="000000"/>
          <w:sz w:val="24"/>
          <w:lang w:val="en-US" w:eastAsia="zh-CN"/>
        </w:rPr>
        <w:t>515</w:t>
      </w:r>
      <w:r>
        <w:rPr>
          <w:rFonts w:hint="eastAsia" w:ascii="方正仿宋_GBK" w:hAnsi="方正仿宋_GBK" w:eastAsia="方正仿宋_GBK" w:cs="方正仿宋_GBK"/>
          <w:iCs/>
          <w:color w:val="000000"/>
          <w:sz w:val="24"/>
        </w:rPr>
        <w:t>万元</w:t>
      </w:r>
      <w:r>
        <w:rPr>
          <w:rFonts w:ascii="方正仿宋_GBK" w:hAnsi="方正仿宋_GBK" w:eastAsia="方正仿宋_GBK" w:cs="方正仿宋_GBK"/>
          <w:iCs/>
          <w:color w:val="000000"/>
          <w:sz w:val="24"/>
        </w:rPr>
        <w:t>，应付职工应酬占营业收入的</w:t>
      </w:r>
      <w:r>
        <w:rPr>
          <w:rFonts w:hint="eastAsia" w:ascii="方正仿宋_GBK" w:hAnsi="方正仿宋_GBK" w:eastAsia="方正仿宋_GBK" w:cs="方正仿宋_GBK"/>
          <w:iCs/>
          <w:color w:val="000000"/>
          <w:sz w:val="24"/>
          <w:lang w:val="en-US" w:eastAsia="zh-CN"/>
        </w:rPr>
        <w:t>7</w:t>
      </w:r>
      <w:r>
        <w:rPr>
          <w:rFonts w:hint="eastAsia" w:ascii="方正仿宋_GBK" w:hAnsi="方正仿宋_GBK" w:eastAsia="方正仿宋_GBK" w:cs="方正仿宋_GBK"/>
          <w:iCs/>
          <w:color w:val="000000"/>
          <w:sz w:val="24"/>
          <w:lang w:val="en-US" w:eastAsia="zh-CN"/>
        </w:rPr>
        <w:t>0</w:t>
      </w:r>
      <w:r>
        <w:rPr>
          <w:rFonts w:ascii="方正仿宋_GBK" w:hAnsi="方正仿宋_GBK" w:eastAsia="方正仿宋_GBK" w:cs="方正仿宋_GBK"/>
          <w:iCs/>
          <w:color w:val="000000"/>
          <w:sz w:val="24"/>
        </w:rPr>
        <w:t>%，</w:t>
      </w:r>
      <w:r>
        <w:rPr>
          <w:rFonts w:hint="eastAsia" w:ascii="方正仿宋_GBK" w:hAnsi="方正仿宋_GBK" w:eastAsia="方正仿宋_GBK" w:cs="方正仿宋_GBK"/>
          <w:iCs/>
          <w:color w:val="000000"/>
          <w:sz w:val="24"/>
        </w:rPr>
        <w:t>由于</w:t>
      </w:r>
      <w:r>
        <w:rPr>
          <w:rFonts w:ascii="方正仿宋_GBK" w:hAnsi="方正仿宋_GBK" w:eastAsia="方正仿宋_GBK" w:cs="方正仿宋_GBK"/>
          <w:iCs/>
          <w:color w:val="000000"/>
          <w:sz w:val="24"/>
        </w:rPr>
        <w:t>企业</w:t>
      </w:r>
      <w:r>
        <w:rPr>
          <w:rFonts w:hint="eastAsia" w:ascii="方正仿宋_GBK" w:hAnsi="方正仿宋_GBK" w:eastAsia="方正仿宋_GBK" w:cs="方正仿宋_GBK"/>
          <w:iCs/>
          <w:color w:val="000000"/>
          <w:sz w:val="24"/>
        </w:rPr>
        <w:t>员工</w:t>
      </w:r>
      <w:r>
        <w:rPr>
          <w:rFonts w:ascii="方正仿宋_GBK" w:hAnsi="方正仿宋_GBK" w:eastAsia="方正仿宋_GBK" w:cs="方正仿宋_GBK"/>
          <w:iCs/>
          <w:color w:val="000000"/>
          <w:sz w:val="24"/>
        </w:rPr>
        <w:t>多为</w:t>
      </w:r>
      <w:r>
        <w:rPr>
          <w:rFonts w:hint="eastAsia" w:ascii="方正仿宋_GBK" w:hAnsi="方正仿宋_GBK" w:eastAsia="方正仿宋_GBK" w:cs="方正仿宋_GBK"/>
          <w:iCs/>
          <w:color w:val="000000"/>
          <w:sz w:val="24"/>
        </w:rPr>
        <w:t>高薪</w:t>
      </w:r>
      <w:r>
        <w:rPr>
          <w:rFonts w:ascii="方正仿宋_GBK" w:hAnsi="方正仿宋_GBK" w:eastAsia="方正仿宋_GBK" w:cs="方正仿宋_GBK"/>
          <w:iCs/>
          <w:color w:val="000000"/>
          <w:sz w:val="24"/>
        </w:rPr>
        <w:t>技术性人才</w:t>
      </w:r>
      <w:r>
        <w:rPr>
          <w:rFonts w:hint="eastAsia" w:ascii="方正仿宋_GBK" w:hAnsi="方正仿宋_GBK" w:eastAsia="方正仿宋_GBK" w:cs="方正仿宋_GBK"/>
          <w:iCs/>
          <w:color w:val="000000"/>
          <w:sz w:val="24"/>
        </w:rPr>
        <w:t>，</w:t>
      </w:r>
      <w:r>
        <w:rPr>
          <w:rFonts w:ascii="方正仿宋_GBK" w:hAnsi="方正仿宋_GBK" w:eastAsia="方正仿宋_GBK" w:cs="方正仿宋_GBK"/>
          <w:iCs/>
          <w:color w:val="000000"/>
          <w:sz w:val="24"/>
        </w:rPr>
        <w:t>应付职工应酬</w:t>
      </w:r>
      <w:r>
        <w:rPr>
          <w:rFonts w:hint="eastAsia" w:ascii="方正仿宋_GBK" w:hAnsi="方正仿宋_GBK" w:eastAsia="方正仿宋_GBK" w:cs="方正仿宋_GBK"/>
          <w:iCs/>
          <w:color w:val="000000"/>
          <w:sz w:val="24"/>
        </w:rPr>
        <w:t>占比</w:t>
      </w:r>
      <w:r>
        <w:rPr>
          <w:rFonts w:ascii="方正仿宋_GBK" w:hAnsi="方正仿宋_GBK" w:eastAsia="方正仿宋_GBK" w:cs="方正仿宋_GBK"/>
          <w:iCs/>
          <w:color w:val="000000"/>
          <w:sz w:val="24"/>
        </w:rPr>
        <w:t>较高受近年疫情影响企业主营业务收入降低</w:t>
      </w:r>
      <w:r>
        <w:rPr>
          <w:rFonts w:hint="eastAsia" w:ascii="方正仿宋_GBK" w:hAnsi="方正仿宋_GBK" w:eastAsia="方正仿宋_GBK" w:cs="方正仿宋_GBK"/>
          <w:iCs/>
          <w:color w:val="000000"/>
          <w:sz w:val="24"/>
        </w:rPr>
        <w:t>货币资金</w:t>
      </w:r>
      <w:r>
        <w:rPr>
          <w:rFonts w:ascii="方正仿宋_GBK" w:hAnsi="方正仿宋_GBK" w:eastAsia="方正仿宋_GBK" w:cs="方正仿宋_GBK"/>
          <w:iCs/>
          <w:color w:val="000000"/>
          <w:sz w:val="24"/>
        </w:rPr>
        <w:t>减少将可能造成企业</w:t>
      </w:r>
      <w:r>
        <w:rPr>
          <w:rFonts w:hint="eastAsia" w:ascii="方正仿宋_GBK" w:hAnsi="方正仿宋_GBK" w:eastAsia="方正仿宋_GBK" w:cs="方正仿宋_GBK"/>
          <w:iCs/>
          <w:color w:val="000000"/>
          <w:sz w:val="24"/>
        </w:rPr>
        <w:t>现金流</w:t>
      </w:r>
      <w:r>
        <w:rPr>
          <w:rFonts w:ascii="方正仿宋_GBK" w:hAnsi="方正仿宋_GBK" w:eastAsia="方正仿宋_GBK" w:cs="方正仿宋_GBK"/>
          <w:iCs/>
          <w:color w:val="000000"/>
          <w:sz w:val="24"/>
        </w:rPr>
        <w:t>短缺周转不顺。</w:t>
      </w:r>
      <w:r>
        <w:rPr>
          <w:rFonts w:hint="eastAsia" w:ascii="方正仿宋_GBK" w:hAnsi="方正仿宋_GBK" w:eastAsia="方正仿宋_GBK" w:cs="方正仿宋_GBK"/>
          <w:iCs/>
          <w:color w:val="000000"/>
          <w:sz w:val="24"/>
        </w:rPr>
        <w:t>若无收入利润</w:t>
      </w:r>
      <w:r>
        <w:rPr>
          <w:rFonts w:ascii="方正仿宋_GBK" w:hAnsi="方正仿宋_GBK" w:eastAsia="方正仿宋_GBK" w:cs="方正仿宋_GBK"/>
          <w:iCs/>
          <w:color w:val="000000"/>
          <w:sz w:val="24"/>
        </w:rPr>
        <w:t>可能给企业造成一定负担。</w:t>
      </w:r>
    </w:p>
    <w:p w14:paraId="3146F945">
      <w:pPr>
        <w:spacing w:line="360" w:lineRule="auto"/>
        <w:rPr>
          <w:rFonts w:ascii="方正仿宋_GBK" w:hAnsi="方正仿宋_GBK" w:eastAsia="方正仿宋_GBK" w:cs="方正仿宋_GBK"/>
          <w:iCs/>
          <w:color w:val="000000"/>
          <w:sz w:val="24"/>
        </w:rPr>
      </w:pPr>
      <w:r>
        <w:rPr>
          <w:rFonts w:ascii="方正仿宋_GBK" w:hAnsi="方正仿宋_GBK" w:eastAsia="方正仿宋_GBK" w:cs="方正仿宋_GBK"/>
          <w:iCs/>
          <w:color w:val="000000"/>
          <w:sz w:val="24"/>
        </w:rPr>
        <w:t xml:space="preserve">  c</w:t>
      </w:r>
      <w:r>
        <w:rPr>
          <w:rFonts w:hint="eastAsia" w:ascii="方正仿宋_GBK" w:hAnsi="方正仿宋_GBK" w:eastAsia="方正仿宋_GBK" w:cs="方正仿宋_GBK"/>
          <w:iCs/>
          <w:color w:val="000000"/>
          <w:sz w:val="24"/>
        </w:rPr>
        <w:t xml:space="preserve">． </w:t>
      </w:r>
      <w:r>
        <w:rPr>
          <w:rFonts w:hint="eastAsia" w:ascii="方正仿宋_GBK" w:hAnsi="方正仿宋_GBK" w:eastAsia="方正仿宋_GBK" w:cs="方正仿宋_GBK"/>
          <w:iCs/>
          <w:color w:val="000000"/>
          <w:sz w:val="24"/>
          <w:lang w:eastAsia="zh-CN"/>
        </w:rPr>
        <w:t>2021</w:t>
      </w:r>
      <w:r>
        <w:rPr>
          <w:rFonts w:hint="eastAsia" w:ascii="方正仿宋_GBK" w:hAnsi="方正仿宋_GBK" w:eastAsia="方正仿宋_GBK" w:cs="方正仿宋_GBK"/>
          <w:iCs/>
          <w:color w:val="000000"/>
          <w:sz w:val="24"/>
        </w:rPr>
        <w:t>年企业</w:t>
      </w:r>
      <w:r>
        <w:rPr>
          <w:rFonts w:ascii="方正仿宋_GBK" w:hAnsi="方正仿宋_GBK" w:eastAsia="方正仿宋_GBK" w:cs="方正仿宋_GBK"/>
          <w:iCs/>
          <w:color w:val="000000"/>
          <w:sz w:val="24"/>
        </w:rPr>
        <w:t>营业收入</w:t>
      </w:r>
      <w:r>
        <w:rPr>
          <w:rFonts w:hint="eastAsia" w:ascii="方正仿宋_GBK" w:hAnsi="方正仿宋_GBK" w:eastAsia="方正仿宋_GBK" w:cs="方正仿宋_GBK"/>
          <w:iCs/>
          <w:color w:val="000000"/>
          <w:sz w:val="24"/>
        </w:rPr>
        <w:t>为</w:t>
      </w:r>
      <w:r>
        <w:rPr>
          <w:rFonts w:hint="eastAsia" w:ascii="方正仿宋_GBK" w:hAnsi="方正仿宋_GBK" w:eastAsia="方正仿宋_GBK" w:cs="方正仿宋_GBK"/>
          <w:iCs/>
          <w:color w:val="000000"/>
          <w:sz w:val="24"/>
          <w:lang w:val="en-US" w:eastAsia="zh-CN"/>
        </w:rPr>
        <w:t>8</w:t>
      </w:r>
      <w:r>
        <w:rPr>
          <w:rFonts w:hint="eastAsia" w:ascii="方正仿宋_GBK" w:hAnsi="方正仿宋_GBK" w:eastAsia="方正仿宋_GBK" w:cs="方正仿宋_GBK"/>
          <w:iCs/>
          <w:color w:val="000000"/>
          <w:sz w:val="24"/>
          <w:lang w:val="en-US" w:eastAsia="zh-CN"/>
        </w:rPr>
        <w:t>251</w:t>
      </w:r>
      <w:r>
        <w:rPr>
          <w:rFonts w:hint="eastAsia" w:ascii="方正仿宋_GBK" w:hAnsi="方正仿宋_GBK" w:eastAsia="方正仿宋_GBK" w:cs="方正仿宋_GBK"/>
          <w:iCs/>
          <w:color w:val="000000"/>
          <w:sz w:val="24"/>
        </w:rPr>
        <w:t>万元</w:t>
      </w:r>
      <w:r>
        <w:rPr>
          <w:rFonts w:ascii="方正仿宋_GBK" w:hAnsi="方正仿宋_GBK" w:eastAsia="方正仿宋_GBK" w:cs="方正仿宋_GBK"/>
          <w:iCs/>
          <w:color w:val="000000"/>
          <w:sz w:val="24"/>
        </w:rPr>
        <w:t>，</w:t>
      </w:r>
      <w:r>
        <w:rPr>
          <w:rFonts w:hint="eastAsia" w:ascii="方正仿宋_GBK" w:hAnsi="方正仿宋_GBK" w:eastAsia="方正仿宋_GBK" w:cs="方正仿宋_GBK"/>
          <w:iCs/>
          <w:color w:val="000000"/>
          <w:sz w:val="24"/>
          <w:lang w:eastAsia="zh-CN"/>
        </w:rPr>
        <w:t>2022</w:t>
      </w:r>
      <w:r>
        <w:rPr>
          <w:rFonts w:hint="eastAsia" w:ascii="方正仿宋_GBK" w:hAnsi="方正仿宋_GBK" w:eastAsia="方正仿宋_GBK" w:cs="方正仿宋_GBK"/>
          <w:iCs/>
          <w:color w:val="000000"/>
          <w:sz w:val="24"/>
        </w:rPr>
        <w:t>年截至9月份</w:t>
      </w:r>
      <w:r>
        <w:rPr>
          <w:rFonts w:ascii="方正仿宋_GBK" w:hAnsi="方正仿宋_GBK" w:eastAsia="方正仿宋_GBK" w:cs="方正仿宋_GBK"/>
          <w:iCs/>
          <w:color w:val="000000"/>
          <w:sz w:val="24"/>
        </w:rPr>
        <w:t>，企业营业收入为</w:t>
      </w:r>
      <w:r>
        <w:rPr>
          <w:rFonts w:hint="eastAsia" w:ascii="方正仿宋_GBK" w:hAnsi="方正仿宋_GBK" w:eastAsia="方正仿宋_GBK" w:cs="方正仿宋_GBK"/>
          <w:iCs/>
          <w:color w:val="000000"/>
          <w:sz w:val="24"/>
          <w:lang w:val="en-US" w:eastAsia="zh-CN"/>
        </w:rPr>
        <w:t>4</w:t>
      </w:r>
      <w:r>
        <w:rPr>
          <w:rFonts w:hint="eastAsia" w:ascii="方正仿宋_GBK" w:hAnsi="方正仿宋_GBK" w:eastAsia="方正仿宋_GBK" w:cs="方正仿宋_GBK"/>
          <w:iCs/>
          <w:color w:val="000000"/>
          <w:sz w:val="24"/>
          <w:lang w:val="en-US" w:eastAsia="zh-CN"/>
        </w:rPr>
        <w:t>575</w:t>
      </w:r>
      <w:r>
        <w:rPr>
          <w:rFonts w:hint="eastAsia" w:ascii="方正仿宋_GBK" w:hAnsi="方正仿宋_GBK" w:eastAsia="方正仿宋_GBK" w:cs="方正仿宋_GBK"/>
          <w:iCs/>
          <w:color w:val="000000"/>
          <w:sz w:val="24"/>
        </w:rPr>
        <w:t>万元其中</w:t>
      </w:r>
      <w:r>
        <w:rPr>
          <w:rFonts w:ascii="方正仿宋_GBK" w:hAnsi="方正仿宋_GBK" w:eastAsia="方正仿宋_GBK" w:cs="方正仿宋_GBK"/>
          <w:iCs/>
          <w:color w:val="000000"/>
          <w:sz w:val="24"/>
        </w:rPr>
        <w:t>主营业务收入</w:t>
      </w:r>
      <w:r>
        <w:rPr>
          <w:rFonts w:hint="eastAsia" w:ascii="方正仿宋_GBK" w:hAnsi="方正仿宋_GBK" w:eastAsia="方正仿宋_GBK" w:cs="方正仿宋_GBK"/>
          <w:iCs/>
          <w:color w:val="000000"/>
          <w:sz w:val="24"/>
          <w:lang w:val="en-US" w:eastAsia="zh-CN"/>
        </w:rPr>
        <w:t>4</w:t>
      </w:r>
      <w:r>
        <w:rPr>
          <w:rFonts w:hint="eastAsia" w:ascii="方正仿宋_GBK" w:hAnsi="方正仿宋_GBK" w:eastAsia="方正仿宋_GBK" w:cs="方正仿宋_GBK"/>
          <w:iCs/>
          <w:color w:val="000000"/>
          <w:sz w:val="24"/>
          <w:lang w:val="en-US" w:eastAsia="zh-CN"/>
        </w:rPr>
        <w:t>515</w:t>
      </w:r>
      <w:r>
        <w:rPr>
          <w:rFonts w:hint="eastAsia" w:ascii="方正仿宋_GBK" w:hAnsi="方正仿宋_GBK" w:eastAsia="方正仿宋_GBK" w:cs="方正仿宋_GBK"/>
          <w:iCs/>
          <w:color w:val="000000"/>
          <w:sz w:val="24"/>
        </w:rPr>
        <w:t>万元占</w:t>
      </w:r>
      <w:r>
        <w:rPr>
          <w:rFonts w:ascii="方正仿宋_GBK" w:hAnsi="方正仿宋_GBK" w:eastAsia="方正仿宋_GBK" w:cs="方正仿宋_GBK"/>
          <w:iCs/>
          <w:color w:val="000000"/>
          <w:sz w:val="24"/>
        </w:rPr>
        <w:t>营收</w:t>
      </w:r>
      <w:r>
        <w:rPr>
          <w:rFonts w:hint="eastAsia" w:ascii="方正仿宋_GBK" w:hAnsi="方正仿宋_GBK" w:eastAsia="方正仿宋_GBK" w:cs="方正仿宋_GBK"/>
          <w:iCs/>
          <w:color w:val="000000"/>
          <w:sz w:val="24"/>
        </w:rPr>
        <w:t>100</w:t>
      </w:r>
      <w:r>
        <w:rPr>
          <w:rFonts w:ascii="方正仿宋_GBK" w:hAnsi="方正仿宋_GBK" w:eastAsia="方正仿宋_GBK" w:cs="方正仿宋_GBK"/>
          <w:iCs/>
          <w:color w:val="000000"/>
          <w:sz w:val="24"/>
        </w:rPr>
        <w:t>%</w:t>
      </w:r>
      <w:r>
        <w:rPr>
          <w:rFonts w:hint="eastAsia" w:ascii="方正仿宋_GBK" w:hAnsi="方正仿宋_GBK" w:eastAsia="方正仿宋_GBK" w:cs="方正仿宋_GBK"/>
          <w:iCs/>
          <w:color w:val="000000"/>
          <w:sz w:val="24"/>
        </w:rPr>
        <w:t>说明企业</w:t>
      </w:r>
      <w:r>
        <w:rPr>
          <w:rFonts w:ascii="方正仿宋_GBK" w:hAnsi="方正仿宋_GBK" w:eastAsia="方正仿宋_GBK" w:cs="方正仿宋_GBK"/>
          <w:iCs/>
          <w:color w:val="000000"/>
          <w:sz w:val="24"/>
        </w:rPr>
        <w:t>的营收全部来自于主营业务。</w:t>
      </w:r>
      <w:r>
        <w:rPr>
          <w:rFonts w:hint="eastAsia" w:ascii="方正仿宋_GBK" w:hAnsi="方正仿宋_GBK" w:eastAsia="方正仿宋_GBK" w:cs="方正仿宋_GBK"/>
          <w:iCs/>
          <w:color w:val="000000"/>
          <w:sz w:val="24"/>
          <w:lang w:eastAsia="zh-CN"/>
        </w:rPr>
        <w:t>2022</w:t>
      </w:r>
      <w:r>
        <w:rPr>
          <w:rFonts w:hint="eastAsia" w:ascii="方正仿宋_GBK" w:hAnsi="方正仿宋_GBK" w:eastAsia="方正仿宋_GBK" w:cs="方正仿宋_GBK"/>
          <w:iCs/>
          <w:color w:val="000000"/>
          <w:sz w:val="24"/>
        </w:rPr>
        <w:t>年</w:t>
      </w:r>
      <w:r>
        <w:rPr>
          <w:rFonts w:ascii="方正仿宋_GBK" w:hAnsi="方正仿宋_GBK" w:eastAsia="方正仿宋_GBK" w:cs="方正仿宋_GBK"/>
          <w:iCs/>
          <w:color w:val="000000"/>
          <w:sz w:val="24"/>
        </w:rPr>
        <w:t>截至</w:t>
      </w:r>
      <w:r>
        <w:rPr>
          <w:rFonts w:hint="eastAsia" w:ascii="方正仿宋_GBK" w:hAnsi="方正仿宋_GBK" w:eastAsia="方正仿宋_GBK" w:cs="方正仿宋_GBK"/>
          <w:iCs/>
          <w:color w:val="000000"/>
          <w:sz w:val="24"/>
        </w:rPr>
        <w:t>9月份</w:t>
      </w:r>
      <w:r>
        <w:rPr>
          <w:rFonts w:ascii="方正仿宋_GBK" w:hAnsi="方正仿宋_GBK" w:eastAsia="方正仿宋_GBK" w:cs="方正仿宋_GBK"/>
          <w:iCs/>
          <w:color w:val="000000"/>
          <w:sz w:val="24"/>
        </w:rPr>
        <w:t>营业收入</w:t>
      </w:r>
      <w:r>
        <w:rPr>
          <w:rFonts w:hint="eastAsia" w:ascii="方正仿宋_GBK" w:hAnsi="方正仿宋_GBK" w:eastAsia="方正仿宋_GBK" w:cs="方正仿宋_GBK"/>
          <w:iCs/>
          <w:color w:val="000000"/>
          <w:sz w:val="24"/>
        </w:rPr>
        <w:t>较</w:t>
      </w:r>
      <w:r>
        <w:rPr>
          <w:rFonts w:hint="eastAsia" w:ascii="方正仿宋_GBK" w:hAnsi="方正仿宋_GBK" w:eastAsia="方正仿宋_GBK" w:cs="方正仿宋_GBK"/>
          <w:iCs/>
          <w:color w:val="000000"/>
          <w:sz w:val="24"/>
          <w:lang w:eastAsia="zh-CN"/>
        </w:rPr>
        <w:t>2021</w:t>
      </w:r>
      <w:r>
        <w:rPr>
          <w:rFonts w:ascii="方正仿宋_GBK" w:hAnsi="方正仿宋_GBK" w:eastAsia="方正仿宋_GBK" w:cs="方正仿宋_GBK"/>
          <w:iCs/>
          <w:color w:val="000000"/>
          <w:sz w:val="24"/>
        </w:rPr>
        <w:t>末减幅62.13%，</w:t>
      </w:r>
      <w:r>
        <w:rPr>
          <w:rFonts w:hint="eastAsia" w:ascii="方正仿宋_GBK" w:hAnsi="方正仿宋_GBK" w:eastAsia="方正仿宋_GBK" w:cs="方正仿宋_GBK"/>
          <w:iCs/>
          <w:color w:val="000000"/>
          <w:sz w:val="24"/>
        </w:rPr>
        <w:t>受疫情影响</w:t>
      </w:r>
      <w:r>
        <w:rPr>
          <w:rFonts w:ascii="方正仿宋_GBK" w:hAnsi="方正仿宋_GBK" w:eastAsia="方正仿宋_GBK" w:cs="方正仿宋_GBK"/>
          <w:iCs/>
          <w:color w:val="000000"/>
          <w:sz w:val="24"/>
        </w:rPr>
        <w:t>导致的市场经济不景气</w:t>
      </w:r>
      <w:r>
        <w:rPr>
          <w:rFonts w:hint="eastAsia" w:ascii="方正仿宋_GBK" w:hAnsi="方正仿宋_GBK" w:eastAsia="方正仿宋_GBK" w:cs="方正仿宋_GBK"/>
          <w:iCs/>
          <w:color w:val="000000"/>
          <w:sz w:val="24"/>
        </w:rPr>
        <w:t>直接</w:t>
      </w:r>
      <w:r>
        <w:rPr>
          <w:rFonts w:ascii="方正仿宋_GBK" w:hAnsi="方正仿宋_GBK" w:eastAsia="方正仿宋_GBK" w:cs="方正仿宋_GBK"/>
          <w:iCs/>
          <w:color w:val="000000"/>
          <w:sz w:val="24"/>
        </w:rPr>
        <w:t>导致企业</w:t>
      </w:r>
      <w:r>
        <w:rPr>
          <w:rFonts w:hint="eastAsia" w:ascii="方正仿宋_GBK" w:hAnsi="方正仿宋_GBK" w:eastAsia="方正仿宋_GBK" w:cs="方正仿宋_GBK"/>
          <w:iCs/>
          <w:color w:val="000000"/>
          <w:sz w:val="24"/>
        </w:rPr>
        <w:t>利润大幅度降低。</w:t>
      </w:r>
    </w:p>
    <w:p w14:paraId="147B3495">
      <w:pPr>
        <w:spacing w:line="360" w:lineRule="auto"/>
        <w:rPr>
          <w:rFonts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（2）化解措施：</w:t>
      </w:r>
    </w:p>
    <w:p w14:paraId="286A5957">
      <w:pPr>
        <w:spacing w:line="360" w:lineRule="auto"/>
        <w:rPr>
          <w:rFonts w:ascii="方正仿宋_GBK" w:hAnsi="方正仿宋_GBK" w:eastAsia="方正仿宋_GBK" w:cs="方正仿宋_GBK"/>
          <w:iCs/>
          <w:color w:val="000000"/>
          <w:sz w:val="24"/>
        </w:rPr>
      </w:pPr>
      <w:r>
        <w:rPr>
          <w:rFonts w:hint="eastAsia" w:ascii="方正仿宋_GBK" w:hAnsi="方正仿宋_GBK" w:eastAsia="方正仿宋_GBK" w:cs="方正仿宋_GBK"/>
          <w:b/>
          <w:iCs/>
          <w:color w:val="000000"/>
          <w:sz w:val="24"/>
        </w:rPr>
        <w:t xml:space="preserve">  </w:t>
      </w:r>
      <w:r>
        <w:rPr>
          <w:rFonts w:ascii="方正仿宋_GBK" w:hAnsi="方正仿宋_GBK" w:eastAsia="方正仿宋_GBK" w:cs="方正仿宋_GBK"/>
          <w:iCs/>
          <w:color w:val="000000"/>
          <w:sz w:val="24"/>
        </w:rPr>
        <w:t>a</w:t>
      </w:r>
      <w:r>
        <w:rPr>
          <w:rFonts w:hint="eastAsia" w:ascii="方正仿宋_GBK" w:hAnsi="方正仿宋_GBK" w:eastAsia="方正仿宋_GBK" w:cs="方正仿宋_GBK"/>
          <w:iCs/>
          <w:color w:val="000000"/>
          <w:sz w:val="24"/>
        </w:rPr>
        <w:t>．由于</w:t>
      </w:r>
      <w:r>
        <w:rPr>
          <w:rFonts w:ascii="方正仿宋_GBK" w:hAnsi="方正仿宋_GBK" w:eastAsia="方正仿宋_GBK" w:cs="方正仿宋_GBK"/>
          <w:iCs/>
          <w:color w:val="000000"/>
          <w:sz w:val="24"/>
        </w:rPr>
        <w:t>企业的</w:t>
      </w:r>
      <w:r>
        <w:rPr>
          <w:rFonts w:hint="eastAsia" w:ascii="方正仿宋_GBK" w:hAnsi="方正仿宋_GBK" w:eastAsia="方正仿宋_GBK" w:cs="方正仿宋_GBK"/>
          <w:iCs/>
          <w:color w:val="000000"/>
          <w:sz w:val="24"/>
        </w:rPr>
        <w:t>下游买家</w:t>
      </w:r>
      <w:r>
        <w:rPr>
          <w:rFonts w:ascii="方正仿宋_GBK" w:hAnsi="方正仿宋_GBK" w:eastAsia="方正仿宋_GBK" w:cs="方正仿宋_GBK"/>
          <w:iCs/>
          <w:color w:val="000000"/>
          <w:sz w:val="24"/>
        </w:rPr>
        <w:t>多为政府机构，受</w:t>
      </w:r>
      <w:r>
        <w:rPr>
          <w:rFonts w:hint="eastAsia" w:ascii="方正仿宋_GBK" w:hAnsi="方正仿宋_GBK" w:eastAsia="方正仿宋_GBK" w:cs="方正仿宋_GBK"/>
          <w:iCs/>
          <w:color w:val="000000"/>
          <w:sz w:val="24"/>
        </w:rPr>
        <w:t>今年疫情</w:t>
      </w:r>
      <w:r>
        <w:rPr>
          <w:rFonts w:ascii="方正仿宋_GBK" w:hAnsi="方正仿宋_GBK" w:eastAsia="方正仿宋_GBK" w:cs="方正仿宋_GBK"/>
          <w:iCs/>
          <w:color w:val="000000"/>
          <w:sz w:val="24"/>
        </w:rPr>
        <w:t>影响各地财政</w:t>
      </w:r>
      <w:r>
        <w:rPr>
          <w:rFonts w:hint="eastAsia" w:ascii="方正仿宋_GBK" w:hAnsi="方正仿宋_GBK" w:eastAsia="方正仿宋_GBK" w:cs="方正仿宋_GBK"/>
          <w:iCs/>
          <w:color w:val="000000"/>
          <w:sz w:val="24"/>
        </w:rPr>
        <w:t>积极</w:t>
      </w:r>
      <w:r>
        <w:rPr>
          <w:rFonts w:ascii="方正仿宋_GBK" w:hAnsi="方正仿宋_GBK" w:eastAsia="方正仿宋_GBK" w:cs="方正仿宋_GBK"/>
          <w:iCs/>
          <w:color w:val="000000"/>
          <w:sz w:val="24"/>
        </w:rPr>
        <w:t>拨款赈灾导致</w:t>
      </w:r>
      <w:r>
        <w:rPr>
          <w:rFonts w:hint="eastAsia" w:ascii="方正仿宋_GBK" w:hAnsi="方正仿宋_GBK" w:eastAsia="方正仿宋_GBK" w:cs="方正仿宋_GBK"/>
          <w:iCs/>
          <w:color w:val="000000"/>
          <w:sz w:val="24"/>
        </w:rPr>
        <w:t>货款</w:t>
      </w:r>
      <w:r>
        <w:rPr>
          <w:rFonts w:ascii="方正仿宋_GBK" w:hAnsi="方正仿宋_GBK" w:eastAsia="方正仿宋_GBK" w:cs="方正仿宋_GBK"/>
          <w:iCs/>
          <w:color w:val="000000"/>
          <w:sz w:val="24"/>
        </w:rPr>
        <w:t>不能</w:t>
      </w:r>
      <w:r>
        <w:rPr>
          <w:rFonts w:hint="eastAsia" w:ascii="方正仿宋_GBK" w:hAnsi="方正仿宋_GBK" w:eastAsia="方正仿宋_GBK" w:cs="方正仿宋_GBK"/>
          <w:iCs/>
          <w:color w:val="000000"/>
          <w:sz w:val="24"/>
        </w:rPr>
        <w:t>及时</w:t>
      </w:r>
      <w:r>
        <w:rPr>
          <w:rFonts w:ascii="方正仿宋_GBK" w:hAnsi="方正仿宋_GBK" w:eastAsia="方正仿宋_GBK" w:cs="方正仿宋_GBK"/>
          <w:iCs/>
          <w:color w:val="000000"/>
          <w:sz w:val="24"/>
        </w:rPr>
        <w:t>结清，但由于下游</w:t>
      </w:r>
      <w:r>
        <w:rPr>
          <w:rFonts w:hint="eastAsia" w:ascii="方正仿宋_GBK" w:hAnsi="方正仿宋_GBK" w:eastAsia="方正仿宋_GBK" w:cs="方正仿宋_GBK"/>
          <w:iCs/>
          <w:color w:val="000000"/>
          <w:sz w:val="24"/>
        </w:rPr>
        <w:t>买家</w:t>
      </w:r>
      <w:r>
        <w:rPr>
          <w:rFonts w:ascii="方正仿宋_GBK" w:hAnsi="方正仿宋_GBK" w:eastAsia="方正仿宋_GBK" w:cs="方正仿宋_GBK"/>
          <w:iCs/>
          <w:color w:val="000000"/>
          <w:sz w:val="24"/>
        </w:rPr>
        <w:t>的自身情况为国家</w:t>
      </w:r>
      <w:r>
        <w:rPr>
          <w:rFonts w:hint="eastAsia" w:ascii="方正仿宋_GBK" w:hAnsi="方正仿宋_GBK" w:eastAsia="方正仿宋_GBK" w:cs="方正仿宋_GBK"/>
          <w:iCs/>
          <w:color w:val="000000"/>
          <w:sz w:val="24"/>
        </w:rPr>
        <w:t>政府应收账款</w:t>
      </w:r>
      <w:r>
        <w:rPr>
          <w:rFonts w:ascii="方正仿宋_GBK" w:hAnsi="方正仿宋_GBK" w:eastAsia="方正仿宋_GBK" w:cs="方正仿宋_GBK"/>
          <w:iCs/>
          <w:color w:val="000000"/>
          <w:sz w:val="24"/>
        </w:rPr>
        <w:t>质量好坏账率低，因此在本次的授信</w:t>
      </w:r>
      <w:r>
        <w:rPr>
          <w:rFonts w:hint="eastAsia" w:ascii="方正仿宋_GBK" w:hAnsi="方正仿宋_GBK" w:eastAsia="方正仿宋_GBK" w:cs="方正仿宋_GBK"/>
          <w:iCs/>
          <w:color w:val="000000"/>
          <w:sz w:val="24"/>
        </w:rPr>
        <w:t>方案</w:t>
      </w:r>
      <w:r>
        <w:rPr>
          <w:rFonts w:ascii="方正仿宋_GBK" w:hAnsi="方正仿宋_GBK" w:eastAsia="方正仿宋_GBK" w:cs="方正仿宋_GBK"/>
          <w:iCs/>
          <w:color w:val="000000"/>
          <w:sz w:val="24"/>
        </w:rPr>
        <w:t>中计划</w:t>
      </w:r>
      <w:r>
        <w:rPr>
          <w:rFonts w:hint="eastAsia" w:ascii="方正仿宋_GBK" w:hAnsi="方正仿宋_GBK" w:eastAsia="方正仿宋_GBK" w:cs="方正仿宋_GBK"/>
          <w:iCs/>
          <w:color w:val="000000"/>
          <w:sz w:val="24"/>
        </w:rPr>
        <w:t>给予</w:t>
      </w:r>
      <w:r>
        <w:rPr>
          <w:rFonts w:ascii="方正仿宋_GBK" w:hAnsi="方正仿宋_GBK" w:eastAsia="方正仿宋_GBK" w:cs="方正仿宋_GBK"/>
          <w:iCs/>
          <w:color w:val="000000"/>
          <w:sz w:val="24"/>
        </w:rPr>
        <w:t>企业</w:t>
      </w:r>
      <w:r>
        <w:rPr>
          <w:rFonts w:hint="eastAsia" w:ascii="方正仿宋_GBK" w:hAnsi="方正仿宋_GBK" w:eastAsia="方正仿宋_GBK" w:cs="方正仿宋_GBK"/>
          <w:iCs/>
          <w:color w:val="000000"/>
          <w:sz w:val="24"/>
          <w:lang w:val="en-US" w:eastAsia="zh-CN"/>
        </w:rPr>
        <w:t>3</w:t>
      </w:r>
      <w:r>
        <w:rPr>
          <w:rFonts w:ascii="方正仿宋_GBK" w:hAnsi="方正仿宋_GBK" w:eastAsia="方正仿宋_GBK" w:cs="方正仿宋_GBK"/>
          <w:iCs/>
          <w:color w:val="000000"/>
          <w:sz w:val="24"/>
        </w:rPr>
        <w:t>000</w:t>
      </w:r>
      <w:r>
        <w:rPr>
          <w:rFonts w:hint="eastAsia" w:ascii="方正仿宋_GBK" w:hAnsi="方正仿宋_GBK" w:eastAsia="方正仿宋_GBK" w:cs="方正仿宋_GBK"/>
          <w:iCs/>
          <w:color w:val="000000"/>
          <w:sz w:val="24"/>
        </w:rPr>
        <w:t>万元</w:t>
      </w:r>
      <w:r>
        <w:rPr>
          <w:rFonts w:ascii="方正仿宋_GBK" w:hAnsi="方正仿宋_GBK" w:eastAsia="方正仿宋_GBK" w:cs="方正仿宋_GBK"/>
          <w:iCs/>
          <w:color w:val="000000"/>
          <w:sz w:val="24"/>
        </w:rPr>
        <w:t>的</w:t>
      </w:r>
      <w:r>
        <w:rPr>
          <w:rFonts w:hint="eastAsia" w:ascii="方正仿宋_GBK" w:hAnsi="方正仿宋_GBK" w:eastAsia="方正仿宋_GBK" w:cs="方正仿宋_GBK"/>
          <w:iCs/>
          <w:color w:val="000000"/>
          <w:sz w:val="24"/>
        </w:rPr>
        <w:t>短期</w:t>
      </w:r>
      <w:r>
        <w:rPr>
          <w:rFonts w:ascii="方正仿宋_GBK" w:hAnsi="方正仿宋_GBK" w:eastAsia="方正仿宋_GBK" w:cs="方正仿宋_GBK"/>
          <w:iCs/>
          <w:color w:val="000000"/>
          <w:sz w:val="24"/>
        </w:rPr>
        <w:t>流贷用以缓解</w:t>
      </w:r>
      <w:r>
        <w:rPr>
          <w:rFonts w:hint="eastAsia" w:ascii="方正仿宋_GBK" w:hAnsi="方正仿宋_GBK" w:eastAsia="方正仿宋_GBK" w:cs="方正仿宋_GBK"/>
          <w:iCs/>
          <w:color w:val="000000"/>
          <w:sz w:val="24"/>
        </w:rPr>
        <w:t>周转压力</w:t>
      </w:r>
      <w:r>
        <w:rPr>
          <w:rFonts w:ascii="方正仿宋_GBK" w:hAnsi="方正仿宋_GBK" w:eastAsia="方正仿宋_GBK" w:cs="方正仿宋_GBK"/>
          <w:iCs/>
          <w:color w:val="000000"/>
          <w:sz w:val="24"/>
        </w:rPr>
        <w:t>。</w:t>
      </w:r>
    </w:p>
    <w:p w14:paraId="21FADED4">
      <w:pPr>
        <w:spacing w:line="360" w:lineRule="auto"/>
        <w:rPr>
          <w:rFonts w:ascii="方正仿宋_GBK" w:hAnsi="方正仿宋_GBK" w:eastAsia="方正仿宋_GBK" w:cs="方正仿宋_GBK"/>
          <w:iCs/>
          <w:sz w:val="24"/>
        </w:rPr>
      </w:pPr>
      <w:r>
        <w:rPr>
          <w:rFonts w:ascii="方正仿宋_GBK" w:hAnsi="方正仿宋_GBK" w:eastAsia="方正仿宋_GBK" w:cs="方正仿宋_GBK"/>
          <w:iCs/>
          <w:color w:val="000000"/>
          <w:sz w:val="24"/>
        </w:rPr>
        <w:t xml:space="preserve">  b</w:t>
      </w:r>
      <w:r>
        <w:rPr>
          <w:rFonts w:hint="eastAsia" w:ascii="方正仿宋_GBK" w:hAnsi="方正仿宋_GBK" w:eastAsia="方正仿宋_GBK" w:cs="方正仿宋_GBK"/>
          <w:iCs/>
          <w:color w:val="000000"/>
          <w:sz w:val="24"/>
        </w:rPr>
        <w:t>． 目前企业</w:t>
      </w:r>
      <w:r>
        <w:rPr>
          <w:rFonts w:ascii="方正仿宋_GBK" w:hAnsi="方正仿宋_GBK" w:eastAsia="方正仿宋_GBK" w:cs="方正仿宋_GBK"/>
          <w:iCs/>
          <w:color w:val="000000"/>
          <w:sz w:val="24"/>
        </w:rPr>
        <w:t>的货币资金</w:t>
      </w:r>
      <w:r>
        <w:rPr>
          <w:rFonts w:hint="eastAsia" w:ascii="方正仿宋_GBK" w:hAnsi="方正仿宋_GBK" w:eastAsia="方正仿宋_GBK" w:cs="方正仿宋_GBK"/>
          <w:iCs/>
          <w:color w:val="000000"/>
          <w:sz w:val="24"/>
        </w:rPr>
        <w:t>较大部分需要用以</w:t>
      </w:r>
      <w:r>
        <w:rPr>
          <w:rFonts w:ascii="方正仿宋_GBK" w:hAnsi="方正仿宋_GBK" w:eastAsia="方正仿宋_GBK" w:cs="方正仿宋_GBK"/>
          <w:iCs/>
          <w:color w:val="000000"/>
          <w:sz w:val="24"/>
        </w:rPr>
        <w:t>支付</w:t>
      </w:r>
      <w:r>
        <w:rPr>
          <w:rFonts w:hint="eastAsia" w:ascii="方正仿宋_GBK" w:hAnsi="方正仿宋_GBK" w:eastAsia="方正仿宋_GBK" w:cs="方正仿宋_GBK"/>
          <w:iCs/>
          <w:color w:val="000000"/>
          <w:sz w:val="24"/>
        </w:rPr>
        <w:t>应付职工薪酬及</w:t>
      </w:r>
      <w:r>
        <w:rPr>
          <w:rFonts w:ascii="方正仿宋_GBK" w:hAnsi="方正仿宋_GBK" w:eastAsia="方正仿宋_GBK" w:cs="方正仿宋_GBK"/>
          <w:iCs/>
          <w:color w:val="000000"/>
          <w:sz w:val="24"/>
        </w:rPr>
        <w:t>维持企业平时</w:t>
      </w:r>
      <w:r>
        <w:rPr>
          <w:rFonts w:hint="eastAsia" w:ascii="方正仿宋_GBK" w:hAnsi="方正仿宋_GBK" w:eastAsia="方正仿宋_GBK" w:cs="方正仿宋_GBK"/>
          <w:iCs/>
          <w:color w:val="000000"/>
          <w:sz w:val="24"/>
        </w:rPr>
        <w:t>正常运行</w:t>
      </w:r>
      <w:r>
        <w:rPr>
          <w:rFonts w:ascii="方正仿宋_GBK" w:hAnsi="方正仿宋_GBK" w:eastAsia="方正仿宋_GBK" w:cs="方正仿宋_GBK"/>
          <w:iCs/>
          <w:color w:val="000000"/>
          <w:sz w:val="24"/>
        </w:rPr>
        <w:t>，</w:t>
      </w:r>
      <w:r>
        <w:rPr>
          <w:rFonts w:hint="eastAsia" w:ascii="方正仿宋_GBK" w:hAnsi="方正仿宋_GBK" w:eastAsia="方正仿宋_GBK" w:cs="方正仿宋_GBK"/>
          <w:iCs/>
          <w:sz w:val="24"/>
        </w:rPr>
        <w:t>但</w:t>
      </w:r>
      <w:r>
        <w:rPr>
          <w:rFonts w:ascii="方正仿宋_GBK" w:hAnsi="方正仿宋_GBK" w:eastAsia="方正仿宋_GBK" w:cs="方正仿宋_GBK"/>
          <w:iCs/>
          <w:sz w:val="24"/>
        </w:rPr>
        <w:t>该问题主要</w:t>
      </w:r>
      <w:r>
        <w:rPr>
          <w:rFonts w:hint="eastAsia" w:ascii="方正仿宋_GBK" w:hAnsi="方正仿宋_GBK" w:eastAsia="方正仿宋_GBK" w:cs="方正仿宋_GBK"/>
          <w:iCs/>
          <w:sz w:val="24"/>
        </w:rPr>
        <w:t>源头</w:t>
      </w:r>
      <w:r>
        <w:rPr>
          <w:rFonts w:ascii="方正仿宋_GBK" w:hAnsi="方正仿宋_GBK" w:eastAsia="方正仿宋_GBK" w:cs="方正仿宋_GBK"/>
          <w:iCs/>
          <w:sz w:val="24"/>
        </w:rPr>
        <w:t>是</w:t>
      </w:r>
      <w:r>
        <w:rPr>
          <w:rFonts w:hint="eastAsia" w:ascii="方正仿宋_GBK" w:hAnsi="方正仿宋_GBK" w:eastAsia="方正仿宋_GBK" w:cs="方正仿宋_GBK"/>
          <w:iCs/>
          <w:sz w:val="24"/>
        </w:rPr>
        <w:t>今年</w:t>
      </w:r>
      <w:r>
        <w:rPr>
          <w:rFonts w:ascii="方正仿宋_GBK" w:hAnsi="方正仿宋_GBK" w:eastAsia="方正仿宋_GBK" w:cs="方正仿宋_GBK"/>
          <w:iCs/>
          <w:sz w:val="24"/>
        </w:rPr>
        <w:t>疫情导致的下游企业未能及时支付款项，目前</w:t>
      </w:r>
      <w:r>
        <w:rPr>
          <w:rFonts w:hint="eastAsia" w:ascii="方正仿宋_GBK" w:hAnsi="方正仿宋_GBK" w:eastAsia="方正仿宋_GBK" w:cs="方正仿宋_GBK"/>
          <w:iCs/>
          <w:sz w:val="24"/>
        </w:rPr>
        <w:t>国内疫情</w:t>
      </w:r>
      <w:r>
        <w:rPr>
          <w:rFonts w:ascii="方正仿宋_GBK" w:hAnsi="方正仿宋_GBK" w:eastAsia="方正仿宋_GBK" w:cs="方正仿宋_GBK"/>
          <w:iCs/>
          <w:sz w:val="24"/>
        </w:rPr>
        <w:t>得到了良好的控制同时企业内部也在积极调整</w:t>
      </w:r>
      <w:r>
        <w:rPr>
          <w:rFonts w:hint="eastAsia" w:ascii="方正仿宋_GBK" w:hAnsi="方正仿宋_GBK" w:eastAsia="方正仿宋_GBK" w:cs="方正仿宋_GBK"/>
          <w:iCs/>
          <w:sz w:val="24"/>
        </w:rPr>
        <w:t>除开</w:t>
      </w:r>
      <w:r>
        <w:rPr>
          <w:rFonts w:ascii="方正仿宋_GBK" w:hAnsi="方正仿宋_GBK" w:eastAsia="方正仿宋_GBK" w:cs="方正仿宋_GBK"/>
          <w:iCs/>
          <w:sz w:val="24"/>
        </w:rPr>
        <w:t>需对外支付的尾款外企业运转并无差错</w:t>
      </w:r>
      <w:r>
        <w:rPr>
          <w:rFonts w:hint="eastAsia" w:ascii="方正仿宋_GBK" w:hAnsi="方正仿宋_GBK" w:eastAsia="方正仿宋_GBK" w:cs="方正仿宋_GBK"/>
          <w:iCs/>
          <w:sz w:val="24"/>
        </w:rPr>
        <w:t>同时在</w:t>
      </w:r>
      <w:r>
        <w:rPr>
          <w:rFonts w:ascii="方正仿宋_GBK" w:hAnsi="方正仿宋_GBK" w:eastAsia="方正仿宋_GBK" w:cs="方正仿宋_GBK"/>
          <w:iCs/>
          <w:sz w:val="24"/>
        </w:rPr>
        <w:t>与企业</w:t>
      </w:r>
      <w:r>
        <w:rPr>
          <w:rFonts w:hint="eastAsia" w:ascii="方正仿宋_GBK" w:hAnsi="方正仿宋_GBK" w:eastAsia="方正仿宋_GBK" w:cs="方正仿宋_GBK"/>
          <w:iCs/>
          <w:sz w:val="24"/>
        </w:rPr>
        <w:t>的</w:t>
      </w:r>
      <w:r>
        <w:rPr>
          <w:rFonts w:ascii="方正仿宋_GBK" w:hAnsi="方正仿宋_GBK" w:eastAsia="方正仿宋_GBK" w:cs="方正仿宋_GBK"/>
          <w:iCs/>
          <w:sz w:val="24"/>
        </w:rPr>
        <w:t>沟通中得知</w:t>
      </w:r>
      <w:r>
        <w:rPr>
          <w:rFonts w:hint="eastAsia" w:ascii="方正仿宋_GBK" w:hAnsi="方正仿宋_GBK" w:eastAsia="方正仿宋_GBK" w:cs="方正仿宋_GBK"/>
          <w:iCs/>
          <w:sz w:val="24"/>
        </w:rPr>
        <w:t>企业于四季度</w:t>
      </w:r>
      <w:r>
        <w:rPr>
          <w:rFonts w:ascii="方正仿宋_GBK" w:hAnsi="方正仿宋_GBK" w:eastAsia="方正仿宋_GBK" w:cs="方正仿宋_GBK"/>
          <w:iCs/>
          <w:sz w:val="24"/>
        </w:rPr>
        <w:t>将收回大部分应收账款</w:t>
      </w:r>
      <w:r>
        <w:rPr>
          <w:rFonts w:hint="eastAsia" w:ascii="方正仿宋_GBK" w:hAnsi="方正仿宋_GBK" w:eastAsia="方正仿宋_GBK" w:cs="方正仿宋_GBK"/>
          <w:iCs/>
          <w:sz w:val="24"/>
        </w:rPr>
        <w:t>，</w:t>
      </w:r>
      <w:r>
        <w:rPr>
          <w:rFonts w:ascii="方正仿宋_GBK" w:hAnsi="方正仿宋_GBK" w:eastAsia="方正仿宋_GBK" w:cs="方正仿宋_GBK"/>
          <w:iCs/>
          <w:sz w:val="24"/>
        </w:rPr>
        <w:t>综上</w:t>
      </w:r>
      <w:r>
        <w:rPr>
          <w:rFonts w:hint="eastAsia" w:ascii="方正仿宋_GBK" w:hAnsi="方正仿宋_GBK" w:eastAsia="方正仿宋_GBK" w:cs="方正仿宋_GBK"/>
          <w:iCs/>
          <w:sz w:val="24"/>
        </w:rPr>
        <w:t>所述</w:t>
      </w:r>
      <w:r>
        <w:rPr>
          <w:rFonts w:ascii="方正仿宋_GBK" w:hAnsi="方正仿宋_GBK" w:eastAsia="方正仿宋_GBK" w:cs="方正仿宋_GBK"/>
          <w:iCs/>
          <w:sz w:val="24"/>
        </w:rPr>
        <w:t>我部本次计划给予企业3375</w:t>
      </w:r>
      <w:r>
        <w:rPr>
          <w:rFonts w:hint="eastAsia" w:ascii="方正仿宋_GBK" w:hAnsi="方正仿宋_GBK" w:eastAsia="方正仿宋_GBK" w:cs="方正仿宋_GBK"/>
          <w:iCs/>
          <w:sz w:val="24"/>
        </w:rPr>
        <w:t>万</w:t>
      </w:r>
      <w:r>
        <w:rPr>
          <w:rFonts w:ascii="方正仿宋_GBK" w:hAnsi="方正仿宋_GBK" w:eastAsia="方正仿宋_GBK" w:cs="方正仿宋_GBK"/>
          <w:iCs/>
          <w:sz w:val="24"/>
        </w:rPr>
        <w:t>元</w:t>
      </w:r>
      <w:r>
        <w:rPr>
          <w:rFonts w:hint="eastAsia" w:ascii="方正仿宋_GBK" w:hAnsi="方正仿宋_GBK" w:eastAsia="方正仿宋_GBK" w:cs="方正仿宋_GBK"/>
          <w:iCs/>
          <w:sz w:val="24"/>
        </w:rPr>
        <w:t>综合授信并未承担</w:t>
      </w:r>
      <w:r>
        <w:rPr>
          <w:rFonts w:ascii="方正仿宋_GBK" w:hAnsi="方正仿宋_GBK" w:eastAsia="方正仿宋_GBK" w:cs="方正仿宋_GBK"/>
          <w:iCs/>
          <w:sz w:val="24"/>
        </w:rPr>
        <w:t>过高风险。</w:t>
      </w:r>
    </w:p>
    <w:p w14:paraId="4946808B">
      <w:pPr>
        <w:spacing w:line="360" w:lineRule="auto"/>
        <w:rPr>
          <w:rFonts w:hint="eastAsia" w:ascii="方正仿宋_GBK" w:hAnsi="方正仿宋_GBK" w:eastAsia="方正仿宋_GBK" w:cs="方正仿宋_GBK"/>
          <w:iCs/>
          <w:sz w:val="24"/>
        </w:rPr>
      </w:pPr>
      <w:r>
        <w:rPr>
          <w:rFonts w:ascii="方正仿宋_GBK" w:hAnsi="方正仿宋_GBK" w:eastAsia="方正仿宋_GBK" w:cs="方正仿宋_GBK"/>
          <w:iCs/>
          <w:color w:val="000000"/>
          <w:sz w:val="24"/>
        </w:rPr>
        <w:t xml:space="preserve">  c．公司目前主营业务收入波动的主要原因来自下游回款周期，{{CLIENT_FULL_NAME}}所属集团对其自身造血能力和经营前景较为看好。同时随着近年宏观环境改善，企业已恢复正常营收并恢复正常盈利。本次的授信方案中包含了快捷保理、商票保贴以及非融资性保函（免保证金）供企业选择应对不同业务场景。</w:t>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lang w:eastAsia="zh-CN"/>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color w:val="000000"/>
          <w:sz w:val="24"/>
        </w:rPr>
      </w:r>
      <w:r>
        <w:rPr>
          <w:rFonts w:hint="eastAsia" w:ascii="方正仿宋_GBK" w:hAnsi="方正仿宋_GBK" w:eastAsia="方正仿宋_GBK" w:cs="方正仿宋_GBK"/>
          <w:iCs/>
          <w:color w:val="000000"/>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r>
        <w:rPr>
          <w:rFonts w:hint="eastAsia" w:ascii="方正仿宋_GBK" w:hAnsi="方正仿宋_GBK" w:eastAsia="方正仿宋_GBK" w:cs="方正仿宋_GBK"/>
          <w:iCs/>
          <w:sz w:val="24"/>
        </w:rPr>
      </w:r>
      <w:r>
        <w:rPr>
          <w:rFonts w:ascii="方正仿宋_GBK" w:hAnsi="方正仿宋_GBK" w:eastAsia="方正仿宋_GBK" w:cs="方正仿宋_GBK"/>
          <w:iCs/>
          <w:sz w:val="24"/>
        </w:rPr>
      </w:r>
    </w:p>
    <w:p w14:paraId="333403A2">
      <w:pPr>
        <w:spacing w:line="360" w:lineRule="auto"/>
        <w:rPr>
          <w:rFonts w:ascii="方正仿宋_GBK" w:hAnsi="方正仿宋_GBK" w:eastAsia="方正仿宋_GBK" w:cs="方正仿宋_GBK"/>
          <w:b/>
          <w:iCs/>
          <w:color w:val="000000"/>
          <w:sz w:val="24"/>
        </w:rPr>
      </w:pPr>
      <w:r>
        <w:rPr>
          <w:rFonts w:ascii="方正仿宋_GBK" w:hAnsi="方正仿宋_GBK" w:eastAsia="方正仿宋_GBK" w:cs="方正仿宋_GBK"/>
          <w:b/>
          <w:iCs/>
          <w:color w:val="000000"/>
          <w:sz w:val="24"/>
        </w:rPr>
        <w:t>2.</w:t>
      </w:r>
      <w:r>
        <w:rPr>
          <w:rFonts w:hint="eastAsia" w:ascii="方正仿宋_GBK" w:hAnsi="方正仿宋_GBK" w:eastAsia="方正仿宋_GBK" w:cs="方正仿宋_GBK"/>
          <w:b/>
          <w:iCs/>
          <w:color w:val="000000"/>
          <w:sz w:val="24"/>
        </w:rPr>
        <w:t>授信客户综合评价</w:t>
      </w:r>
    </w:p>
    <w:p w14:paraId="34603CD1">
      <w:pPr>
        <w:spacing w:line="360" w:lineRule="auto"/>
        <w:ind w:firstLine="480" w:firstLineChars="200"/>
        <w:rPr>
          <w:rFonts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{{CLIENT_HISTORY_NARRATIVE}}{{CLIENT_QUALIFICATION_DETAIL}}{{CLIENT_LONG_CORE_NAME}}作为{{CLIENT_INDUSTRY_TAG}}领域企业，{{CLIENT_INDUSTRY_POSITION}}</w:t>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p>
    <w:p w14:paraId="4AB6D6EE">
      <w:pPr>
        <w:spacing w:line="360" w:lineRule="auto"/>
        <w:rPr>
          <w:rFonts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3.授信客户策略</w:t>
      </w:r>
      <w:r>
        <w:rPr>
          <w:rFonts w:ascii="方正仿宋_GBK" w:hAnsi="方正仿宋_GBK" w:eastAsia="方正仿宋_GBK" w:cs="方正仿宋_GBK"/>
          <w:b/>
          <w:iCs/>
          <w:color w:val="000000"/>
          <w:sz w:val="24"/>
        </w:rPr>
        <w:t>：</w:t>
      </w:r>
    </w:p>
    <w:p w14:paraId="74645685">
      <w:pPr>
        <w:spacing w:line="360" w:lineRule="auto"/>
        <w:ind w:firstLine="480"/>
        <w:rPr>
          <w:rFonts w:ascii="方正仿宋_GBK" w:hAnsi="方正仿宋_GBK" w:eastAsia="方正仿宋_GBK" w:cs="方正仿宋_GBK"/>
          <w:color w:val="000000"/>
          <w:sz w:val="24"/>
        </w:rPr>
      </w:pPr>
      <w:r>
        <w:rPr>
          <w:rFonts w:ascii="方正仿宋_GBK" w:hAnsi="方正仿宋_GBK" w:eastAsia="方正仿宋_GBK" w:cs="方正仿宋_GBK"/>
          <w:b/>
          <w:color w:val="000000"/>
          <w:sz w:val="24"/>
        </w:rPr>
        <w:t>a．{{CLIENT_FULL_NAME}}为我行PD评级5级客户，所属行业为商务服务业，目前我行行业投向指引为：总体适度进入，符合投向政策要求。</w:t>
      </w:r>
      <w:r>
        <w:rPr>
          <w:rFonts w:hint="eastAsia" w:ascii="方正仿宋_GBK" w:hAnsi="方正仿宋_GBK" w:eastAsia="方正仿宋_GBK" w:cs="方正仿宋_GBK"/>
          <w:b/>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p>
    <w:p w14:paraId="6E3E4F64">
      <w:pPr>
        <w:spacing w:line="360" w:lineRule="auto"/>
        <w:ind w:firstLine="480"/>
        <w:rPr>
          <w:rFonts w:ascii="方正仿宋_GBK" w:hAnsi="方正仿宋_GBK" w:eastAsia="方正仿宋_GBK" w:cs="方正仿宋_GBK"/>
          <w:color w:val="000000"/>
          <w:sz w:val="24"/>
        </w:rPr>
      </w:pPr>
      <w:r>
        <w:rPr>
          <w:rFonts w:ascii="方正仿宋_GBK" w:hAnsi="方正仿宋_GBK" w:eastAsia="方正仿宋_GBK" w:cs="方正仿宋_GBK"/>
          <w:b/>
          <w:color w:val="000000"/>
          <w:sz w:val="24"/>
        </w:rPr>
        <w:t>b．对{{CLIENT_FULL_NAME}}授信策略为：支持；业务合作方向：围绕企业主营业务及经营周转。管理重点：应收账款回笼；行业的发展趋势。</w:t>
      </w:r>
      <w:r>
        <w:rPr>
          <w:rFonts w:hint="eastAsia" w:ascii="方正仿宋_GBK" w:hAnsi="方正仿宋_GBK" w:eastAsia="方正仿宋_GBK" w:cs="方正仿宋_GBK"/>
          <w:b/>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p>
    <w:p w14:paraId="62C892D8">
      <w:pPr>
        <w:spacing w:line="360" w:lineRule="auto"/>
        <w:rPr>
          <w:rFonts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（4）本次</w:t>
      </w:r>
      <w:r>
        <w:rPr>
          <w:rFonts w:ascii="方正仿宋_GBK" w:hAnsi="方正仿宋_GBK" w:eastAsia="方正仿宋_GBK" w:cs="方正仿宋_GBK"/>
          <w:b/>
          <w:iCs/>
          <w:color w:val="000000"/>
          <w:sz w:val="24"/>
        </w:rPr>
        <w:t>授信申请</w:t>
      </w:r>
      <w:r>
        <w:rPr>
          <w:rFonts w:hint="eastAsia" w:ascii="方正仿宋_GBK" w:hAnsi="方正仿宋_GBK" w:eastAsia="方正仿宋_GBK" w:cs="方正仿宋_GBK"/>
          <w:b/>
          <w:iCs/>
          <w:color w:val="000000"/>
          <w:sz w:val="24"/>
        </w:rPr>
        <w:t>：</w:t>
      </w:r>
    </w:p>
    <w:p w14:paraId="3A72F276">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{{CLIENT_FULL_NAME}}{{CLIENT_INDUSTRY_POSITION}}{{CLIENT_BUSINESS_DESC_LONG}}公司依托{{CLIENT_GROUP_FULL_NAME}}的整体实力，在人力、物力、财力方面将得到有效的支持。鉴于该客户资信情况较好，且资金用途真实，</w:t>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p>
    <w:p w14:paraId="767E01AE">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拟给与该客户综合授信额度3375万元（敞口3000万元），额度循环使用。授信期限一年，敞口部分由{{CLIENT_FULL_NAME}}自身信用担保。具体品种分布如下：</w:t>
      </w:r>
      <w:r>
        <w:rPr>
          <w:rFonts w:hint="eastAsia" w:ascii="方正仿宋_GBK" w:hAnsi="方正仿宋_GBK" w:eastAsia="方正仿宋_GBK" w:cs="方正仿宋_GBK"/>
          <w:sz w:val="24"/>
        </w:rPr>
      </w:r>
      <w:r>
        <w:rPr>
          <w:rFonts w:ascii="方正仿宋_GBK" w:hAnsi="方正仿宋_GBK" w:eastAsia="方正仿宋_GBK" w:cs="方正仿宋_GBK"/>
          <w:sz w:val="24"/>
        </w:rPr>
      </w:r>
      <w:r>
        <w:rPr>
          <w:rFonts w:hint="eastAsia" w:ascii="方正仿宋_GBK" w:hAnsi="方正仿宋_GBK" w:eastAsia="方正仿宋_GBK" w:cs="方正仿宋_GBK"/>
          <w:sz w:val="24"/>
        </w:rPr>
      </w:r>
      <w:r>
        <w:rPr>
          <w:rFonts w:hint="eastAsia" w:ascii="方正仿宋_GBK" w:hAnsi="方正仿宋_GBK" w:eastAsia="方正仿宋_GBK" w:cs="方正仿宋_GBK"/>
          <w:sz w:val="24"/>
          <w:lang w:val="en-US" w:eastAsia="zh-CN"/>
        </w:rPr>
      </w:r>
      <w:r>
        <w:rPr>
          <w:rFonts w:ascii="方正仿宋_GBK" w:hAnsi="方正仿宋_GBK" w:eastAsia="方正仿宋_GBK" w:cs="方正仿宋_GBK"/>
          <w:sz w:val="24"/>
        </w:rPr>
      </w:r>
      <w:r>
        <w:rPr>
          <w:rFonts w:hint="eastAsia" w:ascii="方正仿宋_GBK" w:hAnsi="方正仿宋_GBK" w:eastAsia="方正仿宋_GBK" w:cs="方正仿宋_GBK"/>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p>
    <w:p w14:paraId="06EDFD5E">
      <w:pPr>
        <w:autoSpaceDE w:val="0"/>
        <w:autoSpaceDN w:val="0"/>
        <w:adjustRightInd w:val="0"/>
        <w:spacing w:line="360" w:lineRule="auto"/>
        <w:ind w:firstLine="470" w:firstLineChars="196"/>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（1）一年期流贷</w:t>
      </w:r>
      <w:r>
        <w:rPr>
          <w:rFonts w:hint="eastAsia" w:ascii="方正仿宋_GBK" w:hAnsi="方正仿宋_GBK" w:eastAsia="方正仿宋_GBK" w:cs="方正仿宋_GBK"/>
          <w:sz w:val="24"/>
          <w:lang w:val="en-US" w:eastAsia="zh-CN"/>
        </w:rPr>
        <w:t>3</w:t>
      </w:r>
      <w:r>
        <w:rPr>
          <w:rFonts w:hint="eastAsia" w:ascii="方正仿宋_GBK" w:hAnsi="方正仿宋_GBK" w:eastAsia="方正仿宋_GBK" w:cs="方正仿宋_GBK"/>
          <w:sz w:val="24"/>
        </w:rPr>
        <w:t>000万元（敞口</w:t>
      </w:r>
      <w:r>
        <w:rPr>
          <w:rFonts w:hint="eastAsia" w:ascii="方正仿宋_GBK" w:hAnsi="方正仿宋_GBK" w:eastAsia="方正仿宋_GBK" w:cs="方正仿宋_GBK"/>
          <w:sz w:val="24"/>
          <w:lang w:val="en-US" w:eastAsia="zh-CN"/>
        </w:rPr>
        <w:t>3</w:t>
      </w:r>
      <w:r>
        <w:rPr>
          <w:rFonts w:hint="eastAsia" w:ascii="方正仿宋_GBK" w:hAnsi="方正仿宋_GBK" w:eastAsia="方正仿宋_GBK" w:cs="方正仿宋_GBK"/>
          <w:sz w:val="24"/>
        </w:rPr>
        <w:t>000万元），用于公司本部经营周转、代发工资等。</w:t>
      </w:r>
    </w:p>
    <w:p w14:paraId="54E10691">
      <w:pPr>
        <w:autoSpaceDE w:val="0"/>
        <w:autoSpaceDN w:val="0"/>
        <w:adjustRightInd w:val="0"/>
        <w:spacing w:line="360" w:lineRule="auto"/>
        <w:ind w:firstLine="470" w:firstLineChars="196"/>
        <w:rPr>
          <w:rFonts w:ascii="方正仿宋_GBK" w:hAnsi="方正仿宋_GBK" w:eastAsia="方正仿宋_GBK" w:cs="方正仿宋_GBK"/>
          <w:sz w:val="24"/>
        </w:rPr>
      </w:pPr>
      <w:r>
        <w:rPr>
          <w:rFonts w:hint="eastAsia" w:ascii="方正仿宋_GBK" w:hAnsi="方正仿宋_GBK" w:eastAsia="方正仿宋_GBK" w:cs="方正仿宋_GBK"/>
          <w:sz w:val="24"/>
        </w:rPr>
        <w:t>（2）商票保贴2300万元（敞口2300万元）。</w:t>
      </w:r>
    </w:p>
    <w:p w14:paraId="54E005ED">
      <w:pPr>
        <w:autoSpaceDE w:val="0"/>
        <w:autoSpaceDN w:val="0"/>
        <w:adjustRightInd w:val="0"/>
        <w:spacing w:line="360" w:lineRule="auto"/>
        <w:ind w:firstLine="470" w:firstLineChars="196"/>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（3）电子银行承兑汇票2875万元（敞口2300万元）</w:t>
      </w:r>
      <w:r>
        <w:rPr>
          <w:rFonts w:ascii="方正仿宋_GBK" w:hAnsi="方正仿宋_GBK" w:eastAsia="方正仿宋_GBK" w:cs="方正仿宋_GBK"/>
          <w:sz w:val="24"/>
        </w:rPr>
        <w:t>，保证金</w:t>
      </w:r>
      <w:r>
        <w:rPr>
          <w:rFonts w:hint="eastAsia" w:ascii="方正仿宋_GBK" w:hAnsi="方正仿宋_GBK" w:eastAsia="方正仿宋_GBK" w:cs="方正仿宋_GBK"/>
          <w:sz w:val="24"/>
        </w:rPr>
        <w:t>20</w:t>
      </w:r>
      <w:r>
        <w:rPr>
          <w:rFonts w:ascii="方正仿宋_GBK" w:hAnsi="方正仿宋_GBK" w:eastAsia="方正仿宋_GBK" w:cs="方正仿宋_GBK"/>
          <w:sz w:val="24"/>
        </w:rPr>
        <w:t>%</w:t>
      </w:r>
      <w:r>
        <w:rPr>
          <w:rFonts w:hint="eastAsia" w:ascii="方正仿宋_GBK" w:hAnsi="方正仿宋_GBK" w:eastAsia="方正仿宋_GBK" w:cs="方正仿宋_GBK"/>
          <w:sz w:val="24"/>
        </w:rPr>
        <w:t>，用于公司采购原料及服务等。</w:t>
      </w:r>
    </w:p>
    <w:p w14:paraId="07817023">
      <w:pPr>
        <w:autoSpaceDE w:val="0"/>
        <w:autoSpaceDN w:val="0"/>
        <w:adjustRightInd w:val="0"/>
        <w:spacing w:line="360" w:lineRule="auto"/>
        <w:ind w:firstLine="470" w:firstLineChars="196"/>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（4）国内证及买方押汇2500万元（敞口2300万元）</w:t>
      </w:r>
      <w:r>
        <w:rPr>
          <w:rFonts w:ascii="方正仿宋_GBK" w:hAnsi="方正仿宋_GBK" w:eastAsia="方正仿宋_GBK" w:cs="方正仿宋_GBK"/>
          <w:sz w:val="24"/>
        </w:rPr>
        <w:t>，</w:t>
      </w:r>
      <w:r>
        <w:rPr>
          <w:rFonts w:hint="eastAsia" w:ascii="方正仿宋_GBK" w:hAnsi="方正仿宋_GBK" w:eastAsia="方正仿宋_GBK" w:cs="方正仿宋_GBK"/>
          <w:sz w:val="24"/>
        </w:rPr>
        <w:t>保证金10</w:t>
      </w:r>
      <w:r>
        <w:rPr>
          <w:rFonts w:ascii="方正仿宋_GBK" w:hAnsi="方正仿宋_GBK" w:eastAsia="方正仿宋_GBK" w:cs="方正仿宋_GBK"/>
          <w:sz w:val="24"/>
        </w:rPr>
        <w:t>%，</w:t>
      </w:r>
      <w:r>
        <w:rPr>
          <w:rFonts w:hint="eastAsia" w:ascii="方正仿宋_GBK" w:hAnsi="方正仿宋_GBK" w:eastAsia="方正仿宋_GBK" w:cs="方正仿宋_GBK"/>
          <w:sz w:val="24"/>
        </w:rPr>
        <w:t>用于公司采购原料及服务等。</w:t>
      </w:r>
    </w:p>
    <w:p w14:paraId="1D0F56E0">
      <w:pPr>
        <w:autoSpaceDE w:val="0"/>
        <w:autoSpaceDN w:val="0"/>
        <w:adjustRightInd w:val="0"/>
        <w:spacing w:line="360" w:lineRule="auto"/>
        <w:ind w:firstLine="470" w:firstLineChars="196"/>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（5）非融资性保函2300万元（敞口2300万元），免保证金，用于履约、投标、质量维修保函，业务期限不超过3年。</w:t>
      </w:r>
    </w:p>
    <w:p w14:paraId="10381F42">
      <w:pPr>
        <w:autoSpaceDE w:val="0"/>
        <w:autoSpaceDN w:val="0"/>
        <w:adjustRightInd w:val="0"/>
        <w:spacing w:line="360" w:lineRule="auto"/>
        <w:ind w:firstLine="470" w:firstLineChars="196"/>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（6）快捷</w:t>
      </w:r>
      <w:r>
        <w:rPr>
          <w:rFonts w:ascii="方正仿宋_GBK" w:hAnsi="方正仿宋_GBK" w:eastAsia="方正仿宋_GBK" w:cs="方正仿宋_GBK"/>
          <w:sz w:val="24"/>
        </w:rPr>
        <w:t>保理</w:t>
      </w:r>
      <w:r>
        <w:rPr>
          <w:rFonts w:hint="eastAsia" w:ascii="方正仿宋_GBK" w:hAnsi="方正仿宋_GBK" w:eastAsia="方正仿宋_GBK" w:cs="方正仿宋_GBK"/>
          <w:sz w:val="24"/>
        </w:rPr>
        <w:t>2300万元（敞口2300万元），业务期限1年。</w:t>
      </w:r>
    </w:p>
    <w:p w14:paraId="02233D9D">
      <w:pPr>
        <w:autoSpaceDE w:val="0"/>
        <w:autoSpaceDN w:val="0"/>
        <w:adjustRightInd w:val="0"/>
        <w:spacing w:line="360" w:lineRule="auto"/>
        <w:ind w:firstLine="470" w:firstLineChars="196"/>
        <w:rPr>
          <w:rFonts w:ascii="方正仿宋_GBK" w:hAnsi="方正仿宋_GBK" w:eastAsia="方正仿宋_GBK" w:cs="方正仿宋_GBK"/>
          <w:sz w:val="24"/>
        </w:rPr>
      </w:pPr>
      <w:r>
        <w:rPr>
          <w:rFonts w:hint="eastAsia" w:ascii="方正仿宋_GBK" w:hAnsi="方正仿宋_GBK" w:eastAsia="方正仿宋_GBK" w:cs="方正仿宋_GBK"/>
          <w:sz w:val="24"/>
        </w:rPr>
        <w:t>（7）完全现金保证额度</w:t>
      </w:r>
      <w:r>
        <w:rPr>
          <w:rFonts w:hint="eastAsia" w:ascii="方正仿宋_GBK" w:hAnsi="方正仿宋_GBK" w:eastAsia="方正仿宋_GBK" w:cs="方正仿宋_GBK"/>
          <w:sz w:val="24"/>
          <w:lang w:val="en-US" w:eastAsia="zh-CN"/>
        </w:rPr>
        <w:t>375</w:t>
      </w:r>
      <w:r>
        <w:rPr>
          <w:rFonts w:hint="eastAsia" w:ascii="方正仿宋_GBK" w:hAnsi="方正仿宋_GBK" w:eastAsia="方正仿宋_GBK" w:cs="方正仿宋_GBK"/>
          <w:sz w:val="24"/>
        </w:rPr>
        <w:t>万元</w:t>
      </w:r>
      <w:r>
        <w:rPr>
          <w:rFonts w:ascii="方正仿宋_GBK" w:hAnsi="方正仿宋_GBK" w:eastAsia="方正仿宋_GBK" w:cs="方正仿宋_GBK"/>
          <w:sz w:val="24"/>
        </w:rPr>
        <w:t xml:space="preserve"> </w:t>
      </w:r>
    </w:p>
    <w:p w14:paraId="52EFD6A8">
      <w:pPr>
        <w:spacing w:line="360" w:lineRule="auto"/>
        <w:rPr>
          <w:rFonts w:hint="eastAsia"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（5）借款原因分析：</w:t>
      </w:r>
    </w:p>
    <w:p w14:paraId="675EAB0A">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ascii="方正仿宋_GBK" w:hAnsi="方正仿宋_GBK" w:eastAsia="方正仿宋_GBK" w:cs="方正仿宋_GBK"/>
          <w:color w:val="000000"/>
          <w:sz w:val="24"/>
        </w:rPr>
        <w:t>具体各类</w:t>
      </w:r>
      <w:r>
        <w:rPr>
          <w:rFonts w:hint="eastAsia" w:ascii="方正仿宋_GBK" w:hAnsi="方正仿宋_GBK" w:eastAsia="方正仿宋_GBK" w:cs="方正仿宋_GBK"/>
          <w:color w:val="000000"/>
          <w:sz w:val="24"/>
        </w:rPr>
        <w:t>品种</w:t>
      </w:r>
      <w:r>
        <w:rPr>
          <w:rFonts w:ascii="方正仿宋_GBK" w:hAnsi="方正仿宋_GBK" w:eastAsia="方正仿宋_GBK" w:cs="方正仿宋_GBK"/>
          <w:color w:val="000000"/>
          <w:sz w:val="24"/>
        </w:rPr>
        <w:t>需求如下：</w:t>
      </w:r>
    </w:p>
    <w:p w14:paraId="0FD9FD38">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（1）短期流贷</w:t>
      </w:r>
      <w:r>
        <w:rPr>
          <w:rFonts w:hint="eastAsia" w:ascii="方正仿宋_GBK" w:hAnsi="方正仿宋_GBK" w:eastAsia="方正仿宋_GBK" w:cs="方正仿宋_GBK"/>
          <w:color w:val="000000"/>
          <w:sz w:val="24"/>
          <w:lang w:val="en-US" w:eastAsia="zh-CN"/>
        </w:rPr>
        <w:t>3</w:t>
      </w:r>
      <w:r>
        <w:rPr>
          <w:rFonts w:hint="eastAsia" w:ascii="方正仿宋_GBK" w:hAnsi="方正仿宋_GBK" w:eastAsia="方正仿宋_GBK" w:cs="方正仿宋_GBK"/>
          <w:color w:val="000000"/>
          <w:sz w:val="24"/>
        </w:rPr>
        <w:t>000万元：由于企业</w:t>
      </w:r>
      <w:r>
        <w:rPr>
          <w:rFonts w:ascii="方正仿宋_GBK" w:hAnsi="方正仿宋_GBK" w:eastAsia="方正仿宋_GBK" w:cs="方正仿宋_GBK"/>
          <w:color w:val="000000"/>
          <w:sz w:val="24"/>
        </w:rPr>
        <w:t>营业成本中的人工成本占比</w:t>
      </w:r>
      <w:r>
        <w:rPr>
          <w:rFonts w:hint="eastAsia" w:ascii="方正仿宋_GBK" w:hAnsi="方正仿宋_GBK" w:eastAsia="方正仿宋_GBK" w:cs="方正仿宋_GBK"/>
          <w:color w:val="000000"/>
          <w:sz w:val="24"/>
        </w:rPr>
        <w:t>约</w:t>
      </w:r>
      <w:r>
        <w:rPr>
          <w:rFonts w:hint="eastAsia" w:ascii="方正仿宋_GBK" w:hAnsi="方正仿宋_GBK" w:eastAsia="方正仿宋_GBK" w:cs="方正仿宋_GBK"/>
          <w:color w:val="000000"/>
          <w:sz w:val="24"/>
          <w:lang w:val="en-US" w:eastAsia="zh-CN"/>
        </w:rPr>
        <w:t>69</w:t>
      </w:r>
      <w:r>
        <w:rPr>
          <w:rFonts w:ascii="方正仿宋_GBK" w:hAnsi="方正仿宋_GBK" w:eastAsia="方正仿宋_GBK" w:cs="方正仿宋_GBK"/>
          <w:color w:val="000000"/>
          <w:sz w:val="24"/>
        </w:rPr>
        <w:t>%</w:t>
      </w:r>
      <w:r>
        <w:rPr>
          <w:rFonts w:hint="eastAsia" w:ascii="方正仿宋_GBK" w:hAnsi="方正仿宋_GBK" w:eastAsia="方正仿宋_GBK" w:cs="方正仿宋_GBK"/>
          <w:color w:val="000000"/>
          <w:sz w:val="24"/>
        </w:rPr>
        <w:t>，维持</w:t>
      </w:r>
      <w:r>
        <w:rPr>
          <w:rFonts w:ascii="方正仿宋_GBK" w:hAnsi="方正仿宋_GBK" w:eastAsia="方正仿宋_GBK" w:cs="方正仿宋_GBK"/>
          <w:color w:val="000000"/>
          <w:sz w:val="24"/>
        </w:rPr>
        <w:t>企业</w:t>
      </w:r>
      <w:r>
        <w:rPr>
          <w:rFonts w:hint="eastAsia" w:ascii="方正仿宋_GBK" w:hAnsi="方正仿宋_GBK" w:eastAsia="方正仿宋_GBK" w:cs="方正仿宋_GBK"/>
          <w:color w:val="000000"/>
          <w:sz w:val="24"/>
        </w:rPr>
        <w:t>对现金流</w:t>
      </w:r>
      <w:r>
        <w:rPr>
          <w:rFonts w:ascii="方正仿宋_GBK" w:hAnsi="方正仿宋_GBK" w:eastAsia="方正仿宋_GBK" w:cs="方正仿宋_GBK"/>
          <w:color w:val="000000"/>
          <w:sz w:val="24"/>
        </w:rPr>
        <w:t>需求较大受</w:t>
      </w:r>
      <w:r>
        <w:rPr>
          <w:rFonts w:hint="eastAsia" w:ascii="方正仿宋_GBK" w:hAnsi="方正仿宋_GBK" w:eastAsia="方正仿宋_GBK" w:cs="方正仿宋_GBK"/>
          <w:color w:val="000000"/>
          <w:sz w:val="24"/>
        </w:rPr>
        <w:t>今年</w:t>
      </w:r>
      <w:r>
        <w:rPr>
          <w:rFonts w:ascii="方正仿宋_GBK" w:hAnsi="方正仿宋_GBK" w:eastAsia="方正仿宋_GBK" w:cs="方正仿宋_GBK"/>
          <w:color w:val="000000"/>
          <w:sz w:val="24"/>
        </w:rPr>
        <w:t>疫情影响公司</w:t>
      </w:r>
      <w:r>
        <w:rPr>
          <w:rFonts w:hint="eastAsia" w:ascii="方正仿宋_GBK" w:hAnsi="方正仿宋_GBK" w:eastAsia="方正仿宋_GBK" w:cs="方正仿宋_GBK"/>
          <w:color w:val="000000"/>
          <w:sz w:val="24"/>
        </w:rPr>
        <w:t>应收账款</w:t>
      </w:r>
      <w:r>
        <w:rPr>
          <w:rFonts w:ascii="方正仿宋_GBK" w:hAnsi="方正仿宋_GBK" w:eastAsia="方正仿宋_GBK" w:cs="方正仿宋_GBK"/>
          <w:color w:val="000000"/>
          <w:sz w:val="24"/>
        </w:rPr>
        <w:t>资金</w:t>
      </w:r>
      <w:r>
        <w:rPr>
          <w:rFonts w:hint="eastAsia" w:ascii="方正仿宋_GBK" w:hAnsi="方正仿宋_GBK" w:eastAsia="方正仿宋_GBK" w:cs="方正仿宋_GBK"/>
          <w:color w:val="000000"/>
          <w:sz w:val="24"/>
        </w:rPr>
        <w:t>未能及时</w:t>
      </w:r>
      <w:r>
        <w:rPr>
          <w:rFonts w:ascii="方正仿宋_GBK" w:hAnsi="方正仿宋_GBK" w:eastAsia="方正仿宋_GBK" w:cs="方正仿宋_GBK"/>
          <w:color w:val="000000"/>
          <w:sz w:val="24"/>
        </w:rPr>
        <w:t>回笼</w:t>
      </w:r>
      <w:r>
        <w:rPr>
          <w:rFonts w:hint="eastAsia" w:ascii="方正仿宋_GBK" w:hAnsi="方正仿宋_GBK" w:eastAsia="方正仿宋_GBK" w:cs="方正仿宋_GBK"/>
          <w:color w:val="000000"/>
          <w:sz w:val="24"/>
        </w:rPr>
        <w:t>导致</w:t>
      </w:r>
      <w:r>
        <w:rPr>
          <w:rFonts w:ascii="方正仿宋_GBK" w:hAnsi="方正仿宋_GBK" w:eastAsia="方正仿宋_GBK" w:cs="方正仿宋_GBK"/>
          <w:color w:val="000000"/>
          <w:sz w:val="24"/>
        </w:rPr>
        <w:t>货币资金</w:t>
      </w:r>
      <w:r>
        <w:rPr>
          <w:rFonts w:hint="eastAsia" w:ascii="方正仿宋_GBK" w:hAnsi="方正仿宋_GBK" w:eastAsia="方正仿宋_GBK" w:cs="方正仿宋_GBK"/>
          <w:color w:val="000000"/>
          <w:sz w:val="24"/>
        </w:rPr>
        <w:t>暂时</w:t>
      </w:r>
      <w:r>
        <w:rPr>
          <w:rFonts w:ascii="方正仿宋_GBK" w:hAnsi="方正仿宋_GBK" w:eastAsia="方正仿宋_GBK" w:cs="方正仿宋_GBK"/>
          <w:color w:val="000000"/>
          <w:sz w:val="24"/>
        </w:rPr>
        <w:t>短缺</w:t>
      </w:r>
      <w:r>
        <w:rPr>
          <w:rFonts w:hint="eastAsia" w:ascii="方正仿宋_GBK" w:hAnsi="方正仿宋_GBK" w:eastAsia="方正仿宋_GBK" w:cs="方正仿宋_GBK"/>
          <w:color w:val="000000"/>
          <w:sz w:val="24"/>
        </w:rPr>
        <w:t>，</w:t>
      </w:r>
      <w:r>
        <w:rPr>
          <w:rFonts w:ascii="方正仿宋_GBK" w:hAnsi="方正仿宋_GBK" w:eastAsia="方正仿宋_GBK" w:cs="方正仿宋_GBK"/>
          <w:color w:val="000000"/>
          <w:sz w:val="24"/>
        </w:rPr>
        <w:t>因此</w:t>
      </w:r>
      <w:r>
        <w:rPr>
          <w:rFonts w:hint="eastAsia" w:ascii="方正仿宋_GBK" w:hAnsi="方正仿宋_GBK" w:eastAsia="方正仿宋_GBK" w:cs="方正仿宋_GBK"/>
          <w:color w:val="000000"/>
          <w:sz w:val="24"/>
        </w:rPr>
        <w:t>配比</w:t>
      </w:r>
      <w:r>
        <w:rPr>
          <w:rFonts w:hint="eastAsia" w:ascii="方正仿宋_GBK" w:hAnsi="方正仿宋_GBK" w:eastAsia="方正仿宋_GBK" w:cs="方正仿宋_GBK"/>
          <w:color w:val="000000"/>
          <w:sz w:val="24"/>
          <w:lang w:val="en-US" w:eastAsia="zh-CN"/>
        </w:rPr>
        <w:t>30</w:t>
      </w:r>
      <w:r>
        <w:rPr>
          <w:rFonts w:hint="eastAsia" w:ascii="方正仿宋_GBK" w:hAnsi="方正仿宋_GBK" w:eastAsia="方正仿宋_GBK" w:cs="方正仿宋_GBK"/>
          <w:color w:val="000000"/>
          <w:sz w:val="24"/>
        </w:rPr>
        <w:t>0</w:t>
      </w:r>
      <w:r>
        <w:rPr>
          <w:rFonts w:ascii="方正仿宋_GBK" w:hAnsi="方正仿宋_GBK" w:eastAsia="方正仿宋_GBK" w:cs="方正仿宋_GBK"/>
          <w:color w:val="000000"/>
          <w:sz w:val="24"/>
        </w:rPr>
        <w:t>0</w:t>
      </w:r>
      <w:r>
        <w:rPr>
          <w:rFonts w:hint="eastAsia" w:ascii="方正仿宋_GBK" w:hAnsi="方正仿宋_GBK" w:eastAsia="方正仿宋_GBK" w:cs="方正仿宋_GBK"/>
          <w:color w:val="000000"/>
          <w:sz w:val="24"/>
        </w:rPr>
        <w:t>万元</w:t>
      </w:r>
      <w:r>
        <w:rPr>
          <w:rFonts w:ascii="方正仿宋_GBK" w:hAnsi="方正仿宋_GBK" w:eastAsia="方正仿宋_GBK" w:cs="方正仿宋_GBK"/>
          <w:color w:val="000000"/>
          <w:sz w:val="24"/>
        </w:rPr>
        <w:t>短期流贷供公司经营周转使用。</w:t>
      </w:r>
    </w:p>
    <w:p w14:paraId="1EFAE63F">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（2）商票保贴2300万元：</w:t>
      </w:r>
      <w:r>
        <w:rPr>
          <w:rFonts w:ascii="方正仿宋_GBK" w:hAnsi="方正仿宋_GBK" w:eastAsia="方正仿宋_GBK" w:cs="方正仿宋_GBK"/>
          <w:color w:val="000000"/>
          <w:sz w:val="24"/>
        </w:rPr>
        <w:t>由于企业</w:t>
      </w:r>
      <w:r>
        <w:rPr>
          <w:rFonts w:hint="eastAsia" w:ascii="方正仿宋_GBK" w:hAnsi="方正仿宋_GBK" w:eastAsia="方正仿宋_GBK" w:cs="方正仿宋_GBK"/>
          <w:color w:val="000000"/>
          <w:sz w:val="24"/>
        </w:rPr>
        <w:t>的</w:t>
      </w:r>
      <w:r>
        <w:rPr>
          <w:rFonts w:ascii="方正仿宋_GBK" w:hAnsi="方正仿宋_GBK" w:eastAsia="方正仿宋_GBK" w:cs="方正仿宋_GBK"/>
          <w:color w:val="000000"/>
          <w:sz w:val="24"/>
        </w:rPr>
        <w:t>客户多为大型</w:t>
      </w:r>
      <w:r>
        <w:rPr>
          <w:rFonts w:hint="eastAsia" w:ascii="方正仿宋_GBK" w:hAnsi="方正仿宋_GBK" w:eastAsia="方正仿宋_GBK" w:cs="方正仿宋_GBK"/>
          <w:color w:val="000000"/>
          <w:sz w:val="24"/>
        </w:rPr>
        <w:t>企业和各级政府单位自身</w:t>
      </w:r>
      <w:r>
        <w:rPr>
          <w:rFonts w:ascii="方正仿宋_GBK" w:hAnsi="方正仿宋_GBK" w:eastAsia="方正仿宋_GBK" w:cs="方正仿宋_GBK"/>
          <w:color w:val="000000"/>
          <w:sz w:val="24"/>
        </w:rPr>
        <w:t>信用较好</w:t>
      </w:r>
      <w:r>
        <w:rPr>
          <w:rFonts w:hint="eastAsia" w:ascii="方正仿宋_GBK" w:hAnsi="方正仿宋_GBK" w:eastAsia="方正仿宋_GBK" w:cs="方正仿宋_GBK"/>
          <w:color w:val="000000"/>
          <w:sz w:val="24"/>
        </w:rPr>
        <w:t>可能会</w:t>
      </w:r>
      <w:r>
        <w:rPr>
          <w:rFonts w:ascii="方正仿宋_GBK" w:hAnsi="方正仿宋_GBK" w:eastAsia="方正仿宋_GBK" w:cs="方正仿宋_GBK"/>
          <w:color w:val="000000"/>
          <w:sz w:val="24"/>
        </w:rPr>
        <w:t>使用商票</w:t>
      </w:r>
      <w:r>
        <w:rPr>
          <w:rFonts w:hint="eastAsia" w:ascii="方正仿宋_GBK" w:hAnsi="方正仿宋_GBK" w:eastAsia="方正仿宋_GBK" w:cs="方正仿宋_GBK"/>
          <w:color w:val="000000"/>
          <w:sz w:val="24"/>
        </w:rPr>
        <w:t>形式</w:t>
      </w:r>
      <w:r>
        <w:rPr>
          <w:rFonts w:ascii="方正仿宋_GBK" w:hAnsi="方正仿宋_GBK" w:eastAsia="方正仿宋_GBK" w:cs="方正仿宋_GBK"/>
          <w:color w:val="000000"/>
          <w:sz w:val="24"/>
        </w:rPr>
        <w:t>进行付款，为便利企业在汇票到期</w:t>
      </w:r>
      <w:r>
        <w:rPr>
          <w:rFonts w:hint="eastAsia" w:ascii="方正仿宋_GBK" w:hAnsi="方正仿宋_GBK" w:eastAsia="方正仿宋_GBK" w:cs="方正仿宋_GBK"/>
          <w:color w:val="000000"/>
          <w:sz w:val="24"/>
        </w:rPr>
        <w:t>前</w:t>
      </w:r>
      <w:r>
        <w:rPr>
          <w:rFonts w:ascii="方正仿宋_GBK" w:hAnsi="方正仿宋_GBK" w:eastAsia="方正仿宋_GBK" w:cs="方正仿宋_GBK"/>
          <w:color w:val="000000"/>
          <w:sz w:val="24"/>
        </w:rPr>
        <w:t>取得</w:t>
      </w:r>
      <w:r>
        <w:rPr>
          <w:rFonts w:hint="eastAsia" w:ascii="方正仿宋_GBK" w:hAnsi="方正仿宋_GBK" w:eastAsia="方正仿宋_GBK" w:cs="方正仿宋_GBK"/>
          <w:color w:val="000000"/>
          <w:sz w:val="24"/>
        </w:rPr>
        <w:t>资金</w:t>
      </w:r>
      <w:r>
        <w:rPr>
          <w:rFonts w:ascii="方正仿宋_GBK" w:hAnsi="方正仿宋_GBK" w:eastAsia="方正仿宋_GBK" w:cs="方正仿宋_GBK"/>
          <w:color w:val="000000"/>
          <w:sz w:val="24"/>
        </w:rPr>
        <w:t>因</w:t>
      </w:r>
      <w:r>
        <w:rPr>
          <w:rFonts w:hint="eastAsia" w:ascii="方正仿宋_GBK" w:hAnsi="方正仿宋_GBK" w:eastAsia="方正仿宋_GBK" w:cs="方正仿宋_GBK"/>
          <w:color w:val="000000"/>
          <w:sz w:val="24"/>
        </w:rPr>
        <w:t>而</w:t>
      </w:r>
      <w:r>
        <w:rPr>
          <w:rFonts w:ascii="方正仿宋_GBK" w:hAnsi="方正仿宋_GBK" w:eastAsia="方正仿宋_GBK" w:cs="方正仿宋_GBK"/>
          <w:color w:val="000000"/>
          <w:sz w:val="24"/>
        </w:rPr>
        <w:t>配比</w:t>
      </w:r>
      <w:r>
        <w:rPr>
          <w:rFonts w:hint="eastAsia" w:ascii="方正仿宋_GBK" w:hAnsi="方正仿宋_GBK" w:eastAsia="方正仿宋_GBK" w:cs="方正仿宋_GBK"/>
          <w:color w:val="000000"/>
          <w:sz w:val="24"/>
        </w:rPr>
        <w:t>相对于</w:t>
      </w:r>
      <w:r>
        <w:rPr>
          <w:rFonts w:ascii="方正仿宋_GBK" w:hAnsi="方正仿宋_GBK" w:eastAsia="方正仿宋_GBK" w:cs="方正仿宋_GBK"/>
          <w:color w:val="000000"/>
          <w:sz w:val="24"/>
        </w:rPr>
        <w:t>额度的商票保贴供企业灵活使用。</w:t>
      </w:r>
    </w:p>
    <w:p w14:paraId="54F4A190">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（3）电子银行承兑汇票2875万元:{{CLIENT_FULL_NAME}}本身作为{{CLIENT_PARENT_FULL_NAME}}下属全额子公司，自身信用有担保。对下游企业使用商票的概率较大，因而配比相对于额度的电子商票。</w:t>
      </w:r>
      <w:r>
        <w:rPr>
          <w:rFonts w:hint="eastAsia" w:ascii="方正仿宋_GBK" w:hAnsi="方正仿宋_GBK" w:eastAsia="方正仿宋_GBK" w:cs="方正仿宋_GBK"/>
          <w:color w:val="000000"/>
          <w:sz w:val="24"/>
          <w:lang w:eastAsia="zh-CN"/>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p>
    <w:p w14:paraId="27346654">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（4）国内证及买方押汇相关额度：企业不定期会更新经营所需的设备及原材料采购。为满足企业经营多样性的需求，特按相对于额度配比国内证及买方押汇。</w:t>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p>
    <w:p w14:paraId="0DC35DC1">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（5）非融资性保函（免保证金）2300万元：企业</w:t>
      </w:r>
      <w:r>
        <w:rPr>
          <w:rFonts w:ascii="方正仿宋_GBK" w:hAnsi="方正仿宋_GBK" w:eastAsia="方正仿宋_GBK" w:cs="方正仿宋_GBK"/>
          <w:color w:val="000000"/>
          <w:sz w:val="24"/>
        </w:rPr>
        <w:t>行业</w:t>
      </w:r>
      <w:r>
        <w:rPr>
          <w:rFonts w:hint="eastAsia" w:ascii="方正仿宋_GBK" w:hAnsi="方正仿宋_GBK" w:eastAsia="方正仿宋_GBK" w:cs="方正仿宋_GBK"/>
          <w:color w:val="000000"/>
          <w:sz w:val="24"/>
        </w:rPr>
        <w:t>投向</w:t>
      </w:r>
      <w:r>
        <w:rPr>
          <w:rFonts w:ascii="方正仿宋_GBK" w:hAnsi="方正仿宋_GBK" w:eastAsia="方正仿宋_GBK" w:cs="方正仿宋_GBK"/>
          <w:color w:val="000000"/>
          <w:sz w:val="24"/>
        </w:rPr>
        <w:t>属于商务服务业</w:t>
      </w:r>
      <w:r>
        <w:rPr>
          <w:rFonts w:hint="eastAsia" w:ascii="方正仿宋_GBK" w:hAnsi="方正仿宋_GBK" w:eastAsia="方正仿宋_GBK" w:cs="方正仿宋_GBK"/>
          <w:color w:val="000000"/>
          <w:sz w:val="24"/>
        </w:rPr>
        <w:t>常有</w:t>
      </w:r>
      <w:r>
        <w:rPr>
          <w:rFonts w:ascii="方正仿宋_GBK" w:hAnsi="方正仿宋_GBK" w:eastAsia="方正仿宋_GBK" w:cs="方正仿宋_GBK"/>
          <w:color w:val="000000"/>
          <w:sz w:val="24"/>
        </w:rPr>
        <w:t>贸易或</w:t>
      </w:r>
      <w:r>
        <w:rPr>
          <w:rFonts w:hint="eastAsia" w:ascii="方正仿宋_GBK" w:hAnsi="方正仿宋_GBK" w:eastAsia="方正仿宋_GBK" w:cs="方正仿宋_GBK"/>
          <w:color w:val="000000"/>
          <w:sz w:val="24"/>
        </w:rPr>
        <w:t>工程投标</w:t>
      </w:r>
      <w:r>
        <w:rPr>
          <w:rFonts w:ascii="方正仿宋_GBK" w:hAnsi="方正仿宋_GBK" w:eastAsia="方正仿宋_GBK" w:cs="方正仿宋_GBK"/>
          <w:color w:val="000000"/>
          <w:sz w:val="24"/>
        </w:rPr>
        <w:t>等非融资性经营活动，为</w:t>
      </w:r>
      <w:r>
        <w:rPr>
          <w:rFonts w:hint="eastAsia" w:ascii="方正仿宋_GBK" w:hAnsi="方正仿宋_GBK" w:eastAsia="方正仿宋_GBK" w:cs="方正仿宋_GBK"/>
          <w:color w:val="000000"/>
          <w:sz w:val="24"/>
        </w:rPr>
        <w:t>不过多占用企业</w:t>
      </w:r>
      <w:r>
        <w:rPr>
          <w:rFonts w:ascii="方正仿宋_GBK" w:hAnsi="方正仿宋_GBK" w:eastAsia="方正仿宋_GBK" w:cs="方正仿宋_GBK"/>
          <w:color w:val="000000"/>
          <w:sz w:val="24"/>
        </w:rPr>
        <w:t>货币资金满足客户</w:t>
      </w:r>
      <w:r>
        <w:rPr>
          <w:rFonts w:hint="eastAsia" w:ascii="方正仿宋_GBK" w:hAnsi="方正仿宋_GBK" w:eastAsia="方正仿宋_GBK" w:cs="方正仿宋_GBK"/>
          <w:color w:val="000000"/>
          <w:sz w:val="24"/>
        </w:rPr>
        <w:t>需求</w:t>
      </w:r>
      <w:r>
        <w:rPr>
          <w:rFonts w:ascii="方正仿宋_GBK" w:hAnsi="方正仿宋_GBK" w:eastAsia="方正仿宋_GBK" w:cs="方正仿宋_GBK"/>
          <w:color w:val="000000"/>
          <w:sz w:val="24"/>
        </w:rPr>
        <w:t>特</w:t>
      </w:r>
      <w:r>
        <w:rPr>
          <w:rFonts w:hint="eastAsia" w:ascii="方正仿宋_GBK" w:hAnsi="方正仿宋_GBK" w:eastAsia="方正仿宋_GBK" w:cs="方正仿宋_GBK"/>
          <w:color w:val="000000"/>
          <w:sz w:val="24"/>
        </w:rPr>
        <w:t>给予对应</w:t>
      </w:r>
      <w:r>
        <w:rPr>
          <w:rFonts w:ascii="方正仿宋_GBK" w:hAnsi="方正仿宋_GBK" w:eastAsia="方正仿宋_GBK" w:cs="方正仿宋_GBK"/>
          <w:color w:val="000000"/>
          <w:sz w:val="24"/>
        </w:rPr>
        <w:t>额度的非融资性保函。</w:t>
      </w:r>
    </w:p>
    <w:p w14:paraId="388BA293">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（6）快捷</w:t>
      </w:r>
      <w:r>
        <w:rPr>
          <w:rFonts w:ascii="方正仿宋_GBK" w:hAnsi="方正仿宋_GBK" w:eastAsia="方正仿宋_GBK" w:cs="方正仿宋_GBK"/>
          <w:color w:val="000000"/>
          <w:sz w:val="24"/>
        </w:rPr>
        <w:t>保理</w:t>
      </w:r>
      <w:r>
        <w:rPr>
          <w:rFonts w:hint="eastAsia" w:ascii="方正仿宋_GBK" w:hAnsi="方正仿宋_GBK" w:eastAsia="方正仿宋_GBK" w:cs="方正仿宋_GBK"/>
          <w:color w:val="000000"/>
          <w:sz w:val="24"/>
        </w:rPr>
        <w:t>2300万元：截至</w:t>
      </w:r>
      <w:r>
        <w:rPr>
          <w:rFonts w:hint="eastAsia" w:ascii="方正仿宋_GBK" w:hAnsi="方正仿宋_GBK" w:eastAsia="方正仿宋_GBK" w:cs="方正仿宋_GBK"/>
          <w:color w:val="000000"/>
          <w:sz w:val="24"/>
          <w:lang w:eastAsia="zh-CN"/>
        </w:rPr>
        <w:t>2022</w:t>
      </w:r>
      <w:r>
        <w:rPr>
          <w:rFonts w:hint="eastAsia" w:ascii="方正仿宋_GBK" w:hAnsi="方正仿宋_GBK" w:eastAsia="方正仿宋_GBK" w:cs="方正仿宋_GBK"/>
          <w:color w:val="000000"/>
          <w:sz w:val="24"/>
        </w:rPr>
        <w:t>年6月份</w:t>
      </w:r>
      <w:r>
        <w:rPr>
          <w:rFonts w:ascii="方正仿宋_GBK" w:hAnsi="方正仿宋_GBK" w:eastAsia="方正仿宋_GBK" w:cs="方正仿宋_GBK"/>
          <w:color w:val="000000"/>
          <w:sz w:val="24"/>
        </w:rPr>
        <w:t>，企业应付</w:t>
      </w:r>
      <w:r>
        <w:rPr>
          <w:rFonts w:hint="eastAsia" w:ascii="方正仿宋_GBK" w:hAnsi="方正仿宋_GBK" w:eastAsia="方正仿宋_GBK" w:cs="方正仿宋_GBK"/>
          <w:color w:val="000000"/>
          <w:sz w:val="24"/>
        </w:rPr>
        <w:t>账款</w:t>
      </w:r>
      <w:r>
        <w:rPr>
          <w:rFonts w:ascii="方正仿宋_GBK" w:hAnsi="方正仿宋_GBK" w:eastAsia="方正仿宋_GBK" w:cs="方正仿宋_GBK"/>
          <w:color w:val="000000"/>
          <w:sz w:val="24"/>
        </w:rPr>
        <w:t>占比企业</w:t>
      </w:r>
      <w:r>
        <w:rPr>
          <w:rFonts w:hint="eastAsia" w:ascii="方正仿宋_GBK" w:hAnsi="方正仿宋_GBK" w:eastAsia="方正仿宋_GBK" w:cs="方正仿宋_GBK"/>
          <w:color w:val="000000"/>
          <w:sz w:val="24"/>
        </w:rPr>
        <w:t>营业成本</w:t>
      </w:r>
      <w:r>
        <w:rPr>
          <w:rFonts w:ascii="方正仿宋_GBK" w:hAnsi="方正仿宋_GBK" w:eastAsia="方正仿宋_GBK" w:cs="方正仿宋_GBK"/>
          <w:color w:val="000000"/>
          <w:sz w:val="24"/>
        </w:rPr>
        <w:t>的</w:t>
      </w:r>
      <w:r>
        <w:rPr>
          <w:rFonts w:hint="eastAsia" w:ascii="方正仿宋_GBK" w:hAnsi="方正仿宋_GBK" w:eastAsia="方正仿宋_GBK" w:cs="方正仿宋_GBK"/>
          <w:color w:val="000000"/>
          <w:sz w:val="24"/>
        </w:rPr>
        <w:t>77.57</w:t>
      </w:r>
      <w:r>
        <w:rPr>
          <w:rFonts w:ascii="方正仿宋_GBK" w:hAnsi="方正仿宋_GBK" w:eastAsia="方正仿宋_GBK" w:cs="方正仿宋_GBK"/>
          <w:color w:val="000000"/>
          <w:sz w:val="24"/>
        </w:rPr>
        <w:t>%，由于目前</w:t>
      </w:r>
      <w:r>
        <w:rPr>
          <w:rFonts w:hint="eastAsia" w:ascii="方正仿宋_GBK" w:hAnsi="方正仿宋_GBK" w:eastAsia="方正仿宋_GBK" w:cs="方正仿宋_GBK"/>
          <w:color w:val="000000"/>
          <w:sz w:val="24"/>
        </w:rPr>
        <w:t>疫情影响</w:t>
      </w:r>
      <w:r>
        <w:rPr>
          <w:rFonts w:ascii="方正仿宋_GBK" w:hAnsi="方正仿宋_GBK" w:eastAsia="方正仿宋_GBK" w:cs="方正仿宋_GBK"/>
          <w:color w:val="000000"/>
          <w:sz w:val="24"/>
        </w:rPr>
        <w:t>导致的应收账款回笼不及时企业货币资金短缺，为满足企业</w:t>
      </w:r>
      <w:r>
        <w:rPr>
          <w:rFonts w:hint="eastAsia" w:ascii="方正仿宋_GBK" w:hAnsi="方正仿宋_GBK" w:eastAsia="方正仿宋_GBK" w:cs="方正仿宋_GBK"/>
          <w:color w:val="000000"/>
          <w:sz w:val="24"/>
        </w:rPr>
        <w:t>交付</w:t>
      </w:r>
      <w:r>
        <w:rPr>
          <w:rFonts w:ascii="方正仿宋_GBK" w:hAnsi="方正仿宋_GBK" w:eastAsia="方正仿宋_GBK" w:cs="方正仿宋_GBK"/>
          <w:color w:val="000000"/>
          <w:sz w:val="24"/>
        </w:rPr>
        <w:t>下游企业款项，给予</w:t>
      </w:r>
      <w:r>
        <w:rPr>
          <w:rFonts w:hint="eastAsia" w:ascii="方正仿宋_GBK" w:hAnsi="方正仿宋_GBK" w:eastAsia="方正仿宋_GBK" w:cs="方正仿宋_GBK"/>
          <w:color w:val="000000"/>
          <w:sz w:val="24"/>
        </w:rPr>
        <w:t>企业对应</w:t>
      </w:r>
      <w:r>
        <w:rPr>
          <w:rFonts w:ascii="方正仿宋_GBK" w:hAnsi="方正仿宋_GBK" w:eastAsia="方正仿宋_GBK" w:cs="方正仿宋_GBK"/>
          <w:color w:val="000000"/>
          <w:sz w:val="24"/>
        </w:rPr>
        <w:t>额度的快捷保理。</w:t>
      </w:r>
    </w:p>
    <w:p w14:paraId="00CFB3DF">
      <w:pPr>
        <w:autoSpaceDE w:val="0"/>
        <w:autoSpaceDN w:val="0"/>
        <w:adjustRightInd w:val="0"/>
        <w:spacing w:line="360" w:lineRule="auto"/>
        <w:ind w:firstLine="470" w:firstLineChars="196"/>
        <w:rPr>
          <w:rFonts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（7）</w:t>
      </w:r>
      <w:r>
        <w:rPr>
          <w:rFonts w:hint="eastAsia" w:ascii="方正仿宋_GBK" w:hAnsi="方正仿宋_GBK" w:eastAsia="方正仿宋_GBK" w:cs="方正仿宋_GBK"/>
          <w:color w:val="000000"/>
          <w:sz w:val="24"/>
          <w:lang w:val="en-US" w:eastAsia="zh-CN"/>
        </w:rPr>
        <w:t>375</w:t>
      </w:r>
      <w:r>
        <w:rPr>
          <w:rFonts w:hint="eastAsia" w:ascii="方正仿宋_GBK" w:hAnsi="方正仿宋_GBK" w:eastAsia="方正仿宋_GBK" w:cs="方正仿宋_GBK"/>
          <w:color w:val="000000"/>
          <w:sz w:val="24"/>
        </w:rPr>
        <w:t>万元完全现金保证额度：满足</w:t>
      </w:r>
      <w:r>
        <w:rPr>
          <w:rFonts w:ascii="方正仿宋_GBK" w:hAnsi="方正仿宋_GBK" w:eastAsia="方正仿宋_GBK" w:cs="方正仿宋_GBK"/>
          <w:color w:val="000000"/>
          <w:sz w:val="24"/>
        </w:rPr>
        <w:t>企业未来可能签订的各项</w:t>
      </w:r>
      <w:r>
        <w:rPr>
          <w:rFonts w:hint="eastAsia" w:ascii="方正仿宋_GBK" w:hAnsi="方正仿宋_GBK" w:eastAsia="方正仿宋_GBK" w:cs="方正仿宋_GBK"/>
          <w:color w:val="000000"/>
          <w:sz w:val="24"/>
        </w:rPr>
        <w:t>完全现金业务需求</w:t>
      </w:r>
      <w:r>
        <w:rPr>
          <w:rFonts w:ascii="方正仿宋_GBK" w:hAnsi="方正仿宋_GBK" w:eastAsia="方正仿宋_GBK" w:cs="方正仿宋_GBK"/>
          <w:color w:val="000000"/>
          <w:sz w:val="24"/>
        </w:rPr>
        <w:t>。</w:t>
      </w:r>
    </w:p>
    <w:p w14:paraId="3B08B613">
      <w:pPr>
        <w:spacing w:line="360" w:lineRule="auto"/>
        <w:rPr>
          <w:rFonts w:hint="eastAsia"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（6）</w:t>
      </w:r>
      <w:r>
        <w:rPr>
          <w:rFonts w:ascii="方正仿宋_GBK" w:hAnsi="方正仿宋_GBK" w:eastAsia="方正仿宋_GBK" w:cs="方正仿宋_GBK"/>
          <w:b/>
          <w:iCs/>
          <w:color w:val="000000"/>
          <w:sz w:val="24"/>
        </w:rPr>
        <w:t>还款能力分析</w:t>
      </w:r>
      <w:r>
        <w:rPr>
          <w:rFonts w:hint="eastAsia" w:ascii="方正仿宋_GBK" w:hAnsi="方正仿宋_GBK" w:eastAsia="方正仿宋_GBK" w:cs="方正仿宋_GBK"/>
          <w:b/>
          <w:iCs/>
          <w:color w:val="000000"/>
          <w:sz w:val="24"/>
        </w:rPr>
        <w:t>：</w:t>
      </w:r>
    </w:p>
    <w:p w14:paraId="3CB93F40">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从第一还款来源来看，201</w:t>
      </w:r>
      <w:r>
        <w:rPr>
          <w:rFonts w:hint="eastAsia" w:ascii="方正仿宋_GBK" w:hAnsi="方正仿宋_GBK" w:eastAsia="方正仿宋_GBK" w:cs="方正仿宋_GBK"/>
          <w:color w:val="000000"/>
          <w:sz w:val="24"/>
          <w:lang w:val="en-US" w:eastAsia="zh-CN"/>
        </w:rPr>
        <w:t>9</w:t>
      </w:r>
      <w:r>
        <w:rPr>
          <w:rFonts w:hint="eastAsia" w:ascii="方正仿宋_GBK" w:hAnsi="方正仿宋_GBK" w:eastAsia="方正仿宋_GBK" w:cs="方正仿宋_GBK"/>
          <w:color w:val="000000"/>
          <w:sz w:val="24"/>
        </w:rPr>
        <w:t>年至</w:t>
      </w:r>
      <w:r>
        <w:rPr>
          <w:rFonts w:hint="eastAsia" w:ascii="方正仿宋_GBK" w:hAnsi="方正仿宋_GBK" w:eastAsia="方正仿宋_GBK" w:cs="方正仿宋_GBK"/>
          <w:color w:val="000000"/>
          <w:sz w:val="24"/>
          <w:lang w:eastAsia="zh-CN"/>
        </w:rPr>
        <w:t>202</w:t>
      </w:r>
      <w:r>
        <w:rPr>
          <w:rFonts w:hint="eastAsia" w:ascii="方正仿宋_GBK" w:hAnsi="方正仿宋_GBK" w:eastAsia="方正仿宋_GBK" w:cs="方正仿宋_GBK"/>
          <w:color w:val="000000"/>
          <w:sz w:val="24"/>
          <w:lang w:val="en-US" w:eastAsia="zh-CN"/>
        </w:rPr>
        <w:t>2</w:t>
      </w:r>
      <w:r>
        <w:rPr>
          <w:rFonts w:hint="eastAsia" w:ascii="方正仿宋_GBK" w:hAnsi="方正仿宋_GBK" w:eastAsia="方正仿宋_GBK" w:cs="方正仿宋_GBK"/>
          <w:color w:val="000000"/>
          <w:sz w:val="24"/>
        </w:rPr>
        <w:t>年</w:t>
      </w:r>
      <w:r>
        <w:rPr>
          <w:rFonts w:hint="eastAsia" w:ascii="方正仿宋_GBK" w:hAnsi="方正仿宋_GBK" w:eastAsia="方正仿宋_GBK" w:cs="方正仿宋_GBK"/>
          <w:color w:val="000000"/>
          <w:sz w:val="24"/>
          <w:lang w:val="en-US" w:eastAsia="zh-CN"/>
        </w:rPr>
        <w:t>9</w:t>
      </w:r>
      <w:r>
        <w:rPr>
          <w:rFonts w:hint="eastAsia" w:ascii="方正仿宋_GBK" w:hAnsi="方正仿宋_GBK" w:eastAsia="方正仿宋_GBK" w:cs="方正仿宋_GBK"/>
          <w:color w:val="000000"/>
          <w:sz w:val="24"/>
        </w:rPr>
        <w:t>月，公司的主营业务收入分别为：5365万元、7215万元</w:t>
      </w:r>
      <w:r>
        <w:rPr>
          <w:rFonts w:hint="eastAsia" w:ascii="方正仿宋_GBK" w:hAnsi="方正仿宋_GBK" w:eastAsia="方正仿宋_GBK" w:cs="方正仿宋_GBK"/>
          <w:color w:val="000000"/>
          <w:sz w:val="24"/>
          <w:lang w:eastAsia="zh-CN"/>
        </w:rPr>
        <w:t>、</w:t>
      </w:r>
      <w:r>
        <w:rPr>
          <w:rFonts w:hint="eastAsia" w:ascii="方正仿宋_GBK" w:hAnsi="方正仿宋_GBK" w:eastAsia="方正仿宋_GBK" w:cs="方正仿宋_GBK"/>
          <w:color w:val="000000"/>
          <w:sz w:val="24"/>
          <w:lang w:val="en-US" w:eastAsia="zh-CN"/>
        </w:rPr>
        <w:t>8251</w:t>
      </w:r>
      <w:r>
        <w:rPr>
          <w:rFonts w:hint="eastAsia" w:ascii="方正仿宋_GBK" w:hAnsi="方正仿宋_GBK" w:eastAsia="方正仿宋_GBK" w:cs="方正仿宋_GBK"/>
          <w:color w:val="000000"/>
          <w:sz w:val="24"/>
        </w:rPr>
        <w:t>万元</w:t>
      </w:r>
      <w:r>
        <w:rPr>
          <w:rFonts w:hint="eastAsia" w:ascii="方正仿宋_GBK" w:hAnsi="方正仿宋_GBK" w:eastAsia="方正仿宋_GBK" w:cs="方正仿宋_GBK"/>
          <w:color w:val="000000"/>
          <w:sz w:val="24"/>
          <w:lang w:val="en-US" w:eastAsia="zh-CN"/>
        </w:rPr>
        <w:t>和4515万元</w:t>
      </w:r>
      <w:r>
        <w:rPr>
          <w:rFonts w:hint="eastAsia" w:ascii="方正仿宋_GBK" w:hAnsi="方正仿宋_GBK" w:eastAsia="方正仿宋_GBK" w:cs="方正仿宋_GBK"/>
          <w:color w:val="000000"/>
          <w:sz w:val="24"/>
        </w:rPr>
        <w:t>，201</w:t>
      </w:r>
      <w:r>
        <w:rPr>
          <w:rFonts w:hint="eastAsia" w:ascii="方正仿宋_GBK" w:hAnsi="方正仿宋_GBK" w:eastAsia="方正仿宋_GBK" w:cs="方正仿宋_GBK"/>
          <w:color w:val="000000"/>
          <w:sz w:val="24"/>
          <w:lang w:val="en-US" w:eastAsia="zh-CN"/>
        </w:rPr>
        <w:t>9</w:t>
      </w:r>
      <w:r>
        <w:rPr>
          <w:rFonts w:hint="eastAsia" w:ascii="方正仿宋_GBK" w:hAnsi="方正仿宋_GBK" w:eastAsia="方正仿宋_GBK" w:cs="方正仿宋_GBK"/>
          <w:color w:val="000000"/>
          <w:sz w:val="24"/>
        </w:rPr>
        <w:t>年-</w:t>
      </w:r>
      <w:r>
        <w:rPr>
          <w:rFonts w:hint="eastAsia" w:ascii="方正仿宋_GBK" w:hAnsi="方正仿宋_GBK" w:eastAsia="方正仿宋_GBK" w:cs="方正仿宋_GBK"/>
          <w:color w:val="000000"/>
          <w:sz w:val="24"/>
          <w:lang w:eastAsia="zh-CN"/>
        </w:rPr>
        <w:t>202</w:t>
      </w:r>
      <w:r>
        <w:rPr>
          <w:rFonts w:hint="eastAsia" w:ascii="方正仿宋_GBK" w:hAnsi="方正仿宋_GBK" w:eastAsia="方正仿宋_GBK" w:cs="方正仿宋_GBK"/>
          <w:color w:val="000000"/>
          <w:sz w:val="24"/>
          <w:lang w:val="en-US" w:eastAsia="zh-CN"/>
        </w:rPr>
        <w:t>1</w:t>
      </w:r>
      <w:r>
        <w:rPr>
          <w:rFonts w:hint="eastAsia" w:ascii="方正仿宋_GBK" w:hAnsi="方正仿宋_GBK" w:eastAsia="方正仿宋_GBK" w:cs="方正仿宋_GBK"/>
          <w:color w:val="000000"/>
          <w:sz w:val="24"/>
        </w:rPr>
        <w:t>年保持整体增长的水平。201</w:t>
      </w:r>
      <w:r>
        <w:rPr>
          <w:rFonts w:hint="eastAsia" w:ascii="方正仿宋_GBK" w:hAnsi="方正仿宋_GBK" w:eastAsia="方正仿宋_GBK" w:cs="方正仿宋_GBK"/>
          <w:color w:val="000000"/>
          <w:sz w:val="24"/>
          <w:lang w:val="en-US" w:eastAsia="zh-CN"/>
        </w:rPr>
        <w:t>9</w:t>
      </w:r>
      <w:r>
        <w:rPr>
          <w:rFonts w:hint="eastAsia" w:ascii="方正仿宋_GBK" w:hAnsi="方正仿宋_GBK" w:eastAsia="方正仿宋_GBK" w:cs="方正仿宋_GBK"/>
          <w:color w:val="000000"/>
          <w:sz w:val="24"/>
        </w:rPr>
        <w:t>年至</w:t>
      </w:r>
      <w:r>
        <w:rPr>
          <w:rFonts w:hint="eastAsia" w:ascii="方正仿宋_GBK" w:hAnsi="方正仿宋_GBK" w:eastAsia="方正仿宋_GBK" w:cs="方正仿宋_GBK"/>
          <w:color w:val="000000"/>
          <w:sz w:val="24"/>
          <w:lang w:eastAsia="zh-CN"/>
        </w:rPr>
        <w:t>202</w:t>
      </w:r>
      <w:r>
        <w:rPr>
          <w:rFonts w:hint="eastAsia" w:ascii="方正仿宋_GBK" w:hAnsi="方正仿宋_GBK" w:eastAsia="方正仿宋_GBK" w:cs="方正仿宋_GBK"/>
          <w:color w:val="000000"/>
          <w:sz w:val="24"/>
          <w:lang w:val="en-US" w:eastAsia="zh-CN"/>
        </w:rPr>
        <w:t>2</w:t>
      </w:r>
      <w:r>
        <w:rPr>
          <w:rFonts w:hint="eastAsia" w:ascii="方正仿宋_GBK" w:hAnsi="方正仿宋_GBK" w:eastAsia="方正仿宋_GBK" w:cs="方正仿宋_GBK"/>
          <w:color w:val="000000"/>
          <w:sz w:val="24"/>
        </w:rPr>
        <w:t>年</w:t>
      </w:r>
      <w:r>
        <w:rPr>
          <w:rFonts w:hint="eastAsia" w:ascii="方正仿宋_GBK" w:hAnsi="方正仿宋_GBK" w:eastAsia="方正仿宋_GBK" w:cs="方正仿宋_GBK"/>
          <w:color w:val="000000"/>
          <w:sz w:val="24"/>
          <w:lang w:val="en-US" w:eastAsia="zh-CN"/>
        </w:rPr>
        <w:t>9</w:t>
      </w:r>
      <w:r>
        <w:rPr>
          <w:rFonts w:hint="eastAsia" w:ascii="方正仿宋_GBK" w:hAnsi="方正仿宋_GBK" w:eastAsia="方正仿宋_GBK" w:cs="方正仿宋_GBK"/>
          <w:color w:val="000000"/>
          <w:sz w:val="24"/>
        </w:rPr>
        <w:t>月，公司的净利润分别为128万元、477万元</w:t>
      </w:r>
      <w:r>
        <w:rPr>
          <w:rFonts w:hint="eastAsia" w:ascii="方正仿宋_GBK" w:hAnsi="方正仿宋_GBK" w:eastAsia="方正仿宋_GBK" w:cs="方正仿宋_GBK"/>
          <w:color w:val="000000"/>
          <w:sz w:val="24"/>
          <w:lang w:eastAsia="zh-CN"/>
        </w:rPr>
        <w:t>、</w:t>
      </w:r>
      <w:r>
        <w:rPr>
          <w:rFonts w:hint="eastAsia" w:ascii="方正仿宋_GBK" w:hAnsi="方正仿宋_GBK" w:eastAsia="方正仿宋_GBK" w:cs="方正仿宋_GBK"/>
          <w:color w:val="000000"/>
          <w:sz w:val="24"/>
          <w:lang w:val="en-US" w:eastAsia="zh-CN"/>
        </w:rPr>
        <w:t>781万元</w:t>
      </w:r>
      <w:r>
        <w:rPr>
          <w:rFonts w:hint="eastAsia" w:ascii="方正仿宋_GBK" w:hAnsi="方正仿宋_GBK" w:eastAsia="方正仿宋_GBK" w:cs="方正仿宋_GBK"/>
          <w:color w:val="000000"/>
          <w:sz w:val="24"/>
        </w:rPr>
        <w:t>，近三年来看，公司的发展较为稳定及迅速。</w:t>
      </w:r>
      <w:r>
        <w:rPr>
          <w:rFonts w:hint="eastAsia" w:ascii="方正仿宋_GBK" w:hAnsi="方正仿宋_GBK" w:eastAsia="方正仿宋_GBK" w:cs="方正仿宋_GBK"/>
          <w:color w:val="000000"/>
          <w:sz w:val="24"/>
          <w:lang w:eastAsia="zh-CN"/>
        </w:rPr>
        <w:t>2021</w:t>
      </w:r>
      <w:r>
        <w:rPr>
          <w:rFonts w:hint="eastAsia" w:ascii="方正仿宋_GBK" w:hAnsi="方正仿宋_GBK" w:eastAsia="方正仿宋_GBK" w:cs="方正仿宋_GBK"/>
          <w:color w:val="000000"/>
          <w:sz w:val="24"/>
        </w:rPr>
        <w:t>年因受疫情影响的原因导致1</w:t>
      </w:r>
      <w:r>
        <w:rPr>
          <w:rFonts w:ascii="方正仿宋_GBK" w:hAnsi="方正仿宋_GBK" w:eastAsia="方正仿宋_GBK" w:cs="方正仿宋_GBK"/>
          <w:color w:val="000000"/>
          <w:sz w:val="24"/>
        </w:rPr>
        <w:t>-3</w:t>
      </w:r>
      <w:r>
        <w:rPr>
          <w:rFonts w:hint="eastAsia" w:ascii="方正仿宋_GBK" w:hAnsi="方正仿宋_GBK" w:eastAsia="方正仿宋_GBK" w:cs="方正仿宋_GBK"/>
          <w:color w:val="000000"/>
          <w:sz w:val="24"/>
        </w:rPr>
        <w:t>月份在手订单进度</w:t>
      </w:r>
      <w:r>
        <w:rPr>
          <w:rFonts w:ascii="方正仿宋_GBK" w:hAnsi="方正仿宋_GBK" w:eastAsia="方正仿宋_GBK" w:cs="方正仿宋_GBK"/>
          <w:color w:val="000000"/>
          <w:sz w:val="24"/>
        </w:rPr>
        <w:t>处于停滞状态且</w:t>
      </w:r>
      <w:r>
        <w:rPr>
          <w:rFonts w:hint="eastAsia" w:ascii="方正仿宋_GBK" w:hAnsi="方正仿宋_GBK" w:eastAsia="方正仿宋_GBK" w:cs="方正仿宋_GBK"/>
          <w:color w:val="000000"/>
          <w:sz w:val="24"/>
        </w:rPr>
        <w:t>下游客户群体</w:t>
      </w:r>
      <w:r>
        <w:rPr>
          <w:rFonts w:ascii="方正仿宋_GBK" w:hAnsi="方正仿宋_GBK" w:eastAsia="方正仿宋_GBK" w:cs="方正仿宋_GBK"/>
          <w:color w:val="000000"/>
          <w:sz w:val="24"/>
        </w:rPr>
        <w:t>多为</w:t>
      </w:r>
      <w:r>
        <w:rPr>
          <w:rFonts w:hint="eastAsia" w:ascii="方正仿宋_GBK" w:hAnsi="方正仿宋_GBK" w:eastAsia="方正仿宋_GBK" w:cs="方正仿宋_GBK"/>
          <w:color w:val="000000"/>
          <w:sz w:val="24"/>
        </w:rPr>
        <w:t>各级</w:t>
      </w:r>
      <w:r>
        <w:rPr>
          <w:rFonts w:ascii="方正仿宋_GBK" w:hAnsi="方正仿宋_GBK" w:eastAsia="方正仿宋_GBK" w:cs="方正仿宋_GBK"/>
          <w:color w:val="000000"/>
          <w:sz w:val="24"/>
        </w:rPr>
        <w:t>政府，资金多用于抗疫救灾导致部分订单达成</w:t>
      </w:r>
      <w:r>
        <w:rPr>
          <w:rFonts w:hint="eastAsia" w:ascii="方正仿宋_GBK" w:hAnsi="方正仿宋_GBK" w:eastAsia="方正仿宋_GBK" w:cs="方正仿宋_GBK"/>
          <w:color w:val="000000"/>
          <w:sz w:val="24"/>
        </w:rPr>
        <w:t>收款</w:t>
      </w:r>
      <w:r>
        <w:rPr>
          <w:rFonts w:ascii="方正仿宋_GBK" w:hAnsi="方正仿宋_GBK" w:eastAsia="方正仿宋_GBK" w:cs="方正仿宋_GBK"/>
          <w:color w:val="000000"/>
          <w:sz w:val="24"/>
        </w:rPr>
        <w:t>条件也还未能收款</w:t>
      </w:r>
      <w:r>
        <w:rPr>
          <w:rFonts w:hint="eastAsia" w:ascii="方正仿宋_GBK" w:hAnsi="方正仿宋_GBK" w:eastAsia="方正仿宋_GBK" w:cs="方正仿宋_GBK"/>
          <w:color w:val="000000"/>
          <w:sz w:val="24"/>
        </w:rPr>
        <w:t>。目前</w:t>
      </w:r>
      <w:r>
        <w:rPr>
          <w:rFonts w:ascii="方正仿宋_GBK" w:hAnsi="方正仿宋_GBK" w:eastAsia="方正仿宋_GBK" w:cs="方正仿宋_GBK"/>
          <w:color w:val="000000"/>
          <w:sz w:val="24"/>
        </w:rPr>
        <w:t>随着</w:t>
      </w:r>
      <w:r>
        <w:rPr>
          <w:rFonts w:hint="eastAsia" w:ascii="方正仿宋_GBK" w:hAnsi="方正仿宋_GBK" w:eastAsia="方正仿宋_GBK" w:cs="方正仿宋_GBK"/>
          <w:color w:val="000000"/>
          <w:sz w:val="24"/>
        </w:rPr>
        <w:t>国内</w:t>
      </w:r>
      <w:r>
        <w:rPr>
          <w:rFonts w:ascii="方正仿宋_GBK" w:hAnsi="方正仿宋_GBK" w:eastAsia="方正仿宋_GBK" w:cs="方正仿宋_GBK"/>
          <w:color w:val="000000"/>
          <w:sz w:val="24"/>
        </w:rPr>
        <w:t>疫情的</w:t>
      </w:r>
      <w:r>
        <w:rPr>
          <w:rFonts w:hint="eastAsia" w:ascii="方正仿宋_GBK" w:hAnsi="方正仿宋_GBK" w:eastAsia="方正仿宋_GBK" w:cs="方正仿宋_GBK"/>
          <w:color w:val="000000"/>
          <w:sz w:val="24"/>
        </w:rPr>
        <w:t>好转</w:t>
      </w:r>
      <w:r>
        <w:rPr>
          <w:rFonts w:ascii="方正仿宋_GBK" w:hAnsi="方正仿宋_GBK" w:eastAsia="方正仿宋_GBK" w:cs="方正仿宋_GBK"/>
          <w:color w:val="000000"/>
          <w:sz w:val="24"/>
        </w:rPr>
        <w:t>，企业已经</w:t>
      </w:r>
      <w:r>
        <w:rPr>
          <w:rFonts w:hint="eastAsia" w:ascii="方正仿宋_GBK" w:hAnsi="方正仿宋_GBK" w:eastAsia="方正仿宋_GBK" w:cs="方正仿宋_GBK"/>
          <w:color w:val="000000"/>
          <w:sz w:val="24"/>
          <w:lang w:val="en-US" w:eastAsia="zh-CN"/>
        </w:rPr>
        <w:t>由2021上半年亏损下于年终</w:t>
      </w:r>
      <w:r>
        <w:rPr>
          <w:rFonts w:hint="eastAsia" w:ascii="方正仿宋_GBK" w:hAnsi="方正仿宋_GBK" w:eastAsia="方正仿宋_GBK" w:cs="方正仿宋_GBK"/>
          <w:color w:val="000000"/>
          <w:sz w:val="24"/>
        </w:rPr>
        <w:t>实现</w:t>
      </w:r>
      <w:r>
        <w:rPr>
          <w:rFonts w:ascii="方正仿宋_GBK" w:hAnsi="方正仿宋_GBK" w:eastAsia="方正仿宋_GBK" w:cs="方正仿宋_GBK"/>
          <w:color w:val="000000"/>
          <w:sz w:val="24"/>
        </w:rPr>
        <w:t>扭亏为盈</w:t>
      </w:r>
      <w:r>
        <w:rPr>
          <w:rFonts w:hint="eastAsia" w:ascii="方正仿宋_GBK" w:hAnsi="方正仿宋_GBK" w:eastAsia="方正仿宋_GBK" w:cs="方正仿宋_GBK"/>
          <w:color w:val="000000"/>
          <w:sz w:val="24"/>
        </w:rPr>
        <w:t>，根据</w:t>
      </w:r>
      <w:r>
        <w:rPr>
          <w:rFonts w:ascii="方正仿宋_GBK" w:hAnsi="方正仿宋_GBK" w:eastAsia="方正仿宋_GBK" w:cs="方正仿宋_GBK"/>
          <w:color w:val="000000"/>
          <w:sz w:val="24"/>
        </w:rPr>
        <w:t>目前发展趋势来看企业今年</w:t>
      </w:r>
      <w:r>
        <w:rPr>
          <w:rFonts w:hint="eastAsia" w:ascii="方正仿宋_GBK" w:hAnsi="方正仿宋_GBK" w:eastAsia="方正仿宋_GBK" w:cs="方正仿宋_GBK"/>
          <w:color w:val="000000"/>
          <w:sz w:val="24"/>
        </w:rPr>
        <w:t>仍然</w:t>
      </w:r>
      <w:r>
        <w:rPr>
          <w:rFonts w:ascii="方正仿宋_GBK" w:hAnsi="方正仿宋_GBK" w:eastAsia="方正仿宋_GBK" w:cs="方正仿宋_GBK"/>
          <w:color w:val="000000"/>
          <w:sz w:val="24"/>
        </w:rPr>
        <w:t>能取得部分盈利，同时</w:t>
      </w:r>
      <w:r>
        <w:rPr>
          <w:rFonts w:hint="eastAsia" w:ascii="方正仿宋_GBK" w:hAnsi="方正仿宋_GBK" w:eastAsia="方正仿宋_GBK" w:cs="方正仿宋_GBK"/>
          <w:color w:val="000000"/>
          <w:sz w:val="24"/>
        </w:rPr>
        <w:t>预计本次额度提用之后未来公司仍然能保持较快的增长速度，给借款人归还贷款提供了必要保障。</w:t>
      </w:r>
    </w:p>
    <w:p w14:paraId="41D18BF3">
      <w:pPr>
        <w:autoSpaceDE w:val="0"/>
        <w:autoSpaceDN w:val="0"/>
        <w:adjustRightInd w:val="0"/>
        <w:spacing w:line="360" w:lineRule="auto"/>
        <w:ind w:firstLine="470" w:firstLineChars="196"/>
        <w:rPr>
          <w:rFonts w:hint="default" w:ascii="方正仿宋_GBK" w:hAnsi="方正仿宋_GBK" w:eastAsia="方正仿宋_GBK" w:cs="方正仿宋_GBK"/>
          <w:color w:val="000000"/>
          <w:sz w:val="24"/>
          <w:lang w:val="en-US" w:eastAsia="zh-CN"/>
        </w:rPr>
      </w:pPr>
      <w:r>
        <w:rPr>
          <w:rFonts w:hint="eastAsia" w:ascii="方正仿宋_GBK" w:hAnsi="方正仿宋_GBK" w:eastAsia="方正仿宋_GBK" w:cs="方正仿宋_GBK"/>
          <w:color w:val="000000"/>
          <w:sz w:val="24"/>
        </w:rPr>
        <w:t>从第二还款来看，公司属于{{CLIENT_GROUP_SHORT_NAME}}下属子公司，{{CLIENT_GROUP_SHORT_NAME}}作为大型集团整体抗风险能力较强，{{CLIENT_LONG_CORE_NAME}}作为集团优质资产目前在集团内承担核心业务。{{CLIENT_PARENT_FULL_NAME}}已通过募集资金账户向企业提供必要的运营资金支持。从股东实力方面来看企业第二还款来源充裕。</w:t>
      </w:r>
      <w:r>
        <w:rPr>
          <w:rFonts w:hint="eastAsia" w:ascii="方正仿宋_GBK" w:hAnsi="方正仿宋_GBK" w:eastAsia="方正仿宋_GBK" w:cs="方正仿宋_GBK"/>
          <w:color w:val="000000"/>
          <w:sz w:val="24"/>
          <w:lang w:val="en-US" w:eastAsia="zh-CN"/>
        </w:rPr>
      </w:r>
    </w:p>
    <w:p w14:paraId="2127729B">
      <w:pPr>
        <w:spacing w:line="360" w:lineRule="auto"/>
        <w:rPr>
          <w:rFonts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（7）</w:t>
      </w:r>
      <w:r>
        <w:rPr>
          <w:rFonts w:ascii="方正仿宋_GBK" w:hAnsi="方正仿宋_GBK" w:eastAsia="方正仿宋_GBK" w:cs="方正仿宋_GBK"/>
          <w:b/>
          <w:iCs/>
          <w:color w:val="000000"/>
          <w:sz w:val="24"/>
        </w:rPr>
        <w:t>担保分析</w:t>
      </w:r>
      <w:r>
        <w:rPr>
          <w:rFonts w:hint="eastAsia" w:ascii="方正仿宋_GBK" w:hAnsi="方正仿宋_GBK" w:eastAsia="方正仿宋_GBK" w:cs="方正仿宋_GBK"/>
          <w:b/>
          <w:iCs/>
          <w:color w:val="000000"/>
          <w:sz w:val="24"/>
        </w:rPr>
        <w:t>：</w:t>
      </w:r>
    </w:p>
    <w:p w14:paraId="79453B2E">
      <w:pPr>
        <w:autoSpaceDE w:val="0"/>
        <w:autoSpaceDN w:val="0"/>
        <w:adjustRightInd w:val="0"/>
        <w:spacing w:line="360" w:lineRule="auto"/>
        <w:ind w:firstLine="470" w:firstLineChars="196"/>
        <w:rPr>
          <w:rFonts w:hint="eastAsia"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本次授信由{{CLIENT_FULL_NAME}}自身信用担保，{{CLIENT_LONG_CORE_NAME}}作为{{CLIENT_PARENT_FULL_NAME}}的全资子公司，近年母公司持续为其注资，体现对公司未来前景的看好。此外{{CLIENT_FULL_NAME}}{{CLIENT_INDUSTRY_POSITION}}从行业长期发展、公司整体运营、集团整体实力来看，公司未来发展前景良好。综上，我行建议采用借款人自身信用担保。</w:t>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sz w:val="24"/>
        </w:rPr>
      </w:r>
      <w:r>
        <w:rPr>
          <w:rFonts w:ascii="方正仿宋_GBK" w:hAnsi="方正仿宋_GBK" w:eastAsia="方正仿宋_GBK" w:cs="方正仿宋_GBK"/>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p>
    <w:p w14:paraId="3A404B3A">
      <w:pPr>
        <w:spacing w:line="360" w:lineRule="auto"/>
        <w:rPr>
          <w:rFonts w:ascii="方正仿宋_GBK" w:hAnsi="方正仿宋_GBK" w:eastAsia="方正仿宋_GBK" w:cs="方正仿宋_GBK"/>
          <w:b/>
          <w:iCs/>
          <w:color w:val="000000"/>
          <w:sz w:val="24"/>
        </w:rPr>
      </w:pPr>
      <w:r>
        <w:rPr>
          <w:rFonts w:hint="eastAsia" w:ascii="方正仿宋_GBK" w:hAnsi="方正仿宋_GBK" w:eastAsia="方正仿宋_GBK" w:cs="方正仿宋_GBK"/>
          <w:b/>
          <w:iCs/>
          <w:color w:val="000000"/>
          <w:sz w:val="24"/>
        </w:rPr>
        <w:t>（8）结论</w:t>
      </w:r>
    </w:p>
    <w:p w14:paraId="4A4F206D">
      <w:pPr>
        <w:adjustRightInd w:val="0"/>
        <w:snapToGrid w:val="0"/>
        <w:spacing w:line="360" w:lineRule="auto"/>
        <w:rPr>
          <w:rFonts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 xml:space="preserve">   {{CLIENT_FULL_NAME}}{{CLIENT_INDUSTRY_POSITION}}{{CLIENT_BUSINESS_DESC_LONG}}{{CLIENT_PARENT_FULL_NAME}}为{{CLIENT_GROUP_FULL_NAME}}旗下企业，{{CLIENT_GROUP_FULL_NAME}}作为省属一级集团整体抗风险能力强。综上，我行拟给与该客户综合授信额度{{CREDIT_AMOUNT}}（敞口{{CREDIT_EXPOSURE}}），额度循环使用。授信期限{{CREDIT_PERIOD}}，敞口部分由{{CLIENT_FULL_NAME}}自身信用担保。具体品种分布如下：</w:t>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val="en-US"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lang w:val="en-US"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sz w:val="24"/>
        </w:rPr>
      </w:r>
      <w:r>
        <w:rPr>
          <w:rFonts w:ascii="方正仿宋_GBK" w:hAnsi="方正仿宋_GBK" w:eastAsia="方正仿宋_GBK" w:cs="方正仿宋_GBK"/>
          <w:sz w:val="24"/>
        </w:rPr>
      </w:r>
      <w:r>
        <w:rPr>
          <w:rFonts w:hint="eastAsia" w:ascii="方正仿宋_GBK" w:hAnsi="方正仿宋_GBK" w:eastAsia="方正仿宋_GBK" w:cs="方正仿宋_GBK"/>
          <w:sz w:val="24"/>
        </w:rPr>
      </w:r>
      <w:r>
        <w:rPr>
          <w:rFonts w:hint="eastAsia" w:ascii="方正仿宋_GBK" w:hAnsi="方正仿宋_GBK" w:eastAsia="方正仿宋_GBK" w:cs="方正仿宋_GBK"/>
          <w:sz w:val="24"/>
          <w:lang w:val="en-US" w:eastAsia="zh-CN"/>
        </w:rPr>
      </w:r>
      <w:r>
        <w:rPr>
          <w:rFonts w:ascii="方正仿宋_GBK" w:hAnsi="方正仿宋_GBK" w:eastAsia="方正仿宋_GBK" w:cs="方正仿宋_GBK"/>
          <w:sz w:val="24"/>
        </w:rPr>
      </w:r>
      <w:r>
        <w:rPr>
          <w:rFonts w:hint="eastAsia" w:ascii="方正仿宋_GBK" w:hAnsi="方正仿宋_GBK" w:eastAsia="方正仿宋_GBK" w:cs="方正仿宋_GBK"/>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lang w:eastAsia="zh-CN"/>
        </w:rPr>
      </w:r>
      <w:r>
        <w:rPr>
          <w:rFonts w:ascii="方正仿宋_GBK" w:hAnsi="方正仿宋_GBK" w:eastAsia="方正仿宋_GBK" w:cs="方正仿宋_GBK"/>
          <w:color w:val="000000"/>
          <w:sz w:val="24"/>
        </w:rPr>
      </w:r>
      <w:r>
        <w:rPr>
          <w:rFonts w:hint="eastAsia" w:ascii="方正仿宋_GBK" w:hAnsi="方正仿宋_GBK" w:eastAsia="方正仿宋_GBK" w:cs="方正仿宋_GBK"/>
          <w:color w:val="000000"/>
          <w:sz w:val="24"/>
        </w:rPr>
      </w:r>
      <w:r>
        <w:rPr>
          <w:rFonts w:hint="eastAsia" w:ascii="方正仿宋_GBK" w:hAnsi="方正仿宋_GBK" w:eastAsia="方正仿宋_GBK" w:cs="方正仿宋_GBK"/>
          <w:sz w:val="24"/>
        </w:rPr>
      </w:r>
      <w:r>
        <w:rPr>
          <w:rFonts w:hint="eastAsia" w:ascii="方正仿宋_GBK" w:hAnsi="方正仿宋_GBK" w:eastAsia="方正仿宋_GBK" w:cs="方正仿宋_GBK"/>
          <w:sz w:val="24"/>
          <w:lang w:val="en-US" w:eastAsia="zh-CN"/>
        </w:rPr>
      </w:r>
      <w:r>
        <w:rPr>
          <w:rFonts w:hint="eastAsia" w:ascii="方正仿宋_GBK" w:hAnsi="方正仿宋_GBK" w:eastAsia="方正仿宋_GBK" w:cs="方正仿宋_GBK"/>
          <w:sz w:val="24"/>
        </w:rPr>
      </w:r>
      <w:r>
        <w:rPr>
          <w:rFonts w:hint="eastAsia" w:ascii="方正仿宋_GBK" w:hAnsi="方正仿宋_GBK" w:eastAsia="方正仿宋_GBK" w:cs="方正仿宋_GBK"/>
          <w:sz w:val="24"/>
          <w:lang w:val="en-US" w:eastAsia="zh-CN"/>
        </w:rPr>
      </w:r>
      <w:r>
        <w:rPr>
          <w:rFonts w:hint="eastAsia" w:ascii="方正仿宋_GBK" w:hAnsi="方正仿宋_GBK" w:eastAsia="方正仿宋_GBK" w:cs="方正仿宋_GBK"/>
          <w:sz w:val="24"/>
        </w:rPr>
      </w:r>
      <w:r>
        <w:rPr>
          <w:rFonts w:ascii="方正仿宋_GBK" w:hAnsi="方正仿宋_GBK" w:eastAsia="方正仿宋_GBK" w:cs="方正仿宋_GBK"/>
          <w:sz w:val="24"/>
        </w:rPr>
      </w:r>
      <w:r>
        <w:rPr>
          <w:rFonts w:hint="eastAsia" w:ascii="方正仿宋_GBK" w:hAnsi="方正仿宋_GBK" w:eastAsia="方正仿宋_GBK" w:cs="方正仿宋_GBK"/>
          <w:sz w:val="24"/>
        </w:rPr>
      </w:r>
      <w:r>
        <w:rPr>
          <w:rFonts w:ascii="方正仿宋_GBK" w:hAnsi="方正仿宋_GBK" w:eastAsia="方正仿宋_GBK" w:cs="方正仿宋_GBK"/>
          <w:sz w:val="24"/>
        </w:rPr>
      </w:r>
      <w:r>
        <w:rPr>
          <w:rFonts w:hint="eastAsia" w:ascii="方正仿宋_GBK" w:hAnsi="方正仿宋_GBK" w:eastAsia="方正仿宋_GBK" w:cs="方正仿宋_GBK"/>
          <w:sz w:val="24"/>
        </w:rPr>
      </w:r>
      <w:r>
        <w:rPr>
          <w:rFonts w:ascii="方正仿宋_GBK" w:hAnsi="方正仿宋_GBK" w:eastAsia="方正仿宋_GBK" w:cs="方正仿宋_GBK"/>
          <w:sz w:val="24"/>
        </w:rPr>
      </w:r>
      <w:r>
        <w:rPr>
          <w:rFonts w:hint="eastAsia" w:ascii="方正仿宋_GBK" w:hAnsi="方正仿宋_GBK" w:eastAsia="方正仿宋_GBK" w:cs="方正仿宋_GBK"/>
          <w:sz w:val="24"/>
        </w:rPr>
      </w:r>
      <w:r>
        <w:rPr>
          <w:rFonts w:ascii="方正仿宋_GBK" w:hAnsi="方正仿宋_GBK" w:eastAsia="方正仿宋_GBK" w:cs="方正仿宋_GBK"/>
          <w:sz w:val="24"/>
        </w:rPr>
      </w:r>
      <w:r>
        <w:rPr>
          <w:rFonts w:hint="eastAsia" w:ascii="方正仿宋_GBK" w:hAnsi="方正仿宋_GBK" w:eastAsia="方正仿宋_GBK" w:cs="方正仿宋_GBK"/>
          <w:sz w:val="24"/>
        </w:rPr>
      </w:r>
      <w:r>
        <w:rPr>
          <w:rFonts w:ascii="方正仿宋_GBK" w:hAnsi="方正仿宋_GBK" w:eastAsia="方正仿宋_GBK" w:cs="方正仿宋_GBK"/>
          <w:sz w:val="24"/>
        </w:rPr>
      </w:r>
      <w:r>
        <w:rPr>
          <w:rFonts w:hint="eastAsia" w:ascii="方正仿宋_GBK" w:hAnsi="方正仿宋_GBK" w:eastAsia="方正仿宋_GBK" w:cs="方正仿宋_GBK"/>
          <w:sz w:val="24"/>
        </w:rPr>
      </w:r>
      <w:r>
        <w:rPr>
          <w:rFonts w:hint="eastAsia" w:ascii="方正仿宋_GBK" w:hAnsi="方正仿宋_GBK" w:eastAsia="方正仿宋_GBK" w:cs="方正仿宋_GBK"/>
          <w:sz w:val="24"/>
          <w:lang w:val="en-US" w:eastAsia="zh-CN"/>
        </w:rPr>
      </w:r>
      <w:r>
        <w:rPr>
          <w:rFonts w:hint="eastAsia" w:ascii="方正仿宋_GBK" w:hAnsi="方正仿宋_GBK" w:eastAsia="方正仿宋_GBK" w:cs="方正仿宋_GBK"/>
          <w:sz w:val="24"/>
        </w:rPr>
      </w:r>
      <w:r>
        <w:rPr>
          <w:rFonts w:ascii="方正仿宋_GBK" w:hAnsi="方正仿宋_GBK" w:eastAsia="方正仿宋_GBK" w:cs="方正仿宋_GBK"/>
          <w:sz w:val="24"/>
        </w:rPr>
      </w:r>
    </w:p>
    <w:p w14:paraId="660C52C0">
      <w:pPr>
        <w:adjustRightInd w:val="0"/>
        <w:snapToGrid w:val="0"/>
        <w:rPr>
          <w:rFonts w:hint="eastAsia" w:ascii="方正仿宋_GBK" w:hAnsi="方正仿宋_GBK" w:eastAsia="方正仿宋_GBK" w:cs="方正仿宋_GBK"/>
          <w:color w:val="000000"/>
        </w:rPr>
      </w:pPr>
    </w:p>
    <w:p w14:paraId="3CEA9A76">
      <w:pPr>
        <w:adjustRightInd w:val="0"/>
        <w:snapToGrid w:val="0"/>
        <w:rPr>
          <w:rFonts w:ascii="方正仿宋_GBK" w:hAnsi="方正仿宋_GBK" w:eastAsia="方正仿宋_GBK" w:cs="方正仿宋_GBK"/>
          <w:color w:val="000000"/>
        </w:rPr>
      </w:pPr>
      <w:r>
        <w:rPr>
          <w:rFonts w:ascii="方正仿宋_GBK" w:hAnsi="方正仿宋_GBK" w:eastAsia="方正仿宋_GBK" w:cs="方正仿宋_GBK"/>
          <w:color w:val="000000"/>
        </w:rPr>
        <w:br w:type="textWrapping"/>
      </w:r>
    </w:p>
    <w:p w14:paraId="6BB31B76">
      <w:pPr>
        <w:adjustRightInd w:val="0"/>
        <w:snapToGrid w:val="0"/>
        <w:rPr>
          <w:rFonts w:ascii="方正仿宋_GBK" w:hAnsi="方正仿宋_GBK" w:eastAsia="方正仿宋_GBK" w:cs="方正仿宋_GBK"/>
          <w:color w:val="000000"/>
        </w:rPr>
      </w:pPr>
    </w:p>
    <w:p w14:paraId="5EED0A6F">
      <w:pPr>
        <w:adjustRightInd w:val="0"/>
        <w:snapToGrid w:val="0"/>
        <w:rPr>
          <w:rFonts w:ascii="方正仿宋_GBK" w:hAnsi="方正仿宋_GBK" w:eastAsia="方正仿宋_GBK" w:cs="方正仿宋_GBK"/>
          <w:color w:val="000000"/>
        </w:rPr>
      </w:pPr>
    </w:p>
    <w:p w14:paraId="490D4E76">
      <w:pPr>
        <w:adjustRightInd w:val="0"/>
        <w:snapToGrid w:val="0"/>
        <w:rPr>
          <w:rFonts w:ascii="方正仿宋_GBK" w:hAnsi="方正仿宋_GBK" w:eastAsia="方正仿宋_GBK" w:cs="方正仿宋_GBK"/>
          <w:color w:val="000000"/>
        </w:rPr>
      </w:pPr>
    </w:p>
    <w:p w14:paraId="1F785047">
      <w:pPr>
        <w:adjustRightInd w:val="0"/>
        <w:snapToGrid w:val="0"/>
        <w:rPr>
          <w:rFonts w:ascii="方正仿宋_GBK" w:hAnsi="方正仿宋_GBK" w:eastAsia="方正仿宋_GBK" w:cs="方正仿宋_GBK"/>
          <w:color w:val="000000"/>
        </w:rPr>
      </w:pPr>
    </w:p>
    <w:p w14:paraId="159510AB">
      <w:pPr>
        <w:adjustRightInd w:val="0"/>
        <w:snapToGrid w:val="0"/>
        <w:rPr>
          <w:rFonts w:ascii="方正仿宋_GBK" w:hAnsi="方正仿宋_GBK" w:eastAsia="方正仿宋_GBK" w:cs="方正仿宋_GBK"/>
          <w:color w:val="000000"/>
        </w:rPr>
      </w:pPr>
    </w:p>
    <w:p w14:paraId="00773EC1">
      <w:pPr>
        <w:adjustRightInd w:val="0"/>
        <w:snapToGrid w:val="0"/>
        <w:rPr>
          <w:rFonts w:ascii="方正仿宋_GBK" w:hAnsi="方正仿宋_GBK" w:eastAsia="方正仿宋_GBK" w:cs="方正仿宋_GBK"/>
          <w:color w:val="000000"/>
        </w:rPr>
      </w:pPr>
    </w:p>
    <w:p w14:paraId="662E4EFE">
      <w:pPr>
        <w:adjustRightInd w:val="0"/>
        <w:snapToGrid w:val="0"/>
        <w:rPr>
          <w:rFonts w:ascii="方正仿宋_GBK" w:hAnsi="方正仿宋_GBK" w:eastAsia="方正仿宋_GBK" w:cs="方正仿宋_GBK"/>
          <w:color w:val="000000"/>
        </w:rPr>
      </w:pPr>
    </w:p>
    <w:p w14:paraId="3DF65866">
      <w:pPr>
        <w:adjustRightInd w:val="0"/>
        <w:snapToGrid w:val="0"/>
        <w:rPr>
          <w:rFonts w:ascii="方正仿宋_GBK" w:hAnsi="方正仿宋_GBK" w:eastAsia="方正仿宋_GBK" w:cs="方正仿宋_GBK"/>
          <w:color w:val="000000"/>
        </w:rPr>
      </w:pPr>
    </w:p>
    <w:p w14:paraId="0741C3D1">
      <w:pPr>
        <w:adjustRightInd w:val="0"/>
        <w:snapToGrid w:val="0"/>
        <w:rPr>
          <w:rFonts w:ascii="方正仿宋_GBK" w:hAnsi="方正仿宋_GBK" w:eastAsia="方正仿宋_GBK" w:cs="方正仿宋_GBK"/>
          <w:color w:val="000000"/>
        </w:rPr>
      </w:pPr>
    </w:p>
    <w:p w14:paraId="27237B41">
      <w:pPr>
        <w:adjustRightInd w:val="0"/>
        <w:snapToGrid w:val="0"/>
        <w:rPr>
          <w:rFonts w:ascii="方正仿宋_GBK" w:hAnsi="方正仿宋_GBK" w:eastAsia="方正仿宋_GBK" w:cs="方正仿宋_GBK"/>
          <w:color w:val="000000"/>
        </w:rPr>
      </w:pPr>
    </w:p>
    <w:p w14:paraId="18ED52A3">
      <w:pPr>
        <w:adjustRightInd w:val="0"/>
        <w:snapToGrid w:val="0"/>
        <w:rPr>
          <w:rFonts w:ascii="方正仿宋_GBK" w:hAnsi="方正仿宋_GBK" w:eastAsia="方正仿宋_GBK" w:cs="方正仿宋_GBK"/>
          <w:color w:val="000000"/>
        </w:rPr>
      </w:pPr>
    </w:p>
    <w:p w14:paraId="6EE95A93">
      <w:pPr>
        <w:adjustRightInd w:val="0"/>
        <w:snapToGrid w:val="0"/>
        <w:rPr>
          <w:rFonts w:ascii="方正仿宋_GBK" w:hAnsi="方正仿宋_GBK" w:eastAsia="方正仿宋_GBK" w:cs="方正仿宋_GBK"/>
          <w:color w:val="000000"/>
        </w:rPr>
      </w:pPr>
    </w:p>
    <w:p w14:paraId="516E3934">
      <w:pPr>
        <w:adjustRightInd w:val="0"/>
        <w:snapToGrid w:val="0"/>
        <w:rPr>
          <w:rFonts w:ascii="方正仿宋_GBK" w:hAnsi="方正仿宋_GBK" w:eastAsia="方正仿宋_GBK" w:cs="方正仿宋_GBK"/>
          <w:color w:val="000000"/>
        </w:rPr>
      </w:pPr>
    </w:p>
    <w:p w14:paraId="1957BE01">
      <w:pPr>
        <w:adjustRightInd w:val="0"/>
        <w:snapToGrid w:val="0"/>
        <w:rPr>
          <w:rFonts w:ascii="方正仿宋_GBK" w:hAnsi="方正仿宋_GBK" w:eastAsia="方正仿宋_GBK" w:cs="方正仿宋_GBK"/>
          <w:color w:val="000000"/>
        </w:rPr>
      </w:pPr>
    </w:p>
    <w:p w14:paraId="6CA92B5C">
      <w:pPr>
        <w:adjustRightInd w:val="0"/>
        <w:snapToGrid w:val="0"/>
        <w:rPr>
          <w:rFonts w:ascii="方正仿宋_GBK" w:hAnsi="方正仿宋_GBK" w:eastAsia="方正仿宋_GBK" w:cs="方正仿宋_GBK"/>
          <w:color w:val="000000"/>
        </w:rPr>
      </w:pPr>
    </w:p>
    <w:p w14:paraId="37E6581A">
      <w:pPr>
        <w:adjustRightInd w:val="0"/>
        <w:snapToGrid w:val="0"/>
        <w:rPr>
          <w:rFonts w:ascii="方正仿宋_GBK" w:hAnsi="方正仿宋_GBK" w:eastAsia="方正仿宋_GBK" w:cs="方正仿宋_GBK"/>
          <w:color w:val="000000"/>
        </w:rPr>
      </w:pPr>
    </w:p>
    <w:p w14:paraId="3C340A22">
      <w:pPr>
        <w:adjustRightInd w:val="0"/>
        <w:snapToGrid w:val="0"/>
        <w:rPr>
          <w:rFonts w:hint="eastAsia" w:ascii="方正仿宋_GBK" w:hAnsi="方正仿宋_GBK" w:eastAsia="方正仿宋_GBK" w:cs="方正仿宋_GBK"/>
          <w:color w:val="000000"/>
        </w:rPr>
      </w:pPr>
    </w:p>
    <w:p w14:paraId="08B2737A">
      <w:pPr>
        <w:adjustRightInd w:val="0"/>
        <w:snapToGrid w:val="0"/>
        <w:spacing w:line="360" w:lineRule="auto"/>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客户经理</w:t>
      </w:r>
      <w:r>
        <w:rPr>
          <w:rFonts w:ascii="方正仿宋_GBK" w:hAnsi="方正仿宋_GBK" w:eastAsia="方正仿宋_GBK" w:cs="方正仿宋_GBK"/>
          <w:sz w:val="24"/>
        </w:rPr>
        <w:t xml:space="preserve">： </w:t>
      </w:r>
      <w:r>
        <w:rPr>
          <w:rFonts w:hint="eastAsia" w:ascii="方正仿宋_GBK" w:hAnsi="方正仿宋_GBK" w:eastAsia="方正仿宋_GBK" w:cs="方正仿宋_GBK"/>
          <w:sz w:val="24"/>
        </w:rPr>
        <w:t xml:space="preserve">             总经理助理：              部门负责人：</w:t>
      </w:r>
    </w:p>
    <w:p w14:paraId="026A00FE">
      <w:pPr>
        <w:adjustRightInd w:val="0"/>
        <w:snapToGrid w:val="0"/>
        <w:spacing w:line="360" w:lineRule="auto"/>
        <w:jc w:val="right"/>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交通银行福建省分行大客户一部</w:t>
      </w:r>
    </w:p>
    <w:p w14:paraId="1615DFFD">
      <w:pPr>
        <w:wordWrap w:val="0"/>
        <w:adjustRightInd w:val="0"/>
        <w:snapToGrid w:val="0"/>
        <w:spacing w:line="360" w:lineRule="auto"/>
        <w:jc w:val="right"/>
        <w:rPr>
          <w:rFonts w:hint="eastAsia" w:ascii="方正仿宋_GBK" w:hAnsi="方正仿宋_GBK" w:eastAsia="方正仿宋_GBK" w:cs="方正仿宋_GBK"/>
          <w:sz w:val="24"/>
        </w:rPr>
      </w:pPr>
      <w:r>
        <w:rPr>
          <w:rFonts w:hint="eastAsia" w:ascii="方正仿宋_GBK" w:hAnsi="方正仿宋_GBK" w:eastAsia="方正仿宋_GBK" w:cs="方正仿宋_GBK"/>
          <w:sz w:val="24"/>
        </w:rPr>
        <w:t>202</w:t>
      </w:r>
      <w:r>
        <w:rPr>
          <w:rFonts w:hint="eastAsia" w:ascii="方正仿宋_GBK" w:hAnsi="方正仿宋_GBK" w:eastAsia="方正仿宋_GBK" w:cs="方正仿宋_GBK"/>
          <w:sz w:val="24"/>
          <w:lang w:val="en-US" w:eastAsia="zh-CN"/>
        </w:rPr>
        <w:t>2</w:t>
      </w:r>
      <w:r>
        <w:rPr>
          <w:rFonts w:hint="eastAsia" w:ascii="方正仿宋_GBK" w:hAnsi="方正仿宋_GBK" w:eastAsia="方正仿宋_GBK" w:cs="方正仿宋_GBK"/>
          <w:sz w:val="24"/>
        </w:rPr>
        <w:t xml:space="preserve">年   月  </w:t>
      </w:r>
      <w:r>
        <w:rPr>
          <w:rFonts w:ascii="方正仿宋_GBK" w:hAnsi="方正仿宋_GBK" w:eastAsia="方正仿宋_GBK" w:cs="方正仿宋_GBK"/>
          <w:sz w:val="24"/>
        </w:rPr>
        <w:t xml:space="preserve"> </w:t>
      </w:r>
      <w:r>
        <w:rPr>
          <w:rFonts w:hint="eastAsia" w:ascii="方正仿宋_GBK" w:hAnsi="方正仿宋_GBK" w:eastAsia="方正仿宋_GBK" w:cs="方正仿宋_GBK"/>
          <w:sz w:val="24"/>
        </w:rPr>
        <w:t>日</w:t>
      </w:r>
    </w:p>
    <w:p w14:paraId="56839A7A">
      <w:pPr>
        <w:adjustRightInd w:val="0"/>
        <w:snapToGrid w:val="0"/>
        <w:rPr>
          <w:rFonts w:hint="eastAsia" w:ascii="方正仿宋_GBK" w:hAnsi="方正仿宋_GBK" w:eastAsia="方正仿宋_GBK" w:cs="方正仿宋_GBK"/>
          <w:color w:val="000000"/>
          <w:sz w:val="24"/>
        </w:rPr>
      </w:pPr>
    </w:p>
    <w:p w14:paraId="12778688">
      <w:pPr>
        <w:adjustRightInd w:val="0"/>
        <w:snapToGrid w:val="0"/>
        <w:rPr>
          <w:rFonts w:ascii="方正仿宋_GBK" w:hAnsi="方正仿宋_GBK" w:eastAsia="方正仿宋_GBK" w:cs="方正仿宋_GBK"/>
          <w:color w:val="000000"/>
          <w:sz w:val="24"/>
        </w:rPr>
      </w:pPr>
      <w:r>
        <w:rPr>
          <w:rFonts w:ascii="方正仿宋_GBK" w:hAnsi="方正仿宋_GBK" w:eastAsia="方正仿宋_GBK" w:cs="方正仿宋_GBK"/>
          <w:color w:val="000000"/>
          <w:sz w:val="24"/>
        </w:rPr>
        <w:t>附件1</w:t>
      </w:r>
      <w:r>
        <w:rPr>
          <w:rFonts w:hint="eastAsia" w:ascii="方正仿宋_GBK" w:hAnsi="方正仿宋_GBK" w:eastAsia="方正仿宋_GBK" w:cs="方正仿宋_GBK"/>
          <w:color w:val="000000"/>
          <w:sz w:val="24"/>
        </w:rPr>
        <w:t>：授信客户主要财务情况</w:t>
      </w:r>
    </w:p>
    <w:p w14:paraId="4A5AB61C">
      <w:pPr>
        <w:spacing w:line="360" w:lineRule="auto"/>
        <w:rPr>
          <w:rFonts w:hint="eastAsia" w:ascii="方正仿宋_GBK" w:hAnsi="方正仿宋_GBK" w:eastAsia="方正仿宋_GBK" w:cs="方正仿宋_GBK"/>
          <w:b/>
          <w:iCs/>
          <w:color w:val="000000"/>
          <w:sz w:val="24"/>
        </w:rPr>
      </w:pPr>
      <w:r>
        <w:rPr>
          <w:rFonts w:ascii="方正仿宋_GBK" w:hAnsi="方正仿宋_GBK" w:eastAsia="方正仿宋_GBK" w:cs="方正仿宋_GBK"/>
          <w:color w:val="000000"/>
          <w:sz w:val="24"/>
        </w:rPr>
        <w:t>附件</w:t>
      </w:r>
      <w:r>
        <w:rPr>
          <w:rFonts w:hint="eastAsia" w:ascii="方正仿宋_GBK" w:hAnsi="方正仿宋_GBK" w:eastAsia="方正仿宋_GBK" w:cs="方正仿宋_GBK"/>
          <w:color w:val="000000"/>
          <w:sz w:val="24"/>
        </w:rPr>
        <w:t>2：担保情况列示</w:t>
      </w:r>
    </w:p>
    <w:p w14:paraId="6B5C11FD">
      <w:pPr>
        <w:autoSpaceDE w:val="0"/>
        <w:autoSpaceDN w:val="0"/>
        <w:adjustRightInd w:val="0"/>
        <w:spacing w:line="360" w:lineRule="auto"/>
        <w:ind w:firstLine="6537" w:firstLineChars="2724"/>
        <w:rPr>
          <w:rFonts w:hint="eastAsia" w:ascii="方正仿宋_GBK" w:hAnsi="方正仿宋_GBK" w:eastAsia="方正仿宋_GBK" w:cs="方正仿宋_GBK"/>
          <w:color w:val="000000"/>
          <w:sz w:val="24"/>
        </w:rPr>
      </w:pPr>
    </w:p>
    <w:p w14:paraId="1DB2BE5E">
      <w:pPr>
        <w:adjustRightInd w:val="0"/>
        <w:snapToGrid w:val="0"/>
        <w:ind w:firstLine="420"/>
        <w:rPr>
          <w:rFonts w:ascii="方正仿宋_GBK" w:hAnsi="方正仿宋_GBK" w:eastAsia="方正仿宋_GBK" w:cs="方正仿宋_GBK"/>
          <w:b/>
          <w:color w:val="000000"/>
        </w:rPr>
      </w:pPr>
      <w:r>
        <w:rPr>
          <w:rFonts w:ascii="方正仿宋_GBK" w:hAnsi="方正仿宋_GBK" w:eastAsia="方正仿宋_GBK" w:cs="方正仿宋_GBK"/>
          <w:b/>
          <w:color w:val="000000"/>
        </w:rPr>
        <w:t>附件1</w:t>
      </w:r>
      <w:r>
        <w:rPr>
          <w:rFonts w:hint="eastAsia" w:ascii="方正仿宋_GBK" w:hAnsi="方正仿宋_GBK" w:eastAsia="方正仿宋_GBK" w:cs="方正仿宋_GBK"/>
          <w:b/>
          <w:color w:val="000000"/>
        </w:rPr>
        <w:t>：授信客户主要财务情况</w:t>
      </w:r>
    </w:p>
    <w:p w14:paraId="10C817BB">
      <w:pPr>
        <w:adjustRightInd w:val="0"/>
        <w:snapToGrid w:val="0"/>
        <w:ind w:firstLine="420"/>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1.</w:t>
      </w:r>
      <w:r>
        <w:rPr>
          <w:rFonts w:ascii="方正仿宋_GBK" w:hAnsi="方正仿宋_GBK" w:eastAsia="方正仿宋_GBK" w:cs="方正仿宋_GBK"/>
          <w:color w:val="000000"/>
        </w:rPr>
        <w:t xml:space="preserve"> </w:t>
      </w:r>
      <w:r>
        <w:rPr>
          <w:rFonts w:hint="eastAsia" w:ascii="方正仿宋_GBK" w:hAnsi="方正仿宋_GBK" w:eastAsia="方正仿宋_GBK" w:cs="方正仿宋_GBK"/>
          <w:color w:val="000000"/>
        </w:rPr>
        <w:t>财务报表质量</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6880"/>
      </w:tblGrid>
      <w:tr w14:paraId="0D11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78" w:hRule="atLeast"/>
          <w:jc w:val="center"/>
        </w:trPr>
        <w:tc>
          <w:tcPr>
            <w:tcW w:w="1416" w:type="dxa"/>
            <w:vMerge w:val="restart"/>
            <w:noWrap w:val="0"/>
            <w:vAlign w:val="center"/>
          </w:tcPr>
          <w:p w14:paraId="5754BFC7">
            <w:pPr>
              <w:keepNext/>
              <w:spacing w:line="400" w:lineRule="exact"/>
              <w:jc w:val="center"/>
              <w:rPr>
                <w:rFonts w:ascii="方正仿宋_GBK" w:hAnsi="方正仿宋_GBK" w:eastAsia="方正仿宋_GBK" w:cs="方正仿宋_GBK"/>
                <w:b/>
                <w:sz w:val="18"/>
              </w:rPr>
            </w:pPr>
            <w:r>
              <w:rPr>
                <w:rFonts w:hint="eastAsia" w:ascii="方正仿宋_GBK" w:hAnsi="方正仿宋_GBK" w:eastAsia="方正仿宋_GBK" w:cs="方正仿宋_GBK"/>
                <w:b/>
                <w:sz w:val="18"/>
              </w:rPr>
              <w:t>财务数据</w:t>
            </w:r>
          </w:p>
          <w:p w14:paraId="20B89C4D">
            <w:pPr>
              <w:keepNext/>
              <w:spacing w:line="400" w:lineRule="exact"/>
              <w:jc w:val="center"/>
              <w:rPr>
                <w:rFonts w:ascii="方正仿宋_GBK" w:hAnsi="方正仿宋_GBK" w:eastAsia="方正仿宋_GBK" w:cs="方正仿宋_GBK"/>
                <w:b/>
                <w:sz w:val="18"/>
              </w:rPr>
            </w:pPr>
            <w:r>
              <w:rPr>
                <w:rFonts w:hint="eastAsia" w:ascii="方正仿宋_GBK" w:hAnsi="方正仿宋_GBK" w:eastAsia="方正仿宋_GBK" w:cs="方正仿宋_GBK"/>
                <w:b/>
                <w:sz w:val="18"/>
              </w:rPr>
              <w:t>来源</w:t>
            </w:r>
          </w:p>
        </w:tc>
        <w:tc>
          <w:tcPr>
            <w:tcW w:w="6880" w:type="dxa"/>
            <w:noWrap w:val="0"/>
            <w:vAlign w:val="top"/>
          </w:tcPr>
          <w:p w14:paraId="2E397CDB">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 xml:space="preserve">□非审计报告 / </w:t>
            </w:r>
            <w:r>
              <w:rPr>
                <w:rFonts w:ascii="Segoe UI Symbol" w:hAnsi="Segoe UI Symbol" w:eastAsia="方正仿宋_GBK" w:cs="Segoe UI Symbol"/>
                <w:color w:val="000000"/>
              </w:rPr>
              <w:t>☑</w:t>
            </w:r>
            <w:r>
              <w:rPr>
                <w:rFonts w:hint="eastAsia" w:ascii="方正仿宋_GBK" w:hAnsi="方正仿宋_GBK" w:eastAsia="方正仿宋_GBK" w:cs="方正仿宋_GBK"/>
                <w:sz w:val="18"/>
              </w:rPr>
              <w:t>审计报告</w:t>
            </w:r>
          </w:p>
          <w:p w14:paraId="26A89B98">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近三年财务报表审计机构：华兴</w:t>
            </w:r>
            <w:r>
              <w:rPr>
                <w:rFonts w:ascii="方正仿宋_GBK" w:hAnsi="方正仿宋_GBK" w:eastAsia="方正仿宋_GBK" w:cs="方正仿宋_GBK"/>
                <w:sz w:val="18"/>
              </w:rPr>
              <w:t>会计师事务所</w:t>
            </w:r>
            <w:r>
              <w:rPr>
                <w:rFonts w:hint="eastAsia" w:ascii="方正仿宋_GBK" w:hAnsi="方正仿宋_GBK" w:eastAsia="方正仿宋_GBK" w:cs="方正仿宋_GBK"/>
                <w:sz w:val="18"/>
              </w:rPr>
              <w:t>（特殊</w:t>
            </w:r>
            <w:r>
              <w:rPr>
                <w:rFonts w:ascii="方正仿宋_GBK" w:hAnsi="方正仿宋_GBK" w:eastAsia="方正仿宋_GBK" w:cs="方正仿宋_GBK"/>
                <w:sz w:val="18"/>
              </w:rPr>
              <w:t>普通合伙</w:t>
            </w:r>
            <w:r>
              <w:rPr>
                <w:rFonts w:hint="eastAsia" w:ascii="方正仿宋_GBK" w:hAnsi="方正仿宋_GBK" w:eastAsia="方正仿宋_GBK" w:cs="方正仿宋_GBK"/>
                <w:sz w:val="18"/>
              </w:rPr>
              <w:t>）</w:t>
            </w:r>
          </w:p>
          <w:p w14:paraId="613E2E9D">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审计机构近三年有无变更：无</w:t>
            </w:r>
          </w:p>
          <w:p w14:paraId="3C2B5B6A">
            <w:pPr>
              <w:keepNext/>
              <w:spacing w:line="400" w:lineRule="exact"/>
              <w:rPr>
                <w:rFonts w:ascii="方正仿宋_GBK" w:hAnsi="方正仿宋_GBK" w:eastAsia="方正仿宋_GBK" w:cs="方正仿宋_GBK"/>
                <w:sz w:val="18"/>
              </w:rPr>
            </w:pPr>
            <w:r>
              <w:rPr>
                <w:rFonts w:ascii="方正仿宋_GBK" w:hAnsi="方正仿宋_GBK" w:eastAsia="方正仿宋_GBK" w:cs="方正仿宋_GBK"/>
                <w:sz w:val="18"/>
              </w:rPr>
              <w:t>若有变更，则变更原因：</w:t>
            </w:r>
          </w:p>
          <w:p w14:paraId="3890E1D3">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近三年审计意见：无保留意见</w:t>
            </w:r>
          </w:p>
        </w:tc>
      </w:tr>
      <w:tr w14:paraId="2C0A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7" w:hRule="atLeast"/>
          <w:jc w:val="center"/>
        </w:trPr>
        <w:tc>
          <w:tcPr>
            <w:tcW w:w="1416" w:type="dxa"/>
            <w:vMerge w:val="continue"/>
            <w:noWrap w:val="0"/>
            <w:vAlign w:val="top"/>
          </w:tcPr>
          <w:p w14:paraId="059BAD3B">
            <w:pPr>
              <w:keepNext/>
              <w:spacing w:line="400" w:lineRule="exact"/>
              <w:rPr>
                <w:rFonts w:ascii="方正仿宋_GBK" w:hAnsi="方正仿宋_GBK" w:eastAsia="方正仿宋_GBK" w:cs="方正仿宋_GBK"/>
                <w:sz w:val="18"/>
              </w:rPr>
            </w:pPr>
          </w:p>
        </w:tc>
        <w:tc>
          <w:tcPr>
            <w:tcW w:w="6880" w:type="dxa"/>
            <w:noWrap w:val="0"/>
            <w:vAlign w:val="top"/>
          </w:tcPr>
          <w:p w14:paraId="29A6F5EE">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合并报表合并范围（若有变化，则说明）：</w:t>
            </w:r>
          </w:p>
          <w:p w14:paraId="533C9261">
            <w:pPr>
              <w:keepNext/>
              <w:spacing w:line="400" w:lineRule="exact"/>
              <w:rPr>
                <w:rFonts w:hint="eastAsia" w:ascii="方正仿宋_GBK" w:hAnsi="方正仿宋_GBK" w:eastAsia="方正仿宋_GBK" w:cs="方正仿宋_GBK"/>
                <w:sz w:val="18"/>
              </w:rPr>
            </w:pPr>
            <w:r>
              <w:rPr>
                <w:rFonts w:hint="eastAsia" w:ascii="方正仿宋_GBK" w:hAnsi="方正仿宋_GBK" w:eastAsia="方正仿宋_GBK" w:cs="方正仿宋_GBK"/>
                <w:sz w:val="18"/>
              </w:rPr>
              <w:t>合并报表</w:t>
            </w:r>
            <w:r>
              <w:rPr>
                <w:rFonts w:ascii="方正仿宋_GBK" w:hAnsi="方正仿宋_GBK" w:eastAsia="方正仿宋_GBK" w:cs="方正仿宋_GBK"/>
                <w:sz w:val="18"/>
              </w:rPr>
              <w:t>含公司本部及福建省六一八</w:t>
            </w:r>
            <w:r>
              <w:rPr>
                <w:rFonts w:hint="eastAsia" w:ascii="方正仿宋_GBK" w:hAnsi="方正仿宋_GBK" w:eastAsia="方正仿宋_GBK" w:cs="方正仿宋_GBK"/>
                <w:sz w:val="18"/>
              </w:rPr>
              <w:t>信息技术</w:t>
            </w:r>
            <w:r>
              <w:rPr>
                <w:rFonts w:ascii="方正仿宋_GBK" w:hAnsi="方正仿宋_GBK" w:eastAsia="方正仿宋_GBK" w:cs="方正仿宋_GBK"/>
                <w:sz w:val="18"/>
              </w:rPr>
              <w:t>有限公司</w:t>
            </w:r>
            <w:r>
              <w:rPr>
                <w:rFonts w:hint="eastAsia" w:ascii="方正仿宋_GBK" w:hAnsi="方正仿宋_GBK" w:eastAsia="方正仿宋_GBK" w:cs="方正仿宋_GBK"/>
                <w:sz w:val="18"/>
              </w:rPr>
              <w:t>、</w:t>
            </w:r>
            <w:r>
              <w:rPr>
                <w:rFonts w:ascii="方正仿宋_GBK" w:hAnsi="方正仿宋_GBK" w:eastAsia="方正仿宋_GBK" w:cs="方正仿宋_GBK"/>
                <w:sz w:val="18"/>
              </w:rPr>
              <w:t>三明新基建产业发展有限公司</w:t>
            </w:r>
          </w:p>
        </w:tc>
      </w:tr>
    </w:tbl>
    <w:p w14:paraId="1F112BC4">
      <w:pPr>
        <w:adjustRightInd w:val="0"/>
        <w:snapToGrid w:val="0"/>
        <w:ind w:firstLine="420"/>
        <w:rPr>
          <w:rFonts w:ascii="方正仿宋_GBK" w:hAnsi="方正仿宋_GBK" w:eastAsia="方正仿宋_GBK" w:cs="方正仿宋_GBK"/>
          <w:color w:val="000000"/>
        </w:rPr>
      </w:pPr>
      <w:r>
        <w:rPr>
          <w:rFonts w:ascii="方正仿宋_GBK" w:hAnsi="方正仿宋_GBK" w:eastAsia="方正仿宋_GBK" w:cs="方正仿宋_GBK"/>
          <w:color w:val="000000"/>
        </w:rPr>
        <w:t>财务指标的核实（是否需核实：</w:t>
      </w:r>
      <w:r>
        <w:rPr>
          <w:rFonts w:hint="eastAsia" w:ascii="方正仿宋_GBK" w:hAnsi="方正仿宋_GBK" w:eastAsia="方正仿宋_GBK" w:cs="方正仿宋_GBK"/>
          <w:sz w:val="18"/>
        </w:rPr>
        <w:t xml:space="preserve">□是 </w:t>
      </w:r>
      <w:r>
        <w:rPr>
          <w:rFonts w:ascii="方正仿宋_GBK" w:hAnsi="方正仿宋_GBK" w:eastAsia="方正仿宋_GBK" w:cs="方正仿宋_GBK"/>
          <w:sz w:val="18"/>
        </w:rPr>
        <w:t xml:space="preserve"> </w:t>
      </w:r>
      <w:r>
        <w:rPr>
          <w:rFonts w:hint="eastAsia" w:ascii="方正仿宋_GBK" w:hAnsi="方正仿宋_GBK" w:eastAsia="方正仿宋_GBK" w:cs="方正仿宋_GBK"/>
          <w:sz w:val="18"/>
        </w:rPr>
        <w:t xml:space="preserve"> </w:t>
      </w:r>
      <w:r>
        <w:rPr>
          <w:rFonts w:ascii="Segoe UI Symbol" w:hAnsi="Segoe UI Symbol" w:eastAsia="方正仿宋_GBK" w:cs="Segoe UI Symbol"/>
          <w:color w:val="000000"/>
        </w:rPr>
        <w:t>☑</w:t>
      </w:r>
      <w:r>
        <w:rPr>
          <w:rFonts w:hint="eastAsia" w:ascii="方正仿宋_GBK" w:hAnsi="方正仿宋_GBK" w:eastAsia="方正仿宋_GBK" w:cs="方正仿宋_GBK"/>
          <w:sz w:val="18"/>
        </w:rPr>
        <w:t>否（如白名单A、经我行认可的会计师事务所审计等））</w:t>
      </w:r>
      <w:r>
        <w:rPr>
          <w:rFonts w:ascii="方正仿宋_GBK" w:hAnsi="方正仿宋_GBK" w:eastAsia="方正仿宋_GBK" w:cs="方正仿宋_GBK"/>
          <w:color w:val="000000"/>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1020"/>
        <w:gridCol w:w="283"/>
        <w:gridCol w:w="1552"/>
        <w:gridCol w:w="1550"/>
        <w:gridCol w:w="447"/>
        <w:gridCol w:w="836"/>
        <w:gridCol w:w="269"/>
        <w:gridCol w:w="1556"/>
      </w:tblGrid>
      <w:tr w14:paraId="4014A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595" w:type="pct"/>
            <w:noWrap w:val="0"/>
            <w:vAlign w:val="center"/>
          </w:tcPr>
          <w:p w14:paraId="2250A145">
            <w:pPr>
              <w:keepNext/>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项目</w:t>
            </w:r>
          </w:p>
        </w:tc>
        <w:tc>
          <w:tcPr>
            <w:tcW w:w="598" w:type="pct"/>
            <w:noWrap w:val="0"/>
            <w:vAlign w:val="center"/>
          </w:tcPr>
          <w:p w14:paraId="6BE42BE1">
            <w:pPr>
              <w:keepNext/>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报表营业收入</w:t>
            </w:r>
          </w:p>
        </w:tc>
        <w:tc>
          <w:tcPr>
            <w:tcW w:w="1076" w:type="pct"/>
            <w:gridSpan w:val="2"/>
            <w:noWrap w:val="0"/>
            <w:vAlign w:val="center"/>
          </w:tcPr>
          <w:p w14:paraId="7ECA2A5C">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纳税申报表应纳增值税/营业税营业额</w:t>
            </w:r>
          </w:p>
        </w:tc>
        <w:tc>
          <w:tcPr>
            <w:tcW w:w="1171" w:type="pct"/>
            <w:gridSpan w:val="2"/>
            <w:noWrap w:val="0"/>
            <w:vAlign w:val="center"/>
          </w:tcPr>
          <w:p w14:paraId="697961AC">
            <w:pPr>
              <w:keepNext/>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纳税申报表已缴纳增值税/营业税数据</w:t>
            </w:r>
          </w:p>
        </w:tc>
        <w:tc>
          <w:tcPr>
            <w:tcW w:w="490" w:type="pct"/>
            <w:noWrap w:val="0"/>
            <w:vAlign w:val="center"/>
          </w:tcPr>
          <w:p w14:paraId="7062D41B">
            <w:pPr>
              <w:keepNext/>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报表所得税</w:t>
            </w:r>
          </w:p>
        </w:tc>
        <w:tc>
          <w:tcPr>
            <w:tcW w:w="1070" w:type="pct"/>
            <w:gridSpan w:val="2"/>
            <w:noWrap w:val="0"/>
            <w:vAlign w:val="center"/>
          </w:tcPr>
          <w:p w14:paraId="729AC336">
            <w:pPr>
              <w:keepNext/>
              <w:spacing w:line="400" w:lineRule="exact"/>
              <w:jc w:val="center"/>
              <w:rPr>
                <w:rFonts w:ascii="方正仿宋_GBK" w:hAnsi="方正仿宋_GBK" w:eastAsia="方正仿宋_GBK" w:cs="方正仿宋_GBK"/>
                <w:sz w:val="18"/>
              </w:rPr>
            </w:pPr>
            <w:r>
              <w:rPr>
                <w:rFonts w:hint="eastAsia" w:ascii="方正仿宋_GBK" w:hAnsi="方正仿宋_GBK" w:eastAsia="方正仿宋_GBK" w:cs="方正仿宋_GBK"/>
                <w:sz w:val="18"/>
              </w:rPr>
              <w:t>纳税凭证显示的实际缴纳所得税</w:t>
            </w:r>
          </w:p>
        </w:tc>
      </w:tr>
      <w:tr w14:paraId="0E6C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595" w:type="pct"/>
            <w:noWrap w:val="0"/>
            <w:vAlign w:val="center"/>
          </w:tcPr>
          <w:p w14:paraId="38BF9B25">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XX年</w:t>
            </w:r>
          </w:p>
        </w:tc>
        <w:tc>
          <w:tcPr>
            <w:tcW w:w="598" w:type="pct"/>
            <w:noWrap w:val="0"/>
            <w:vAlign w:val="center"/>
          </w:tcPr>
          <w:p w14:paraId="4788CB6F">
            <w:pPr>
              <w:keepNext/>
              <w:spacing w:line="400" w:lineRule="exact"/>
              <w:jc w:val="center"/>
              <w:rPr>
                <w:rFonts w:ascii="方正仿宋_GBK" w:hAnsi="方正仿宋_GBK" w:eastAsia="方正仿宋_GBK" w:cs="方正仿宋_GBK"/>
                <w:sz w:val="18"/>
              </w:rPr>
            </w:pPr>
          </w:p>
        </w:tc>
        <w:tc>
          <w:tcPr>
            <w:tcW w:w="1076" w:type="pct"/>
            <w:gridSpan w:val="2"/>
            <w:noWrap w:val="0"/>
            <w:vAlign w:val="center"/>
          </w:tcPr>
          <w:p w14:paraId="37BAEB4F">
            <w:pPr>
              <w:keepNext/>
              <w:spacing w:line="400" w:lineRule="exact"/>
              <w:jc w:val="center"/>
              <w:rPr>
                <w:rFonts w:ascii="方正仿宋_GBK" w:hAnsi="方正仿宋_GBK" w:eastAsia="方正仿宋_GBK" w:cs="方正仿宋_GBK"/>
                <w:sz w:val="18"/>
              </w:rPr>
            </w:pPr>
          </w:p>
        </w:tc>
        <w:tc>
          <w:tcPr>
            <w:tcW w:w="1171" w:type="pct"/>
            <w:gridSpan w:val="2"/>
            <w:noWrap w:val="0"/>
            <w:vAlign w:val="center"/>
          </w:tcPr>
          <w:p w14:paraId="37A2D357">
            <w:pPr>
              <w:keepNext/>
              <w:spacing w:line="400" w:lineRule="exact"/>
              <w:rPr>
                <w:rFonts w:ascii="方正仿宋_GBK" w:hAnsi="方正仿宋_GBK" w:eastAsia="方正仿宋_GBK" w:cs="方正仿宋_GBK"/>
                <w:sz w:val="18"/>
              </w:rPr>
            </w:pPr>
          </w:p>
        </w:tc>
        <w:tc>
          <w:tcPr>
            <w:tcW w:w="490" w:type="pct"/>
            <w:noWrap w:val="0"/>
            <w:vAlign w:val="center"/>
          </w:tcPr>
          <w:p w14:paraId="2C4633CA">
            <w:pPr>
              <w:keepNext/>
              <w:spacing w:line="400" w:lineRule="exact"/>
              <w:rPr>
                <w:rFonts w:ascii="方正仿宋_GBK" w:hAnsi="方正仿宋_GBK" w:eastAsia="方正仿宋_GBK" w:cs="方正仿宋_GBK"/>
                <w:sz w:val="18"/>
              </w:rPr>
            </w:pPr>
          </w:p>
        </w:tc>
        <w:tc>
          <w:tcPr>
            <w:tcW w:w="1070" w:type="pct"/>
            <w:gridSpan w:val="2"/>
            <w:noWrap w:val="0"/>
            <w:vAlign w:val="center"/>
          </w:tcPr>
          <w:p w14:paraId="7896F9CB">
            <w:pPr>
              <w:keepNext/>
              <w:spacing w:line="400" w:lineRule="exact"/>
              <w:rPr>
                <w:rFonts w:ascii="方正仿宋_GBK" w:hAnsi="方正仿宋_GBK" w:eastAsia="方正仿宋_GBK" w:cs="方正仿宋_GBK"/>
                <w:sz w:val="18"/>
              </w:rPr>
            </w:pPr>
          </w:p>
        </w:tc>
      </w:tr>
      <w:tr w14:paraId="0094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595" w:type="pct"/>
            <w:noWrap w:val="0"/>
            <w:vAlign w:val="center"/>
          </w:tcPr>
          <w:p w14:paraId="05D4EE73">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XX年XX月</w:t>
            </w:r>
          </w:p>
        </w:tc>
        <w:tc>
          <w:tcPr>
            <w:tcW w:w="598" w:type="pct"/>
            <w:noWrap w:val="0"/>
            <w:vAlign w:val="center"/>
          </w:tcPr>
          <w:p w14:paraId="38BDD33B">
            <w:pPr>
              <w:keepNext/>
              <w:spacing w:line="400" w:lineRule="exact"/>
              <w:jc w:val="center"/>
              <w:rPr>
                <w:rFonts w:ascii="方正仿宋_GBK" w:hAnsi="方正仿宋_GBK" w:eastAsia="方正仿宋_GBK" w:cs="方正仿宋_GBK"/>
                <w:sz w:val="18"/>
              </w:rPr>
            </w:pPr>
          </w:p>
        </w:tc>
        <w:tc>
          <w:tcPr>
            <w:tcW w:w="1076" w:type="pct"/>
            <w:gridSpan w:val="2"/>
            <w:noWrap w:val="0"/>
            <w:vAlign w:val="center"/>
          </w:tcPr>
          <w:p w14:paraId="2BF1546D">
            <w:pPr>
              <w:keepNext/>
              <w:spacing w:line="400" w:lineRule="exact"/>
              <w:jc w:val="center"/>
              <w:rPr>
                <w:rFonts w:ascii="方正仿宋_GBK" w:hAnsi="方正仿宋_GBK" w:eastAsia="方正仿宋_GBK" w:cs="方正仿宋_GBK"/>
                <w:sz w:val="18"/>
              </w:rPr>
            </w:pPr>
          </w:p>
        </w:tc>
        <w:tc>
          <w:tcPr>
            <w:tcW w:w="1171" w:type="pct"/>
            <w:gridSpan w:val="2"/>
            <w:noWrap w:val="0"/>
            <w:vAlign w:val="center"/>
          </w:tcPr>
          <w:p w14:paraId="1D3599E6">
            <w:pPr>
              <w:keepNext/>
              <w:spacing w:line="400" w:lineRule="exact"/>
              <w:rPr>
                <w:rFonts w:ascii="方正仿宋_GBK" w:hAnsi="方正仿宋_GBK" w:eastAsia="方正仿宋_GBK" w:cs="方正仿宋_GBK"/>
                <w:sz w:val="18"/>
              </w:rPr>
            </w:pPr>
          </w:p>
        </w:tc>
        <w:tc>
          <w:tcPr>
            <w:tcW w:w="490" w:type="pct"/>
            <w:noWrap w:val="0"/>
            <w:vAlign w:val="center"/>
          </w:tcPr>
          <w:p w14:paraId="2BAEDD1B">
            <w:pPr>
              <w:keepNext/>
              <w:spacing w:line="400" w:lineRule="exact"/>
              <w:rPr>
                <w:rFonts w:ascii="方正仿宋_GBK" w:hAnsi="方正仿宋_GBK" w:eastAsia="方正仿宋_GBK" w:cs="方正仿宋_GBK"/>
                <w:sz w:val="18"/>
              </w:rPr>
            </w:pPr>
          </w:p>
        </w:tc>
        <w:tc>
          <w:tcPr>
            <w:tcW w:w="1070" w:type="pct"/>
            <w:gridSpan w:val="2"/>
            <w:noWrap w:val="0"/>
            <w:vAlign w:val="center"/>
          </w:tcPr>
          <w:p w14:paraId="68C4C039">
            <w:pPr>
              <w:keepNext/>
              <w:spacing w:line="400" w:lineRule="exact"/>
              <w:rPr>
                <w:rFonts w:ascii="方正仿宋_GBK" w:hAnsi="方正仿宋_GBK" w:eastAsia="方正仿宋_GBK" w:cs="方正仿宋_GBK"/>
                <w:sz w:val="18"/>
              </w:rPr>
            </w:pPr>
          </w:p>
        </w:tc>
      </w:tr>
      <w:tr w14:paraId="7A75C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noWrap w:val="0"/>
            <w:vAlign w:val="center"/>
          </w:tcPr>
          <w:p w14:paraId="4B6B1D77">
            <w:pPr>
              <w:keepNext/>
              <w:spacing w:line="400" w:lineRule="exact"/>
              <w:rPr>
                <w:rFonts w:ascii="方正仿宋_GBK" w:hAnsi="方正仿宋_GBK" w:eastAsia="方正仿宋_GBK" w:cs="方正仿宋_GBK"/>
                <w:b/>
                <w:sz w:val="18"/>
              </w:rPr>
            </w:pPr>
            <w:r>
              <w:rPr>
                <w:rFonts w:hint="eastAsia" w:ascii="方正仿宋_GBK" w:hAnsi="方正仿宋_GBK" w:eastAsia="方正仿宋_GBK" w:cs="方正仿宋_GBK"/>
                <w:b/>
                <w:sz w:val="18"/>
              </w:rPr>
              <w:t>说明</w:t>
            </w:r>
          </w:p>
        </w:tc>
        <w:tc>
          <w:tcPr>
            <w:tcW w:w="4405" w:type="pct"/>
            <w:gridSpan w:val="8"/>
            <w:noWrap w:val="0"/>
            <w:vAlign w:val="center"/>
          </w:tcPr>
          <w:p w14:paraId="6EAE5265">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如不一致，请说明</w:t>
            </w:r>
          </w:p>
        </w:tc>
      </w:tr>
      <w:tr w14:paraId="392F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5000" w:type="pct"/>
            <w:gridSpan w:val="9"/>
            <w:noWrap w:val="0"/>
            <w:vAlign w:val="center"/>
          </w:tcPr>
          <w:p w14:paraId="2659C4BA">
            <w:pPr>
              <w:adjustRightInd w:val="0"/>
              <w:snapToGrid w:val="0"/>
              <w:rPr>
                <w:rFonts w:ascii="方正仿宋_GBK" w:hAnsi="方正仿宋_GBK" w:eastAsia="方正仿宋_GBK" w:cs="方正仿宋_GBK"/>
                <w:color w:val="000000"/>
                <w:sz w:val="18"/>
              </w:rPr>
            </w:pPr>
            <w:r>
              <w:rPr>
                <w:rFonts w:hint="eastAsia" w:ascii="方正仿宋_GBK" w:hAnsi="方正仿宋_GBK" w:eastAsia="方正仿宋_GBK" w:cs="方正仿宋_GBK"/>
                <w:color w:val="000000"/>
                <w:sz w:val="18"/>
              </w:rPr>
              <w:t>用电量</w:t>
            </w:r>
            <w:r>
              <w:rPr>
                <w:rFonts w:ascii="方正仿宋_GBK" w:hAnsi="方正仿宋_GBK" w:eastAsia="方正仿宋_GBK" w:cs="方正仿宋_GBK"/>
                <w:color w:val="000000"/>
                <w:sz w:val="18"/>
              </w:rPr>
              <w:t>核实（中小型制造业企业适用，汇总其主要经营实体数据填列）：</w:t>
            </w:r>
          </w:p>
        </w:tc>
      </w:tr>
      <w:tr w14:paraId="2AFA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noWrap w:val="0"/>
            <w:vAlign w:val="center"/>
          </w:tcPr>
          <w:p w14:paraId="497D19D5">
            <w:pPr>
              <w:keepNext/>
              <w:spacing w:line="400" w:lineRule="exact"/>
              <w:rPr>
                <w:rFonts w:ascii="方正仿宋_GBK" w:hAnsi="方正仿宋_GBK" w:eastAsia="方正仿宋_GBK" w:cs="方正仿宋_GBK"/>
                <w:sz w:val="18"/>
              </w:rPr>
            </w:pPr>
          </w:p>
        </w:tc>
        <w:tc>
          <w:tcPr>
            <w:tcW w:w="764" w:type="pct"/>
            <w:gridSpan w:val="2"/>
            <w:noWrap w:val="0"/>
            <w:vAlign w:val="center"/>
          </w:tcPr>
          <w:p w14:paraId="5B83EC9C">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年</w:t>
            </w:r>
          </w:p>
        </w:tc>
        <w:tc>
          <w:tcPr>
            <w:tcW w:w="910" w:type="pct"/>
            <w:noWrap w:val="0"/>
            <w:vAlign w:val="center"/>
          </w:tcPr>
          <w:p w14:paraId="144E7EF5">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 xml:space="preserve">年 </w:t>
            </w:r>
          </w:p>
        </w:tc>
        <w:tc>
          <w:tcPr>
            <w:tcW w:w="909" w:type="pct"/>
            <w:noWrap w:val="0"/>
            <w:vAlign w:val="center"/>
          </w:tcPr>
          <w:p w14:paraId="4DF76959">
            <w:pPr>
              <w:keepNext/>
              <w:spacing w:line="400" w:lineRule="exact"/>
              <w:rPr>
                <w:rFonts w:ascii="方正仿宋_GBK" w:hAnsi="方正仿宋_GBK" w:eastAsia="方正仿宋_GBK" w:cs="方正仿宋_GBK"/>
                <w:sz w:val="18"/>
              </w:rPr>
            </w:pPr>
            <w:r>
              <w:rPr>
                <w:rFonts w:ascii="方正仿宋_GBK" w:hAnsi="方正仿宋_GBK" w:eastAsia="方正仿宋_GBK" w:cs="方正仿宋_GBK"/>
                <w:sz w:val="18"/>
              </w:rPr>
              <w:t>年</w:t>
            </w:r>
          </w:p>
        </w:tc>
        <w:tc>
          <w:tcPr>
            <w:tcW w:w="910" w:type="pct"/>
            <w:gridSpan w:val="3"/>
            <w:noWrap w:val="0"/>
            <w:vAlign w:val="center"/>
          </w:tcPr>
          <w:p w14:paraId="2B530A96">
            <w:pPr>
              <w:keepNext/>
              <w:spacing w:line="400" w:lineRule="exact"/>
              <w:ind w:firstLine="360" w:firstLineChars="200"/>
              <w:rPr>
                <w:rFonts w:ascii="方正仿宋_GBK" w:hAnsi="方正仿宋_GBK" w:eastAsia="方正仿宋_GBK" w:cs="方正仿宋_GBK"/>
                <w:sz w:val="18"/>
              </w:rPr>
            </w:pPr>
            <w:r>
              <w:rPr>
                <w:rFonts w:hint="eastAsia" w:ascii="方正仿宋_GBK" w:hAnsi="方正仿宋_GBK" w:eastAsia="方正仿宋_GBK" w:cs="方正仿宋_GBK"/>
                <w:sz w:val="18"/>
              </w:rPr>
              <w:t xml:space="preserve">年 </w:t>
            </w:r>
            <w:r>
              <w:rPr>
                <w:rFonts w:ascii="方正仿宋_GBK" w:hAnsi="方正仿宋_GBK" w:eastAsia="方正仿宋_GBK" w:cs="方正仿宋_GBK"/>
                <w:sz w:val="18"/>
              </w:rPr>
              <w:t xml:space="preserve"> </w:t>
            </w:r>
            <w:r>
              <w:rPr>
                <w:rFonts w:hint="eastAsia" w:ascii="方正仿宋_GBK" w:hAnsi="方正仿宋_GBK" w:eastAsia="方正仿宋_GBK" w:cs="方正仿宋_GBK"/>
                <w:sz w:val="18"/>
              </w:rPr>
              <w:t xml:space="preserve"> </w:t>
            </w:r>
            <w:r>
              <w:rPr>
                <w:rFonts w:ascii="方正仿宋_GBK" w:hAnsi="方正仿宋_GBK" w:eastAsia="方正仿宋_GBK" w:cs="方正仿宋_GBK"/>
                <w:sz w:val="18"/>
              </w:rPr>
              <w:t xml:space="preserve"> 月</w:t>
            </w:r>
          </w:p>
        </w:tc>
        <w:tc>
          <w:tcPr>
            <w:tcW w:w="912" w:type="pct"/>
            <w:noWrap w:val="0"/>
            <w:vAlign w:val="center"/>
          </w:tcPr>
          <w:p w14:paraId="22783965">
            <w:pPr>
              <w:keepNext/>
              <w:spacing w:line="400" w:lineRule="exact"/>
              <w:jc w:val="center"/>
              <w:rPr>
                <w:rFonts w:ascii="方正仿宋_GBK" w:hAnsi="方正仿宋_GBK" w:eastAsia="方正仿宋_GBK" w:cs="方正仿宋_GBK"/>
                <w:sz w:val="18"/>
              </w:rPr>
            </w:pPr>
            <w:r>
              <w:rPr>
                <w:rFonts w:ascii="方正仿宋_GBK" w:hAnsi="方正仿宋_GBK" w:eastAsia="方正仿宋_GBK" w:cs="方正仿宋_GBK"/>
                <w:sz w:val="18"/>
              </w:rPr>
              <w:t>不适用</w:t>
            </w:r>
          </w:p>
        </w:tc>
      </w:tr>
      <w:tr w14:paraId="3A74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noWrap w:val="0"/>
            <w:vAlign w:val="center"/>
          </w:tcPr>
          <w:p w14:paraId="296A0F7C">
            <w:pPr>
              <w:keepNext/>
              <w:spacing w:line="400" w:lineRule="exact"/>
              <w:rPr>
                <w:rFonts w:ascii="方正仿宋_GBK" w:hAnsi="方正仿宋_GBK" w:eastAsia="方正仿宋_GBK" w:cs="方正仿宋_GBK"/>
                <w:sz w:val="18"/>
              </w:rPr>
            </w:pPr>
            <w:r>
              <w:rPr>
                <w:rFonts w:hint="eastAsia" w:ascii="方正仿宋_GBK" w:hAnsi="方正仿宋_GBK" w:eastAsia="方正仿宋_GBK" w:cs="方正仿宋_GBK"/>
                <w:sz w:val="18"/>
              </w:rPr>
              <w:t>用电量</w:t>
            </w:r>
          </w:p>
        </w:tc>
        <w:tc>
          <w:tcPr>
            <w:tcW w:w="764" w:type="pct"/>
            <w:gridSpan w:val="2"/>
            <w:noWrap w:val="0"/>
            <w:vAlign w:val="center"/>
          </w:tcPr>
          <w:p w14:paraId="541CB638">
            <w:pPr>
              <w:keepNext/>
              <w:spacing w:line="400" w:lineRule="exact"/>
              <w:rPr>
                <w:rFonts w:ascii="方正仿宋_GBK" w:hAnsi="方正仿宋_GBK" w:eastAsia="方正仿宋_GBK" w:cs="方正仿宋_GBK"/>
                <w:sz w:val="18"/>
              </w:rPr>
            </w:pPr>
          </w:p>
        </w:tc>
        <w:tc>
          <w:tcPr>
            <w:tcW w:w="910" w:type="pct"/>
            <w:noWrap w:val="0"/>
            <w:vAlign w:val="center"/>
          </w:tcPr>
          <w:p w14:paraId="32A5CA18">
            <w:pPr>
              <w:keepNext/>
              <w:spacing w:line="400" w:lineRule="exact"/>
              <w:rPr>
                <w:rFonts w:ascii="方正仿宋_GBK" w:hAnsi="方正仿宋_GBK" w:eastAsia="方正仿宋_GBK" w:cs="方正仿宋_GBK"/>
                <w:sz w:val="18"/>
              </w:rPr>
            </w:pPr>
          </w:p>
        </w:tc>
        <w:tc>
          <w:tcPr>
            <w:tcW w:w="909" w:type="pct"/>
            <w:noWrap w:val="0"/>
            <w:vAlign w:val="center"/>
          </w:tcPr>
          <w:p w14:paraId="444F797E">
            <w:pPr>
              <w:keepNext/>
              <w:spacing w:line="400" w:lineRule="exact"/>
              <w:rPr>
                <w:rFonts w:ascii="方正仿宋_GBK" w:hAnsi="方正仿宋_GBK" w:eastAsia="方正仿宋_GBK" w:cs="方正仿宋_GBK"/>
                <w:sz w:val="18"/>
              </w:rPr>
            </w:pPr>
          </w:p>
        </w:tc>
        <w:tc>
          <w:tcPr>
            <w:tcW w:w="910" w:type="pct"/>
            <w:gridSpan w:val="3"/>
            <w:noWrap w:val="0"/>
            <w:vAlign w:val="center"/>
          </w:tcPr>
          <w:p w14:paraId="7919E3F7">
            <w:pPr>
              <w:keepNext/>
              <w:spacing w:line="400" w:lineRule="exact"/>
              <w:rPr>
                <w:rFonts w:ascii="方正仿宋_GBK" w:hAnsi="方正仿宋_GBK" w:eastAsia="方正仿宋_GBK" w:cs="方正仿宋_GBK"/>
                <w:sz w:val="18"/>
              </w:rPr>
            </w:pPr>
          </w:p>
        </w:tc>
        <w:tc>
          <w:tcPr>
            <w:tcW w:w="912" w:type="pct"/>
            <w:noWrap w:val="0"/>
            <w:vAlign w:val="center"/>
          </w:tcPr>
          <w:p w14:paraId="67757DE6">
            <w:pPr>
              <w:keepNext/>
              <w:spacing w:line="400" w:lineRule="exact"/>
              <w:rPr>
                <w:rFonts w:ascii="方正仿宋_GBK" w:hAnsi="方正仿宋_GBK" w:eastAsia="方正仿宋_GBK" w:cs="方正仿宋_GBK"/>
                <w:sz w:val="18"/>
              </w:rPr>
            </w:pPr>
          </w:p>
        </w:tc>
      </w:tr>
      <w:tr w14:paraId="21AB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noWrap w:val="0"/>
            <w:vAlign w:val="center"/>
          </w:tcPr>
          <w:p w14:paraId="73439570">
            <w:pPr>
              <w:keepNext/>
              <w:spacing w:line="400" w:lineRule="exact"/>
              <w:rPr>
                <w:rFonts w:ascii="方正仿宋_GBK" w:hAnsi="方正仿宋_GBK" w:eastAsia="方正仿宋_GBK" w:cs="方正仿宋_GBK"/>
                <w:b/>
                <w:sz w:val="18"/>
              </w:rPr>
            </w:pPr>
            <w:r>
              <w:rPr>
                <w:rFonts w:hint="eastAsia" w:ascii="方正仿宋_GBK" w:hAnsi="方正仿宋_GBK" w:eastAsia="方正仿宋_GBK" w:cs="方正仿宋_GBK"/>
                <w:b/>
                <w:sz w:val="18"/>
              </w:rPr>
              <w:t>说明</w:t>
            </w:r>
          </w:p>
        </w:tc>
        <w:tc>
          <w:tcPr>
            <w:tcW w:w="4405" w:type="pct"/>
            <w:gridSpan w:val="8"/>
            <w:noWrap w:val="0"/>
            <w:vAlign w:val="center"/>
          </w:tcPr>
          <w:p w14:paraId="3A550ED4">
            <w:pPr>
              <w:keepNext/>
              <w:spacing w:line="400" w:lineRule="exact"/>
              <w:rPr>
                <w:rFonts w:ascii="方正仿宋_GBK" w:hAnsi="方正仿宋_GBK" w:eastAsia="方正仿宋_GBK" w:cs="方正仿宋_GBK"/>
                <w:sz w:val="18"/>
              </w:rPr>
            </w:pPr>
            <w:r>
              <w:rPr>
                <w:rFonts w:ascii="方正仿宋_GBK" w:hAnsi="方正仿宋_GBK" w:eastAsia="方正仿宋_GBK" w:cs="方正仿宋_GBK"/>
                <w:sz w:val="18"/>
              </w:rPr>
              <w:t>电费变动情况与产量情况对比分析，若有差异请说明原因。</w:t>
            </w:r>
          </w:p>
        </w:tc>
      </w:tr>
    </w:tbl>
    <w:p w14:paraId="36A47B1C">
      <w:pPr>
        <w:adjustRightInd w:val="0"/>
        <w:snapToGrid w:val="0"/>
        <w:ind w:firstLine="420"/>
        <w:rPr>
          <w:rFonts w:ascii="方正仿宋_GBK" w:hAnsi="方正仿宋_GBK" w:eastAsia="方正仿宋_GBK" w:cs="方正仿宋_GBK"/>
          <w:color w:val="000000"/>
        </w:rPr>
      </w:pPr>
    </w:p>
    <w:p w14:paraId="25B4951E">
      <w:pPr>
        <w:adjustRightInd w:val="0"/>
        <w:snapToGrid w:val="0"/>
        <w:ind w:firstLine="420"/>
        <w:rPr>
          <w:rFonts w:ascii="方正仿宋_GBK" w:hAnsi="方正仿宋_GBK" w:eastAsia="方正仿宋_GBK" w:cs="方正仿宋_GBK"/>
          <w:color w:val="000000"/>
        </w:rPr>
      </w:pPr>
      <w:r>
        <w:rPr>
          <w:rFonts w:ascii="方正仿宋_GBK" w:hAnsi="方正仿宋_GBK" w:eastAsia="方正仿宋_GBK" w:cs="方正仿宋_GBK"/>
          <w:color w:val="000000"/>
        </w:rPr>
        <w:t>2. 授信客户融资结构及到期日情况</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511"/>
        <w:gridCol w:w="1515"/>
        <w:gridCol w:w="1515"/>
        <w:gridCol w:w="1761"/>
        <w:gridCol w:w="801"/>
      </w:tblGrid>
      <w:tr w14:paraId="629E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noWrap w:val="0"/>
            <w:vAlign w:val="center"/>
          </w:tcPr>
          <w:p w14:paraId="7A91C1A3">
            <w:pPr>
              <w:keepNext/>
              <w:spacing w:line="400" w:lineRule="exact"/>
              <w:jc w:val="center"/>
              <w:rPr>
                <w:rFonts w:ascii="方正仿宋_GBK" w:hAnsi="方正仿宋_GBK" w:eastAsia="方正仿宋_GBK" w:cs="方正仿宋_GBK"/>
                <w:sz w:val="18"/>
                <w:szCs w:val="18"/>
              </w:rPr>
            </w:pPr>
          </w:p>
        </w:tc>
        <w:tc>
          <w:tcPr>
            <w:tcW w:w="0" w:type="auto"/>
            <w:noWrap w:val="0"/>
            <w:vAlign w:val="center"/>
          </w:tcPr>
          <w:p w14:paraId="574D7D33">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w:t>
            </w:r>
            <w:r>
              <w:rPr>
                <w:rFonts w:ascii="方正仿宋_GBK" w:hAnsi="方正仿宋_GBK" w:eastAsia="方正仿宋_GBK" w:cs="方正仿宋_GBK"/>
                <w:sz w:val="18"/>
                <w:szCs w:val="18"/>
              </w:rPr>
              <w:t>年内到期</w:t>
            </w:r>
          </w:p>
        </w:tc>
        <w:tc>
          <w:tcPr>
            <w:tcW w:w="0" w:type="auto"/>
            <w:noWrap w:val="0"/>
            <w:vAlign w:val="center"/>
          </w:tcPr>
          <w:p w14:paraId="1C19C04C">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w:t>
            </w:r>
            <w:r>
              <w:rPr>
                <w:rFonts w:ascii="方正仿宋_GBK" w:hAnsi="方正仿宋_GBK" w:eastAsia="方正仿宋_GBK" w:cs="方正仿宋_GBK"/>
                <w:sz w:val="18"/>
                <w:szCs w:val="18"/>
              </w:rPr>
              <w:t>3年到期</w:t>
            </w:r>
          </w:p>
        </w:tc>
        <w:tc>
          <w:tcPr>
            <w:tcW w:w="0" w:type="auto"/>
            <w:noWrap w:val="0"/>
            <w:vAlign w:val="center"/>
          </w:tcPr>
          <w:p w14:paraId="639F69FF">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w:t>
            </w:r>
            <w:r>
              <w:rPr>
                <w:rFonts w:ascii="方正仿宋_GBK" w:hAnsi="方正仿宋_GBK" w:eastAsia="方正仿宋_GBK" w:cs="方正仿宋_GBK"/>
                <w:sz w:val="18"/>
                <w:szCs w:val="18"/>
              </w:rPr>
              <w:t>5年到期</w:t>
            </w:r>
          </w:p>
        </w:tc>
        <w:tc>
          <w:tcPr>
            <w:tcW w:w="0" w:type="auto"/>
            <w:noWrap w:val="0"/>
            <w:vAlign w:val="center"/>
          </w:tcPr>
          <w:p w14:paraId="1C8D7952">
            <w:pPr>
              <w:keepNext/>
              <w:jc w:val="center"/>
              <w:rPr>
                <w:rFonts w:ascii="方正仿宋_GBK" w:hAnsi="方正仿宋_GBK" w:eastAsia="方正仿宋_GBK" w:cs="方正仿宋_GBK"/>
                <w:sz w:val="18"/>
                <w:szCs w:val="18"/>
              </w:rPr>
            </w:pPr>
            <w:r>
              <w:rPr>
                <w:rFonts w:ascii="方正仿宋_GBK" w:hAnsi="方正仿宋_GBK" w:eastAsia="方正仿宋_GBK" w:cs="方正仿宋_GBK"/>
                <w:sz w:val="18"/>
                <w:szCs w:val="18"/>
              </w:rPr>
              <w:t>5</w:t>
            </w:r>
            <w:r>
              <w:rPr>
                <w:rFonts w:hint="eastAsia" w:ascii="方正仿宋_GBK" w:hAnsi="方正仿宋_GBK" w:eastAsia="方正仿宋_GBK" w:cs="方正仿宋_GBK"/>
                <w:sz w:val="18"/>
                <w:szCs w:val="18"/>
              </w:rPr>
              <w:t>年以上到期</w:t>
            </w:r>
          </w:p>
        </w:tc>
        <w:tc>
          <w:tcPr>
            <w:tcW w:w="0" w:type="auto"/>
            <w:noWrap w:val="0"/>
            <w:vAlign w:val="center"/>
          </w:tcPr>
          <w:p w14:paraId="626BD301">
            <w:pPr>
              <w:keepNex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合计</w:t>
            </w:r>
          </w:p>
        </w:tc>
      </w:tr>
      <w:tr w14:paraId="3CD2F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noWrap w:val="0"/>
            <w:vAlign w:val="center"/>
          </w:tcPr>
          <w:p w14:paraId="61819E99">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银行融资</w:t>
            </w:r>
          </w:p>
        </w:tc>
        <w:tc>
          <w:tcPr>
            <w:tcW w:w="0" w:type="auto"/>
            <w:noWrap w:val="0"/>
            <w:vAlign w:val="center"/>
          </w:tcPr>
          <w:p w14:paraId="68141E1D">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2000</w:t>
            </w:r>
          </w:p>
        </w:tc>
        <w:tc>
          <w:tcPr>
            <w:tcW w:w="0" w:type="auto"/>
            <w:noWrap w:val="0"/>
            <w:vAlign w:val="center"/>
          </w:tcPr>
          <w:p w14:paraId="02799545">
            <w:pPr>
              <w:keepNext/>
              <w:jc w:val="center"/>
              <w:rPr>
                <w:rFonts w:ascii="方正仿宋_GBK" w:hAnsi="方正仿宋_GBK" w:eastAsia="方正仿宋_GBK" w:cs="方正仿宋_GBK"/>
                <w:sz w:val="18"/>
                <w:szCs w:val="18"/>
              </w:rPr>
            </w:pPr>
          </w:p>
        </w:tc>
        <w:tc>
          <w:tcPr>
            <w:tcW w:w="0" w:type="auto"/>
            <w:noWrap w:val="0"/>
            <w:vAlign w:val="center"/>
          </w:tcPr>
          <w:p w14:paraId="20A0E576">
            <w:pPr>
              <w:keepNext/>
              <w:jc w:val="center"/>
              <w:rPr>
                <w:rFonts w:ascii="方正仿宋_GBK" w:hAnsi="方正仿宋_GBK" w:eastAsia="方正仿宋_GBK" w:cs="方正仿宋_GBK"/>
                <w:sz w:val="18"/>
                <w:szCs w:val="18"/>
              </w:rPr>
            </w:pPr>
          </w:p>
        </w:tc>
        <w:tc>
          <w:tcPr>
            <w:tcW w:w="0" w:type="auto"/>
            <w:noWrap w:val="0"/>
            <w:vAlign w:val="center"/>
          </w:tcPr>
          <w:p w14:paraId="3C5F262D">
            <w:pPr>
              <w:keepNext/>
              <w:spacing w:line="400" w:lineRule="exact"/>
              <w:jc w:val="center"/>
              <w:rPr>
                <w:rFonts w:ascii="方正仿宋_GBK" w:hAnsi="方正仿宋_GBK" w:eastAsia="方正仿宋_GBK" w:cs="方正仿宋_GBK"/>
                <w:sz w:val="18"/>
                <w:szCs w:val="18"/>
              </w:rPr>
            </w:pPr>
          </w:p>
        </w:tc>
        <w:tc>
          <w:tcPr>
            <w:tcW w:w="0" w:type="auto"/>
            <w:noWrap w:val="0"/>
            <w:vAlign w:val="center"/>
          </w:tcPr>
          <w:p w14:paraId="465975C0">
            <w:pPr>
              <w:keepNext/>
              <w:spacing w:line="400" w:lineRule="exact"/>
              <w:jc w:val="center"/>
              <w:rPr>
                <w:rFonts w:ascii="方正仿宋_GBK" w:hAnsi="方正仿宋_GBK" w:eastAsia="方正仿宋_GBK" w:cs="方正仿宋_GBK"/>
                <w:sz w:val="18"/>
                <w:szCs w:val="18"/>
              </w:rPr>
            </w:pPr>
          </w:p>
        </w:tc>
      </w:tr>
      <w:tr w14:paraId="090F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noWrap w:val="0"/>
            <w:vAlign w:val="center"/>
          </w:tcPr>
          <w:p w14:paraId="02F67249">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债券融资</w:t>
            </w:r>
          </w:p>
        </w:tc>
        <w:tc>
          <w:tcPr>
            <w:tcW w:w="0" w:type="auto"/>
            <w:noWrap w:val="0"/>
            <w:vAlign w:val="center"/>
          </w:tcPr>
          <w:p w14:paraId="6661C671">
            <w:pPr>
              <w:keepNext/>
              <w:spacing w:line="400" w:lineRule="exact"/>
              <w:jc w:val="center"/>
              <w:rPr>
                <w:rFonts w:ascii="方正仿宋_GBK" w:hAnsi="方正仿宋_GBK" w:eastAsia="方正仿宋_GBK" w:cs="方正仿宋_GBK"/>
                <w:sz w:val="18"/>
                <w:szCs w:val="18"/>
              </w:rPr>
            </w:pPr>
          </w:p>
        </w:tc>
        <w:tc>
          <w:tcPr>
            <w:tcW w:w="0" w:type="auto"/>
            <w:noWrap w:val="0"/>
            <w:vAlign w:val="center"/>
          </w:tcPr>
          <w:p w14:paraId="60ADD1D5">
            <w:pPr>
              <w:keepNext/>
              <w:jc w:val="center"/>
              <w:rPr>
                <w:rFonts w:ascii="方正仿宋_GBK" w:hAnsi="方正仿宋_GBK" w:eastAsia="方正仿宋_GBK" w:cs="方正仿宋_GBK"/>
                <w:sz w:val="18"/>
                <w:szCs w:val="18"/>
              </w:rPr>
            </w:pPr>
          </w:p>
        </w:tc>
        <w:tc>
          <w:tcPr>
            <w:tcW w:w="0" w:type="auto"/>
            <w:noWrap w:val="0"/>
            <w:vAlign w:val="center"/>
          </w:tcPr>
          <w:p w14:paraId="41AC4DA7">
            <w:pPr>
              <w:keepNext/>
              <w:jc w:val="center"/>
              <w:rPr>
                <w:rFonts w:ascii="方正仿宋_GBK" w:hAnsi="方正仿宋_GBK" w:eastAsia="方正仿宋_GBK" w:cs="方正仿宋_GBK"/>
                <w:sz w:val="18"/>
                <w:szCs w:val="18"/>
              </w:rPr>
            </w:pPr>
          </w:p>
        </w:tc>
        <w:tc>
          <w:tcPr>
            <w:tcW w:w="0" w:type="auto"/>
            <w:noWrap w:val="0"/>
            <w:vAlign w:val="center"/>
          </w:tcPr>
          <w:p w14:paraId="3A74025B">
            <w:pPr>
              <w:keepNext/>
              <w:spacing w:line="400" w:lineRule="exact"/>
              <w:jc w:val="center"/>
              <w:rPr>
                <w:rFonts w:ascii="方正仿宋_GBK" w:hAnsi="方正仿宋_GBK" w:eastAsia="方正仿宋_GBK" w:cs="方正仿宋_GBK"/>
                <w:sz w:val="18"/>
                <w:szCs w:val="18"/>
              </w:rPr>
            </w:pPr>
          </w:p>
        </w:tc>
        <w:tc>
          <w:tcPr>
            <w:tcW w:w="0" w:type="auto"/>
            <w:noWrap w:val="0"/>
            <w:vAlign w:val="center"/>
          </w:tcPr>
          <w:p w14:paraId="020E95E3">
            <w:pPr>
              <w:keepNext/>
              <w:spacing w:line="400" w:lineRule="exact"/>
              <w:jc w:val="center"/>
              <w:rPr>
                <w:rFonts w:ascii="方正仿宋_GBK" w:hAnsi="方正仿宋_GBK" w:eastAsia="方正仿宋_GBK" w:cs="方正仿宋_GBK"/>
                <w:sz w:val="18"/>
                <w:szCs w:val="18"/>
              </w:rPr>
            </w:pPr>
          </w:p>
        </w:tc>
      </w:tr>
      <w:tr w14:paraId="149E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noWrap w:val="0"/>
            <w:vAlign w:val="center"/>
          </w:tcPr>
          <w:p w14:paraId="5BC974F8">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信托融资</w:t>
            </w:r>
          </w:p>
        </w:tc>
        <w:tc>
          <w:tcPr>
            <w:tcW w:w="0" w:type="auto"/>
            <w:noWrap w:val="0"/>
            <w:vAlign w:val="center"/>
          </w:tcPr>
          <w:p w14:paraId="549304DC">
            <w:pPr>
              <w:keepNext/>
              <w:spacing w:line="400" w:lineRule="exact"/>
              <w:jc w:val="center"/>
              <w:rPr>
                <w:rFonts w:ascii="方正仿宋_GBK" w:hAnsi="方正仿宋_GBK" w:eastAsia="方正仿宋_GBK" w:cs="方正仿宋_GBK"/>
                <w:sz w:val="18"/>
                <w:szCs w:val="18"/>
              </w:rPr>
            </w:pPr>
          </w:p>
        </w:tc>
        <w:tc>
          <w:tcPr>
            <w:tcW w:w="0" w:type="auto"/>
            <w:noWrap w:val="0"/>
            <w:vAlign w:val="center"/>
          </w:tcPr>
          <w:p w14:paraId="30592F4A">
            <w:pPr>
              <w:keepNext/>
              <w:jc w:val="center"/>
              <w:rPr>
                <w:rFonts w:ascii="方正仿宋_GBK" w:hAnsi="方正仿宋_GBK" w:eastAsia="方正仿宋_GBK" w:cs="方正仿宋_GBK"/>
                <w:sz w:val="18"/>
                <w:szCs w:val="18"/>
              </w:rPr>
            </w:pPr>
          </w:p>
        </w:tc>
        <w:tc>
          <w:tcPr>
            <w:tcW w:w="0" w:type="auto"/>
            <w:noWrap w:val="0"/>
            <w:vAlign w:val="center"/>
          </w:tcPr>
          <w:p w14:paraId="751DADD8">
            <w:pPr>
              <w:keepNext/>
              <w:jc w:val="center"/>
              <w:rPr>
                <w:rFonts w:ascii="方正仿宋_GBK" w:hAnsi="方正仿宋_GBK" w:eastAsia="方正仿宋_GBK" w:cs="方正仿宋_GBK"/>
                <w:sz w:val="18"/>
                <w:szCs w:val="18"/>
              </w:rPr>
            </w:pPr>
          </w:p>
        </w:tc>
        <w:tc>
          <w:tcPr>
            <w:tcW w:w="0" w:type="auto"/>
            <w:noWrap w:val="0"/>
            <w:vAlign w:val="center"/>
          </w:tcPr>
          <w:p w14:paraId="77C7ED9E">
            <w:pPr>
              <w:keepNext/>
              <w:spacing w:line="400" w:lineRule="exact"/>
              <w:jc w:val="center"/>
              <w:rPr>
                <w:rFonts w:ascii="方正仿宋_GBK" w:hAnsi="方正仿宋_GBK" w:eastAsia="方正仿宋_GBK" w:cs="方正仿宋_GBK"/>
                <w:sz w:val="18"/>
                <w:szCs w:val="18"/>
              </w:rPr>
            </w:pPr>
          </w:p>
        </w:tc>
        <w:tc>
          <w:tcPr>
            <w:tcW w:w="0" w:type="auto"/>
            <w:noWrap w:val="0"/>
            <w:vAlign w:val="center"/>
          </w:tcPr>
          <w:p w14:paraId="6DBF7755">
            <w:pPr>
              <w:keepNext/>
              <w:spacing w:line="400" w:lineRule="exact"/>
              <w:jc w:val="center"/>
              <w:rPr>
                <w:rFonts w:ascii="方正仿宋_GBK" w:hAnsi="方正仿宋_GBK" w:eastAsia="方正仿宋_GBK" w:cs="方正仿宋_GBK"/>
                <w:sz w:val="18"/>
                <w:szCs w:val="18"/>
              </w:rPr>
            </w:pPr>
          </w:p>
        </w:tc>
      </w:tr>
      <w:tr w14:paraId="7373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noWrap w:val="0"/>
            <w:vAlign w:val="center"/>
          </w:tcPr>
          <w:p w14:paraId="23297887">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其他融资</w:t>
            </w:r>
          </w:p>
        </w:tc>
        <w:tc>
          <w:tcPr>
            <w:tcW w:w="0" w:type="auto"/>
            <w:noWrap w:val="0"/>
            <w:vAlign w:val="center"/>
          </w:tcPr>
          <w:p w14:paraId="5AB34C8B">
            <w:pPr>
              <w:keepNext/>
              <w:spacing w:line="400" w:lineRule="exact"/>
              <w:jc w:val="center"/>
              <w:rPr>
                <w:rFonts w:ascii="方正仿宋_GBK" w:hAnsi="方正仿宋_GBK" w:eastAsia="方正仿宋_GBK" w:cs="方正仿宋_GBK"/>
                <w:sz w:val="18"/>
                <w:szCs w:val="18"/>
              </w:rPr>
            </w:pPr>
          </w:p>
        </w:tc>
        <w:tc>
          <w:tcPr>
            <w:tcW w:w="0" w:type="auto"/>
            <w:noWrap w:val="0"/>
            <w:vAlign w:val="center"/>
          </w:tcPr>
          <w:p w14:paraId="1AD5D819">
            <w:pPr>
              <w:keepNext/>
              <w:jc w:val="center"/>
              <w:rPr>
                <w:rFonts w:ascii="方正仿宋_GBK" w:hAnsi="方正仿宋_GBK" w:eastAsia="方正仿宋_GBK" w:cs="方正仿宋_GBK"/>
                <w:sz w:val="18"/>
                <w:szCs w:val="18"/>
              </w:rPr>
            </w:pPr>
          </w:p>
        </w:tc>
        <w:tc>
          <w:tcPr>
            <w:tcW w:w="0" w:type="auto"/>
            <w:noWrap w:val="0"/>
            <w:vAlign w:val="center"/>
          </w:tcPr>
          <w:p w14:paraId="2F2D880C">
            <w:pPr>
              <w:keepNext/>
              <w:jc w:val="center"/>
              <w:rPr>
                <w:rFonts w:ascii="方正仿宋_GBK" w:hAnsi="方正仿宋_GBK" w:eastAsia="方正仿宋_GBK" w:cs="方正仿宋_GBK"/>
                <w:sz w:val="18"/>
                <w:szCs w:val="18"/>
              </w:rPr>
            </w:pPr>
          </w:p>
        </w:tc>
        <w:tc>
          <w:tcPr>
            <w:tcW w:w="0" w:type="auto"/>
            <w:noWrap w:val="0"/>
            <w:vAlign w:val="center"/>
          </w:tcPr>
          <w:p w14:paraId="6E293E4D">
            <w:pPr>
              <w:keepNext/>
              <w:spacing w:line="400" w:lineRule="exact"/>
              <w:jc w:val="center"/>
              <w:rPr>
                <w:rFonts w:ascii="方正仿宋_GBK" w:hAnsi="方正仿宋_GBK" w:eastAsia="方正仿宋_GBK" w:cs="方正仿宋_GBK"/>
                <w:sz w:val="18"/>
                <w:szCs w:val="18"/>
              </w:rPr>
            </w:pPr>
          </w:p>
        </w:tc>
        <w:tc>
          <w:tcPr>
            <w:tcW w:w="0" w:type="auto"/>
            <w:noWrap w:val="0"/>
            <w:vAlign w:val="center"/>
          </w:tcPr>
          <w:p w14:paraId="3D434A93">
            <w:pPr>
              <w:keepNext/>
              <w:spacing w:line="400" w:lineRule="exact"/>
              <w:jc w:val="center"/>
              <w:rPr>
                <w:rFonts w:ascii="方正仿宋_GBK" w:hAnsi="方正仿宋_GBK" w:eastAsia="方正仿宋_GBK" w:cs="方正仿宋_GBK"/>
                <w:sz w:val="18"/>
                <w:szCs w:val="18"/>
              </w:rPr>
            </w:pPr>
          </w:p>
        </w:tc>
      </w:tr>
      <w:tr w14:paraId="63B7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noWrap w:val="0"/>
            <w:vAlign w:val="center"/>
          </w:tcPr>
          <w:p w14:paraId="771BD8E9">
            <w:pPr>
              <w:keepNext/>
              <w:spacing w:line="400" w:lineRule="exact"/>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有息负债合计</w:t>
            </w:r>
          </w:p>
        </w:tc>
        <w:tc>
          <w:tcPr>
            <w:tcW w:w="0" w:type="auto"/>
            <w:noWrap w:val="0"/>
            <w:vAlign w:val="center"/>
          </w:tcPr>
          <w:p w14:paraId="0C1DB0CA">
            <w:pPr>
              <w:keepNext/>
              <w:spacing w:line="400" w:lineRule="exact"/>
              <w:jc w:val="center"/>
              <w:rPr>
                <w:rFonts w:ascii="方正仿宋_GBK" w:hAnsi="方正仿宋_GBK" w:eastAsia="方正仿宋_GBK" w:cs="方正仿宋_GBK"/>
                <w:sz w:val="18"/>
                <w:szCs w:val="18"/>
              </w:rPr>
            </w:pPr>
          </w:p>
        </w:tc>
        <w:tc>
          <w:tcPr>
            <w:tcW w:w="0" w:type="auto"/>
            <w:noWrap w:val="0"/>
            <w:vAlign w:val="center"/>
          </w:tcPr>
          <w:p w14:paraId="0ECE4549">
            <w:pPr>
              <w:keepNext/>
              <w:jc w:val="center"/>
              <w:rPr>
                <w:rFonts w:ascii="方正仿宋_GBK" w:hAnsi="方正仿宋_GBK" w:eastAsia="方正仿宋_GBK" w:cs="方正仿宋_GBK"/>
                <w:sz w:val="18"/>
                <w:szCs w:val="18"/>
              </w:rPr>
            </w:pPr>
          </w:p>
        </w:tc>
        <w:tc>
          <w:tcPr>
            <w:tcW w:w="0" w:type="auto"/>
            <w:noWrap w:val="0"/>
            <w:vAlign w:val="center"/>
          </w:tcPr>
          <w:p w14:paraId="5A7D7BBB">
            <w:pPr>
              <w:keepNext/>
              <w:jc w:val="center"/>
              <w:rPr>
                <w:rFonts w:ascii="方正仿宋_GBK" w:hAnsi="方正仿宋_GBK" w:eastAsia="方正仿宋_GBK" w:cs="方正仿宋_GBK"/>
                <w:sz w:val="18"/>
                <w:szCs w:val="18"/>
              </w:rPr>
            </w:pPr>
          </w:p>
        </w:tc>
        <w:tc>
          <w:tcPr>
            <w:tcW w:w="0" w:type="auto"/>
            <w:noWrap w:val="0"/>
            <w:vAlign w:val="center"/>
          </w:tcPr>
          <w:p w14:paraId="6503D704">
            <w:pPr>
              <w:keepNext/>
              <w:spacing w:line="400" w:lineRule="exact"/>
              <w:jc w:val="center"/>
              <w:rPr>
                <w:rFonts w:ascii="方正仿宋_GBK" w:hAnsi="方正仿宋_GBK" w:eastAsia="方正仿宋_GBK" w:cs="方正仿宋_GBK"/>
                <w:sz w:val="18"/>
                <w:szCs w:val="18"/>
              </w:rPr>
            </w:pPr>
          </w:p>
        </w:tc>
        <w:tc>
          <w:tcPr>
            <w:tcW w:w="0" w:type="auto"/>
            <w:noWrap w:val="0"/>
            <w:vAlign w:val="center"/>
          </w:tcPr>
          <w:p w14:paraId="4574C103">
            <w:pPr>
              <w:keepNext/>
              <w:spacing w:line="400" w:lineRule="exact"/>
              <w:jc w:val="center"/>
              <w:rPr>
                <w:rFonts w:ascii="方正仿宋_GBK" w:hAnsi="方正仿宋_GBK" w:eastAsia="方正仿宋_GBK" w:cs="方正仿宋_GBK"/>
                <w:sz w:val="18"/>
                <w:szCs w:val="18"/>
              </w:rPr>
            </w:pPr>
          </w:p>
        </w:tc>
      </w:tr>
    </w:tbl>
    <w:p w14:paraId="0C4D04E2">
      <w:pPr>
        <w:widowControl/>
        <w:jc w:val="left"/>
        <w:rPr>
          <w:rFonts w:ascii="方正仿宋_GBK" w:hAnsi="方正仿宋_GBK" w:eastAsia="方正仿宋_GBK" w:cs="方正仿宋_GBK"/>
          <w:color w:val="000000"/>
        </w:rPr>
      </w:pPr>
    </w:p>
    <w:p w14:paraId="314EA52A">
      <w:pPr>
        <w:widowControl/>
        <w:jc w:val="left"/>
        <w:rPr>
          <w:rFonts w:ascii="方正仿宋_GBK" w:hAnsi="方正仿宋_GBK" w:eastAsia="方正仿宋_GBK" w:cs="方正仿宋_GBK"/>
          <w:color w:val="000000"/>
        </w:rPr>
      </w:pPr>
      <w:r>
        <w:rPr>
          <w:rFonts w:ascii="方正仿宋_GBK" w:hAnsi="方正仿宋_GBK" w:eastAsia="方正仿宋_GBK" w:cs="方正仿宋_GBK"/>
          <w:color w:val="000000"/>
        </w:rPr>
        <w:br w:type="page"/>
      </w:r>
    </w:p>
    <w:p w14:paraId="2358B6C7">
      <w:pPr>
        <w:spacing w:line="360" w:lineRule="auto"/>
        <w:rPr>
          <w:rFonts w:hint="eastAsia" w:ascii="方正仿宋_GBK" w:hAnsi="方正仿宋_GBK" w:eastAsia="方正仿宋_GBK" w:cs="方正仿宋_GBK"/>
          <w:color w:val="000000"/>
          <w:sz w:val="24"/>
        </w:rPr>
      </w:pPr>
    </w:p>
    <w:p w14:paraId="01EBF4B1">
      <w:pPr>
        <w:spacing w:line="360" w:lineRule="auto"/>
        <w:rPr>
          <w:rFonts w:ascii="方正仿宋_GBK" w:hAnsi="方正仿宋_GBK" w:eastAsia="方正仿宋_GBK" w:cs="方正仿宋_GBK"/>
          <w:color w:val="000000"/>
          <w:sz w:val="24"/>
        </w:rPr>
      </w:pPr>
      <w:r>
        <w:rPr>
          <w:rFonts w:hint="eastAsia" w:ascii="方正仿宋_GBK" w:hAnsi="方正仿宋_GBK" w:eastAsia="方正仿宋_GBK" w:cs="方正仿宋_GBK"/>
          <w:color w:val="000000"/>
          <w:sz w:val="24"/>
        </w:rPr>
        <w:t>附表1：</w:t>
      </w:r>
    </w:p>
    <w:p w14:paraId="271C38A6">
      <w:pPr>
        <w:spacing w:line="360" w:lineRule="auto"/>
        <w:rPr>
          <w:rFonts w:hint="eastAsia" w:ascii="方正仿宋_GBK" w:hAnsi="方正仿宋_GBK" w:eastAsia="方正仿宋_GBK" w:cs="方正仿宋_GBK"/>
          <w:b/>
          <w:color w:val="000000"/>
          <w:sz w:val="24"/>
        </w:rPr>
      </w:pPr>
      <w:r>
        <w:rPr>
          <w:rFonts w:hint="eastAsia" w:ascii="方正仿宋_GBK" w:hAnsi="方正仿宋_GBK" w:eastAsia="方正仿宋_GBK" w:cs="方正仿宋_GBK"/>
          <w:color w:val="000000"/>
          <w:sz w:val="24"/>
        </w:rPr>
        <w:t>1、财务数据：</w:t>
      </w:r>
    </w:p>
    <w:tbl>
      <w:tblPr>
        <w:tblStyle w:val="21"/>
        <w:tblW w:w="8528" w:type="dxa"/>
        <w:jc w:val="center"/>
        <w:tblLayout w:type="autofit"/>
        <w:tblCellMar>
          <w:top w:w="0" w:type="dxa"/>
          <w:left w:w="108" w:type="dxa"/>
          <w:bottom w:w="0" w:type="dxa"/>
          <w:right w:w="108" w:type="dxa"/>
        </w:tblCellMar>
      </w:tblPr>
      <w:tblGrid>
        <w:gridCol w:w="2122"/>
        <w:gridCol w:w="1606"/>
        <w:gridCol w:w="1767"/>
        <w:gridCol w:w="1528"/>
        <w:gridCol w:w="1505"/>
      </w:tblGrid>
      <w:tr w14:paraId="116B7DBD">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center"/>
          </w:tcPr>
          <w:p w14:paraId="610BDB7F">
            <w:pPr>
              <w:widowControl/>
              <w:jc w:val="center"/>
              <w:rPr>
                <w:rFonts w:ascii="方正仿宋_GBK" w:hAnsi="方正仿宋_GBK" w:eastAsia="方正仿宋_GBK" w:cs="方正仿宋_GBK"/>
                <w:color w:val="000000"/>
                <w:kern w:val="0"/>
                <w:szCs w:val="21"/>
              </w:rPr>
            </w:pPr>
            <w:r>
              <w:rPr>
                <w:rFonts w:hint="eastAsia" w:ascii="方正仿宋_GBK" w:hAnsi="方正仿宋_GBK" w:eastAsia="方正仿宋_GBK" w:cs="方正仿宋_GBK"/>
                <w:color w:val="000000"/>
                <w:kern w:val="0"/>
                <w:szCs w:val="21"/>
              </w:rPr>
              <w:t>财务指标</w:t>
            </w:r>
          </w:p>
        </w:tc>
        <w:tc>
          <w:tcPr>
            <w:tcW w:w="1606" w:type="dxa"/>
            <w:tcBorders>
              <w:top w:val="single" w:color="auto" w:sz="4" w:space="0"/>
              <w:left w:val="nil"/>
              <w:bottom w:val="single" w:color="auto" w:sz="4" w:space="0"/>
              <w:right w:val="single" w:color="auto" w:sz="4" w:space="0"/>
            </w:tcBorders>
            <w:noWrap/>
            <w:vAlign w:val="bottom"/>
          </w:tcPr>
          <w:p w14:paraId="2B4FBFD2">
            <w:pPr>
              <w:widowControl/>
              <w:spacing w:line="240" w:lineRule="atLeast"/>
              <w:jc w:val="left"/>
              <w:rPr>
                <w:rFonts w:ascii="仿宋" w:hAnsi="仿宋" w:eastAsia="仿宋" w:cs="宋体"/>
                <w:color w:val="000000"/>
                <w:kern w:val="0"/>
                <w:sz w:val="24"/>
              </w:rPr>
            </w:pPr>
            <w:r>
              <w:rPr>
                <w:rFonts w:hint="eastAsia" w:ascii="仿宋" w:hAnsi="仿宋" w:eastAsia="仿宋" w:cs="宋体"/>
                <w:color w:val="000000"/>
                <w:kern w:val="0"/>
                <w:sz w:val="24"/>
              </w:rPr>
              <w:t>201</w:t>
            </w:r>
            <w:r>
              <w:rPr>
                <w:rFonts w:hint="eastAsia" w:ascii="仿宋" w:hAnsi="仿宋" w:eastAsia="仿宋" w:cs="宋体"/>
                <w:color w:val="000000"/>
                <w:kern w:val="0"/>
                <w:sz w:val="24"/>
                <w:lang w:val="en-US" w:eastAsia="zh-CN"/>
              </w:rPr>
              <w:t>9</w:t>
            </w:r>
            <w:r>
              <w:rPr>
                <w:rFonts w:hint="eastAsia" w:ascii="仿宋" w:hAnsi="仿宋" w:eastAsia="仿宋" w:cs="宋体"/>
                <w:color w:val="000000"/>
                <w:kern w:val="0"/>
                <w:sz w:val="24"/>
              </w:rPr>
              <w:t>年</w:t>
            </w:r>
          </w:p>
        </w:tc>
        <w:tc>
          <w:tcPr>
            <w:tcW w:w="1767" w:type="dxa"/>
            <w:tcBorders>
              <w:top w:val="single" w:color="auto" w:sz="4" w:space="0"/>
              <w:left w:val="nil"/>
              <w:bottom w:val="single" w:color="auto" w:sz="4" w:space="0"/>
              <w:right w:val="single" w:color="auto" w:sz="4" w:space="0"/>
            </w:tcBorders>
            <w:noWrap/>
            <w:vAlign w:val="bottom"/>
          </w:tcPr>
          <w:p w14:paraId="35864898">
            <w:pPr>
              <w:widowControl/>
              <w:spacing w:line="240" w:lineRule="atLeast"/>
              <w:jc w:val="left"/>
              <w:rPr>
                <w:rFonts w:ascii="仿宋" w:hAnsi="仿宋" w:eastAsia="仿宋" w:cs="宋体"/>
                <w:color w:val="000000"/>
                <w:kern w:val="0"/>
                <w:sz w:val="24"/>
              </w:rPr>
            </w:pPr>
            <w:r>
              <w:rPr>
                <w:rFonts w:hint="eastAsia" w:ascii="仿宋" w:hAnsi="仿宋" w:eastAsia="仿宋" w:cs="宋体"/>
                <w:color w:val="000000"/>
                <w:kern w:val="0"/>
                <w:sz w:val="24"/>
                <w:lang w:eastAsia="zh-CN"/>
              </w:rPr>
              <w:t>2020</w:t>
            </w:r>
            <w:r>
              <w:rPr>
                <w:rFonts w:hint="eastAsia" w:ascii="仿宋" w:hAnsi="仿宋" w:eastAsia="仿宋" w:cs="宋体"/>
                <w:color w:val="000000"/>
                <w:kern w:val="0"/>
                <w:sz w:val="24"/>
              </w:rPr>
              <w:t>年</w:t>
            </w:r>
          </w:p>
        </w:tc>
        <w:tc>
          <w:tcPr>
            <w:tcW w:w="1528" w:type="dxa"/>
            <w:tcBorders>
              <w:top w:val="single" w:color="auto" w:sz="4" w:space="0"/>
              <w:left w:val="nil"/>
              <w:bottom w:val="single" w:color="auto" w:sz="4" w:space="0"/>
              <w:right w:val="single" w:color="auto" w:sz="4" w:space="0"/>
            </w:tcBorders>
            <w:noWrap w:val="0"/>
            <w:vAlign w:val="top"/>
          </w:tcPr>
          <w:p w14:paraId="0E0E8D38">
            <w:pPr>
              <w:widowControl/>
              <w:spacing w:line="240" w:lineRule="atLeast"/>
              <w:jc w:val="center"/>
              <w:rPr>
                <w:rFonts w:hint="eastAsia" w:ascii="仿宋" w:hAnsi="仿宋" w:eastAsia="仿宋" w:cs="宋体"/>
                <w:color w:val="000000"/>
                <w:kern w:val="0"/>
                <w:sz w:val="24"/>
              </w:rPr>
            </w:pPr>
            <w:r>
              <w:rPr>
                <w:rFonts w:hint="eastAsia" w:ascii="仿宋" w:hAnsi="仿宋" w:eastAsia="仿宋" w:cs="宋体"/>
                <w:color w:val="000000"/>
                <w:kern w:val="0"/>
                <w:sz w:val="24"/>
                <w:lang w:eastAsia="zh-CN"/>
              </w:rPr>
              <w:t>2021</w:t>
            </w:r>
            <w:r>
              <w:rPr>
                <w:rFonts w:hint="eastAsia" w:ascii="仿宋" w:hAnsi="仿宋" w:eastAsia="仿宋" w:cs="宋体"/>
                <w:color w:val="000000"/>
                <w:kern w:val="0"/>
                <w:sz w:val="24"/>
              </w:rPr>
              <w:t>年</w:t>
            </w:r>
          </w:p>
        </w:tc>
        <w:tc>
          <w:tcPr>
            <w:tcW w:w="1505" w:type="dxa"/>
            <w:tcBorders>
              <w:top w:val="single" w:color="auto" w:sz="4" w:space="0"/>
              <w:left w:val="nil"/>
              <w:bottom w:val="single" w:color="auto" w:sz="4" w:space="0"/>
              <w:right w:val="single" w:color="auto" w:sz="4" w:space="0"/>
            </w:tcBorders>
            <w:noWrap w:val="0"/>
            <w:vAlign w:val="top"/>
          </w:tcPr>
          <w:p w14:paraId="614E75D9">
            <w:pPr>
              <w:widowControl/>
              <w:spacing w:line="240" w:lineRule="atLeast"/>
              <w:jc w:val="center"/>
              <w:rPr>
                <w:rFonts w:hint="eastAsia" w:ascii="仿宋" w:hAnsi="仿宋" w:eastAsia="仿宋" w:cs="宋体"/>
                <w:color w:val="000000"/>
                <w:kern w:val="0"/>
                <w:sz w:val="24"/>
              </w:rPr>
            </w:pPr>
            <w:r>
              <w:rPr>
                <w:rFonts w:hint="eastAsia" w:ascii="仿宋" w:hAnsi="仿宋" w:eastAsia="仿宋" w:cs="宋体"/>
                <w:color w:val="000000"/>
                <w:kern w:val="0"/>
                <w:sz w:val="24"/>
                <w:lang w:eastAsia="zh-CN"/>
              </w:rPr>
              <w:t>2022</w:t>
            </w:r>
            <w:r>
              <w:rPr>
                <w:rFonts w:hint="eastAsia" w:ascii="仿宋" w:hAnsi="仿宋" w:eastAsia="仿宋" w:cs="宋体"/>
                <w:color w:val="000000"/>
                <w:kern w:val="0"/>
                <w:sz w:val="24"/>
              </w:rPr>
              <w:t>年9月</w:t>
            </w:r>
          </w:p>
        </w:tc>
      </w:tr>
      <w:tr w14:paraId="16AACDCF">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4A866653">
            <w:pPr>
              <w:widowControl/>
              <w:spacing w:line="240" w:lineRule="atLeast"/>
              <w:ind w:left="105" w:leftChars="50" w:right="105" w:rightChars="50"/>
              <w:jc w:val="left"/>
              <w:rPr>
                <w:rFonts w:ascii="仿宋" w:hAnsi="仿宋" w:eastAsia="仿宋" w:cs="仿宋_GB2312"/>
                <w:bCs/>
                <w:color w:val="000000"/>
                <w:kern w:val="0"/>
                <w:szCs w:val="21"/>
              </w:rPr>
            </w:pPr>
            <w:r>
              <w:rPr>
                <w:rFonts w:hint="eastAsia" w:ascii="仿宋" w:hAnsi="仿宋" w:eastAsia="仿宋" w:cs="仿宋_GB2312"/>
                <w:bCs/>
                <w:color w:val="000000"/>
                <w:kern w:val="0"/>
                <w:szCs w:val="21"/>
              </w:rPr>
              <w:t>资产总计</w:t>
            </w:r>
          </w:p>
        </w:tc>
        <w:tc>
          <w:tcPr>
            <w:tcW w:w="1606" w:type="dxa"/>
            <w:tcBorders>
              <w:top w:val="nil"/>
              <w:left w:val="nil"/>
              <w:bottom w:val="single" w:color="auto" w:sz="4" w:space="0"/>
              <w:right w:val="single" w:color="auto" w:sz="4" w:space="0"/>
            </w:tcBorders>
            <w:noWrap/>
            <w:vAlign w:val="bottom"/>
          </w:tcPr>
          <w:p w14:paraId="41A24378">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9134</w:t>
            </w:r>
          </w:p>
        </w:tc>
        <w:tc>
          <w:tcPr>
            <w:tcW w:w="1767" w:type="dxa"/>
            <w:tcBorders>
              <w:top w:val="nil"/>
              <w:left w:val="nil"/>
              <w:bottom w:val="single" w:color="auto" w:sz="4" w:space="0"/>
              <w:right w:val="single" w:color="auto" w:sz="4" w:space="0"/>
            </w:tcBorders>
            <w:noWrap/>
            <w:vAlign w:val="top"/>
          </w:tcPr>
          <w:p w14:paraId="04A40888">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10621</w:t>
            </w:r>
          </w:p>
        </w:tc>
        <w:tc>
          <w:tcPr>
            <w:tcW w:w="1528" w:type="dxa"/>
            <w:tcBorders>
              <w:top w:val="nil"/>
              <w:left w:val="nil"/>
              <w:bottom w:val="single" w:color="auto" w:sz="4" w:space="0"/>
              <w:right w:val="single" w:color="auto" w:sz="4" w:space="0"/>
            </w:tcBorders>
            <w:noWrap w:val="0"/>
            <w:vAlign w:val="top"/>
          </w:tcPr>
          <w:p w14:paraId="3AE297AC">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15107</w:t>
            </w:r>
          </w:p>
        </w:tc>
        <w:tc>
          <w:tcPr>
            <w:tcW w:w="1505" w:type="dxa"/>
            <w:tcBorders>
              <w:top w:val="nil"/>
              <w:left w:val="nil"/>
              <w:bottom w:val="single" w:color="auto" w:sz="4" w:space="0"/>
              <w:right w:val="single" w:color="auto" w:sz="4" w:space="0"/>
            </w:tcBorders>
            <w:noWrap w:val="0"/>
            <w:vAlign w:val="top"/>
          </w:tcPr>
          <w:p w14:paraId="71700265">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3</w:t>
            </w:r>
            <w:r>
              <w:rPr>
                <w:rFonts w:hint="eastAsia" w:ascii="仿宋" w:hAnsi="仿宋" w:eastAsia="仿宋" w:cs="宋体"/>
                <w:b/>
                <w:bCs/>
                <w:color w:val="000000"/>
                <w:kern w:val="0"/>
                <w:sz w:val="24"/>
                <w:lang w:val="en-US" w:eastAsia="zh-CN"/>
              </w:rPr>
              <w:t>0123</w:t>
            </w:r>
          </w:p>
        </w:tc>
      </w:tr>
      <w:tr w14:paraId="60A49B09">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6463D2B">
            <w:pPr>
              <w:widowControl/>
              <w:spacing w:line="240" w:lineRule="atLeast"/>
              <w:ind w:left="105" w:leftChars="50" w:right="105" w:rightChars="50"/>
              <w:jc w:val="left"/>
              <w:rPr>
                <w:rFonts w:ascii="仿宋" w:hAnsi="仿宋" w:eastAsia="仿宋" w:cs="仿宋_GB2312"/>
                <w:bCs/>
                <w:color w:val="000000"/>
                <w:kern w:val="0"/>
                <w:szCs w:val="21"/>
              </w:rPr>
            </w:pPr>
            <w:r>
              <w:rPr>
                <w:rFonts w:hint="eastAsia" w:ascii="仿宋" w:hAnsi="仿宋" w:eastAsia="仿宋" w:cs="仿宋_GB2312"/>
                <w:bCs/>
                <w:color w:val="000000"/>
                <w:kern w:val="0"/>
                <w:szCs w:val="21"/>
              </w:rPr>
              <w:t>流动资产</w:t>
            </w:r>
          </w:p>
        </w:tc>
        <w:tc>
          <w:tcPr>
            <w:tcW w:w="1606" w:type="dxa"/>
            <w:tcBorders>
              <w:top w:val="nil"/>
              <w:left w:val="nil"/>
              <w:bottom w:val="single" w:color="auto" w:sz="4" w:space="0"/>
              <w:right w:val="single" w:color="auto" w:sz="4" w:space="0"/>
            </w:tcBorders>
            <w:noWrap/>
            <w:vAlign w:val="bottom"/>
          </w:tcPr>
          <w:p w14:paraId="687E4B8A">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8015</w:t>
            </w:r>
          </w:p>
        </w:tc>
        <w:tc>
          <w:tcPr>
            <w:tcW w:w="1767" w:type="dxa"/>
            <w:tcBorders>
              <w:top w:val="nil"/>
              <w:left w:val="nil"/>
              <w:bottom w:val="single" w:color="auto" w:sz="4" w:space="0"/>
              <w:right w:val="single" w:color="auto" w:sz="4" w:space="0"/>
            </w:tcBorders>
            <w:noWrap/>
            <w:vAlign w:val="top"/>
          </w:tcPr>
          <w:p w14:paraId="12E3FE0D">
            <w:pPr>
              <w:widowControl/>
              <w:spacing w:line="240" w:lineRule="atLeast"/>
              <w:jc w:val="right"/>
              <w:rPr>
                <w:rFonts w:ascii="仿宋" w:hAnsi="仿宋" w:eastAsia="仿宋" w:cs="宋体"/>
                <w:b/>
                <w:bCs/>
                <w:color w:val="000000"/>
                <w:kern w:val="0"/>
                <w:sz w:val="24"/>
              </w:rPr>
            </w:pPr>
            <w:r>
              <w:rPr>
                <w:rFonts w:hint="eastAsia" w:ascii="仿宋" w:hAnsi="仿宋" w:eastAsia="仿宋" w:cs="宋体"/>
                <w:b/>
                <w:bCs/>
                <w:color w:val="000000"/>
                <w:kern w:val="0"/>
                <w:sz w:val="24"/>
              </w:rPr>
              <w:t>9153</w:t>
            </w:r>
          </w:p>
        </w:tc>
        <w:tc>
          <w:tcPr>
            <w:tcW w:w="1528" w:type="dxa"/>
            <w:tcBorders>
              <w:top w:val="nil"/>
              <w:left w:val="nil"/>
              <w:bottom w:val="single" w:color="auto" w:sz="4" w:space="0"/>
              <w:right w:val="single" w:color="auto" w:sz="4" w:space="0"/>
            </w:tcBorders>
            <w:noWrap w:val="0"/>
            <w:vAlign w:val="top"/>
          </w:tcPr>
          <w:p w14:paraId="6E7D75CE">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13105</w:t>
            </w:r>
          </w:p>
        </w:tc>
        <w:tc>
          <w:tcPr>
            <w:tcW w:w="1505" w:type="dxa"/>
            <w:tcBorders>
              <w:top w:val="nil"/>
              <w:left w:val="nil"/>
              <w:bottom w:val="single" w:color="auto" w:sz="4" w:space="0"/>
              <w:right w:val="single" w:color="auto" w:sz="4" w:space="0"/>
            </w:tcBorders>
            <w:noWrap w:val="0"/>
            <w:vAlign w:val="top"/>
          </w:tcPr>
          <w:p w14:paraId="5A206389">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2</w:t>
            </w:r>
            <w:r>
              <w:rPr>
                <w:rFonts w:hint="eastAsia" w:ascii="仿宋" w:hAnsi="仿宋" w:eastAsia="仿宋" w:cs="宋体"/>
                <w:b/>
                <w:bCs/>
                <w:color w:val="000000"/>
                <w:kern w:val="0"/>
                <w:sz w:val="24"/>
                <w:lang w:val="en-US" w:eastAsia="zh-CN"/>
              </w:rPr>
              <w:t>7777</w:t>
            </w:r>
          </w:p>
        </w:tc>
      </w:tr>
      <w:tr w14:paraId="24007CD0">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AD850B1">
            <w:pPr>
              <w:widowControl/>
              <w:spacing w:line="240" w:lineRule="atLeast"/>
              <w:ind w:right="105" w:rightChars="50"/>
              <w:jc w:val="center"/>
              <w:rPr>
                <w:rFonts w:ascii="仿宋" w:hAnsi="仿宋" w:eastAsia="仿宋" w:cs="仿宋_GB2312"/>
                <w:color w:val="000000"/>
                <w:kern w:val="0"/>
                <w:szCs w:val="21"/>
              </w:rPr>
            </w:pPr>
            <w:r>
              <w:rPr>
                <w:rFonts w:hint="eastAsia" w:ascii="仿宋" w:hAnsi="仿宋" w:eastAsia="仿宋" w:cs="仿宋_GB2312"/>
                <w:color w:val="000000"/>
                <w:kern w:val="0"/>
                <w:szCs w:val="21"/>
              </w:rPr>
              <w:t>货币资金</w:t>
            </w:r>
          </w:p>
        </w:tc>
        <w:tc>
          <w:tcPr>
            <w:tcW w:w="1606" w:type="dxa"/>
            <w:tcBorders>
              <w:top w:val="nil"/>
              <w:left w:val="nil"/>
              <w:bottom w:val="single" w:color="auto" w:sz="4" w:space="0"/>
              <w:right w:val="single" w:color="auto" w:sz="4" w:space="0"/>
            </w:tcBorders>
            <w:noWrap/>
            <w:vAlign w:val="bottom"/>
          </w:tcPr>
          <w:p w14:paraId="1A29E417">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2003</w:t>
            </w:r>
          </w:p>
        </w:tc>
        <w:tc>
          <w:tcPr>
            <w:tcW w:w="1767" w:type="dxa"/>
            <w:tcBorders>
              <w:top w:val="nil"/>
              <w:left w:val="nil"/>
              <w:bottom w:val="single" w:color="auto" w:sz="4" w:space="0"/>
              <w:right w:val="single" w:color="auto" w:sz="4" w:space="0"/>
            </w:tcBorders>
            <w:noWrap/>
            <w:vAlign w:val="top"/>
          </w:tcPr>
          <w:p w14:paraId="0EEE25C9">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587</w:t>
            </w:r>
          </w:p>
        </w:tc>
        <w:tc>
          <w:tcPr>
            <w:tcW w:w="1528" w:type="dxa"/>
            <w:tcBorders>
              <w:top w:val="nil"/>
              <w:left w:val="nil"/>
              <w:bottom w:val="single" w:color="auto" w:sz="4" w:space="0"/>
              <w:right w:val="single" w:color="auto" w:sz="4" w:space="0"/>
            </w:tcBorders>
            <w:noWrap w:val="0"/>
            <w:vAlign w:val="top"/>
          </w:tcPr>
          <w:p w14:paraId="194D9491">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3431</w:t>
            </w:r>
          </w:p>
        </w:tc>
        <w:tc>
          <w:tcPr>
            <w:tcW w:w="1505" w:type="dxa"/>
            <w:tcBorders>
              <w:top w:val="nil"/>
              <w:left w:val="nil"/>
              <w:bottom w:val="single" w:color="auto" w:sz="4" w:space="0"/>
              <w:right w:val="single" w:color="auto" w:sz="4" w:space="0"/>
            </w:tcBorders>
            <w:noWrap w:val="0"/>
            <w:vAlign w:val="top"/>
          </w:tcPr>
          <w:p w14:paraId="27425E54">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5409</w:t>
            </w:r>
          </w:p>
        </w:tc>
      </w:tr>
      <w:tr w14:paraId="07F13412">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780E27E">
            <w:pPr>
              <w:widowControl/>
              <w:spacing w:line="240" w:lineRule="atLeast"/>
              <w:ind w:right="105" w:rightChars="50"/>
              <w:jc w:val="center"/>
              <w:rPr>
                <w:rFonts w:ascii="仿宋" w:hAnsi="仿宋" w:eastAsia="仿宋" w:cs="仿宋_GB2312"/>
                <w:color w:val="000000"/>
                <w:kern w:val="0"/>
                <w:szCs w:val="21"/>
              </w:rPr>
            </w:pPr>
            <w:r>
              <w:rPr>
                <w:rFonts w:hint="eastAsia" w:ascii="仿宋" w:hAnsi="仿宋" w:eastAsia="仿宋" w:cs="仿宋_GB2312"/>
                <w:color w:val="000000"/>
                <w:kern w:val="0"/>
                <w:szCs w:val="21"/>
              </w:rPr>
              <w:t>应收账款</w:t>
            </w:r>
          </w:p>
        </w:tc>
        <w:tc>
          <w:tcPr>
            <w:tcW w:w="1606" w:type="dxa"/>
            <w:tcBorders>
              <w:top w:val="nil"/>
              <w:left w:val="nil"/>
              <w:bottom w:val="single" w:color="auto" w:sz="4" w:space="0"/>
              <w:right w:val="single" w:color="auto" w:sz="4" w:space="0"/>
            </w:tcBorders>
            <w:noWrap/>
            <w:vAlign w:val="bottom"/>
          </w:tcPr>
          <w:p w14:paraId="142DB6FA">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3741</w:t>
            </w:r>
          </w:p>
        </w:tc>
        <w:tc>
          <w:tcPr>
            <w:tcW w:w="1767" w:type="dxa"/>
            <w:tcBorders>
              <w:top w:val="nil"/>
              <w:left w:val="nil"/>
              <w:bottom w:val="single" w:color="auto" w:sz="4" w:space="0"/>
              <w:right w:val="single" w:color="auto" w:sz="4" w:space="0"/>
            </w:tcBorders>
            <w:noWrap/>
            <w:vAlign w:val="top"/>
          </w:tcPr>
          <w:p w14:paraId="5C6606A6">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5854</w:t>
            </w:r>
          </w:p>
        </w:tc>
        <w:tc>
          <w:tcPr>
            <w:tcW w:w="1528" w:type="dxa"/>
            <w:tcBorders>
              <w:top w:val="nil"/>
              <w:left w:val="nil"/>
              <w:bottom w:val="single" w:color="auto" w:sz="4" w:space="0"/>
              <w:right w:val="single" w:color="auto" w:sz="4" w:space="0"/>
            </w:tcBorders>
            <w:noWrap w:val="0"/>
            <w:vAlign w:val="top"/>
          </w:tcPr>
          <w:p w14:paraId="621B5A3F">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4759</w:t>
            </w:r>
          </w:p>
        </w:tc>
        <w:tc>
          <w:tcPr>
            <w:tcW w:w="1505" w:type="dxa"/>
            <w:tcBorders>
              <w:top w:val="nil"/>
              <w:left w:val="nil"/>
              <w:bottom w:val="single" w:color="auto" w:sz="4" w:space="0"/>
              <w:right w:val="single" w:color="auto" w:sz="4" w:space="0"/>
            </w:tcBorders>
            <w:noWrap w:val="0"/>
            <w:vAlign w:val="top"/>
          </w:tcPr>
          <w:p w14:paraId="7B8B8D4C">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5782</w:t>
            </w:r>
          </w:p>
        </w:tc>
      </w:tr>
      <w:tr w14:paraId="2BAF5E64">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6FC6E055">
            <w:pPr>
              <w:widowControl/>
              <w:spacing w:line="240" w:lineRule="atLeast"/>
              <w:ind w:right="105" w:rightChars="50"/>
              <w:jc w:val="center"/>
              <w:rPr>
                <w:rFonts w:ascii="仿宋" w:hAnsi="仿宋" w:eastAsia="仿宋" w:cs="仿宋_GB2312"/>
                <w:color w:val="000000"/>
                <w:kern w:val="0"/>
                <w:szCs w:val="21"/>
              </w:rPr>
            </w:pPr>
            <w:r>
              <w:rPr>
                <w:rFonts w:hint="eastAsia" w:ascii="仿宋" w:hAnsi="仿宋" w:eastAsia="仿宋" w:cs="仿宋_GB2312"/>
                <w:color w:val="000000"/>
                <w:kern w:val="0"/>
                <w:szCs w:val="21"/>
              </w:rPr>
              <w:t>存　　货</w:t>
            </w:r>
          </w:p>
        </w:tc>
        <w:tc>
          <w:tcPr>
            <w:tcW w:w="1606" w:type="dxa"/>
            <w:tcBorders>
              <w:top w:val="nil"/>
              <w:left w:val="nil"/>
              <w:bottom w:val="single" w:color="auto" w:sz="4" w:space="0"/>
              <w:right w:val="single" w:color="auto" w:sz="4" w:space="0"/>
            </w:tcBorders>
            <w:noWrap/>
            <w:vAlign w:val="bottom"/>
          </w:tcPr>
          <w:p w14:paraId="164C9D9D">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913</w:t>
            </w:r>
          </w:p>
        </w:tc>
        <w:tc>
          <w:tcPr>
            <w:tcW w:w="1767" w:type="dxa"/>
            <w:tcBorders>
              <w:top w:val="nil"/>
              <w:left w:val="nil"/>
              <w:bottom w:val="single" w:color="auto" w:sz="4" w:space="0"/>
              <w:right w:val="single" w:color="auto" w:sz="4" w:space="0"/>
            </w:tcBorders>
            <w:noWrap/>
            <w:vAlign w:val="top"/>
          </w:tcPr>
          <w:p w14:paraId="69CB0607">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741</w:t>
            </w:r>
          </w:p>
        </w:tc>
        <w:tc>
          <w:tcPr>
            <w:tcW w:w="1528" w:type="dxa"/>
            <w:tcBorders>
              <w:top w:val="nil"/>
              <w:left w:val="nil"/>
              <w:bottom w:val="single" w:color="auto" w:sz="4" w:space="0"/>
              <w:right w:val="single" w:color="auto" w:sz="4" w:space="0"/>
            </w:tcBorders>
            <w:noWrap w:val="0"/>
            <w:vAlign w:val="top"/>
          </w:tcPr>
          <w:p w14:paraId="284B546D">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767</w:t>
            </w:r>
          </w:p>
        </w:tc>
        <w:tc>
          <w:tcPr>
            <w:tcW w:w="1505" w:type="dxa"/>
            <w:tcBorders>
              <w:top w:val="nil"/>
              <w:left w:val="nil"/>
              <w:bottom w:val="single" w:color="auto" w:sz="4" w:space="0"/>
              <w:right w:val="single" w:color="auto" w:sz="4" w:space="0"/>
            </w:tcBorders>
            <w:noWrap w:val="0"/>
            <w:vAlign w:val="top"/>
          </w:tcPr>
          <w:p w14:paraId="3C14BDBF">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1427</w:t>
            </w:r>
          </w:p>
        </w:tc>
      </w:tr>
      <w:tr w14:paraId="3515C9F2">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D0DF571">
            <w:pPr>
              <w:widowControl/>
              <w:spacing w:line="240" w:lineRule="atLeast"/>
              <w:ind w:right="105" w:rightChars="50"/>
              <w:jc w:val="center"/>
              <w:rPr>
                <w:rFonts w:ascii="仿宋" w:hAnsi="仿宋" w:eastAsia="仿宋" w:cs="仿宋_GB2312"/>
                <w:color w:val="000000"/>
                <w:kern w:val="0"/>
                <w:szCs w:val="21"/>
              </w:rPr>
            </w:pPr>
            <w:r>
              <w:rPr>
                <w:rFonts w:hint="eastAsia" w:ascii="仿宋" w:hAnsi="仿宋" w:eastAsia="仿宋" w:cs="仿宋_GB2312"/>
                <w:color w:val="000000"/>
                <w:kern w:val="0"/>
                <w:szCs w:val="21"/>
              </w:rPr>
              <w:t>其他应收款</w:t>
            </w:r>
          </w:p>
        </w:tc>
        <w:tc>
          <w:tcPr>
            <w:tcW w:w="1606" w:type="dxa"/>
            <w:tcBorders>
              <w:top w:val="nil"/>
              <w:left w:val="nil"/>
              <w:bottom w:val="single" w:color="auto" w:sz="4" w:space="0"/>
              <w:right w:val="single" w:color="auto" w:sz="4" w:space="0"/>
            </w:tcBorders>
            <w:noWrap/>
            <w:vAlign w:val="bottom"/>
          </w:tcPr>
          <w:p w14:paraId="08C23436">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925</w:t>
            </w:r>
          </w:p>
        </w:tc>
        <w:tc>
          <w:tcPr>
            <w:tcW w:w="1767" w:type="dxa"/>
            <w:tcBorders>
              <w:top w:val="nil"/>
              <w:left w:val="nil"/>
              <w:bottom w:val="single" w:color="auto" w:sz="4" w:space="0"/>
              <w:right w:val="single" w:color="auto" w:sz="4" w:space="0"/>
            </w:tcBorders>
            <w:noWrap/>
            <w:vAlign w:val="top"/>
          </w:tcPr>
          <w:p w14:paraId="688D2C1D">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934</w:t>
            </w:r>
          </w:p>
        </w:tc>
        <w:tc>
          <w:tcPr>
            <w:tcW w:w="1528" w:type="dxa"/>
            <w:tcBorders>
              <w:top w:val="nil"/>
              <w:left w:val="nil"/>
              <w:bottom w:val="single" w:color="auto" w:sz="4" w:space="0"/>
              <w:right w:val="single" w:color="auto" w:sz="4" w:space="0"/>
            </w:tcBorders>
            <w:noWrap w:val="0"/>
            <w:vAlign w:val="top"/>
          </w:tcPr>
          <w:p w14:paraId="4E1B1033">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1092</w:t>
            </w:r>
          </w:p>
        </w:tc>
        <w:tc>
          <w:tcPr>
            <w:tcW w:w="1505" w:type="dxa"/>
            <w:tcBorders>
              <w:top w:val="nil"/>
              <w:left w:val="nil"/>
              <w:bottom w:val="single" w:color="auto" w:sz="4" w:space="0"/>
              <w:right w:val="single" w:color="auto" w:sz="4" w:space="0"/>
            </w:tcBorders>
            <w:noWrap w:val="0"/>
            <w:vAlign w:val="top"/>
          </w:tcPr>
          <w:p w14:paraId="5DBBA54E">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1077</w:t>
            </w:r>
          </w:p>
        </w:tc>
      </w:tr>
      <w:tr w14:paraId="5D7975D6">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81BE428">
            <w:pPr>
              <w:widowControl/>
              <w:spacing w:line="240" w:lineRule="atLeast"/>
              <w:ind w:right="105" w:rightChars="50"/>
              <w:jc w:val="center"/>
              <w:rPr>
                <w:rFonts w:ascii="仿宋" w:hAnsi="仿宋" w:eastAsia="仿宋" w:cs="仿宋_GB2312"/>
                <w:color w:val="000000"/>
                <w:kern w:val="0"/>
                <w:szCs w:val="21"/>
              </w:rPr>
            </w:pPr>
            <w:r>
              <w:rPr>
                <w:rFonts w:hint="eastAsia" w:ascii="仿宋" w:hAnsi="仿宋" w:eastAsia="仿宋" w:cs="仿宋_GB2312"/>
                <w:color w:val="000000"/>
                <w:kern w:val="0"/>
                <w:szCs w:val="21"/>
              </w:rPr>
              <w:t>预付账款</w:t>
            </w:r>
          </w:p>
        </w:tc>
        <w:tc>
          <w:tcPr>
            <w:tcW w:w="1606" w:type="dxa"/>
            <w:tcBorders>
              <w:top w:val="nil"/>
              <w:left w:val="nil"/>
              <w:bottom w:val="single" w:color="auto" w:sz="4" w:space="0"/>
              <w:right w:val="single" w:color="auto" w:sz="4" w:space="0"/>
            </w:tcBorders>
            <w:noWrap/>
            <w:vAlign w:val="bottom"/>
          </w:tcPr>
          <w:p w14:paraId="2CB3657E">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35</w:t>
            </w:r>
          </w:p>
        </w:tc>
        <w:tc>
          <w:tcPr>
            <w:tcW w:w="1767" w:type="dxa"/>
            <w:tcBorders>
              <w:top w:val="nil"/>
              <w:left w:val="nil"/>
              <w:bottom w:val="single" w:color="auto" w:sz="4" w:space="0"/>
              <w:right w:val="single" w:color="auto" w:sz="4" w:space="0"/>
            </w:tcBorders>
            <w:noWrap/>
            <w:vAlign w:val="top"/>
          </w:tcPr>
          <w:p w14:paraId="3A150915">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10</w:t>
            </w:r>
          </w:p>
        </w:tc>
        <w:tc>
          <w:tcPr>
            <w:tcW w:w="1528" w:type="dxa"/>
            <w:tcBorders>
              <w:top w:val="nil"/>
              <w:left w:val="nil"/>
              <w:bottom w:val="single" w:color="auto" w:sz="4" w:space="0"/>
              <w:right w:val="single" w:color="auto" w:sz="4" w:space="0"/>
            </w:tcBorders>
            <w:noWrap w:val="0"/>
            <w:vAlign w:val="top"/>
          </w:tcPr>
          <w:p w14:paraId="42E8838E">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98</w:t>
            </w:r>
          </w:p>
        </w:tc>
        <w:tc>
          <w:tcPr>
            <w:tcW w:w="1505" w:type="dxa"/>
            <w:tcBorders>
              <w:top w:val="nil"/>
              <w:left w:val="nil"/>
              <w:bottom w:val="single" w:color="auto" w:sz="4" w:space="0"/>
              <w:right w:val="single" w:color="auto" w:sz="4" w:space="0"/>
            </w:tcBorders>
            <w:noWrap w:val="0"/>
            <w:vAlign w:val="top"/>
          </w:tcPr>
          <w:p w14:paraId="079C10AF">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719</w:t>
            </w:r>
          </w:p>
        </w:tc>
      </w:tr>
      <w:tr w14:paraId="5DE3461F">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CD27182">
            <w:pPr>
              <w:widowControl/>
              <w:spacing w:line="240" w:lineRule="atLeast"/>
              <w:ind w:right="105" w:rightChars="50"/>
              <w:jc w:val="center"/>
              <w:rPr>
                <w:rFonts w:ascii="仿宋" w:hAnsi="仿宋" w:eastAsia="仿宋" w:cs="仿宋_GB2312"/>
                <w:color w:val="000000"/>
                <w:kern w:val="0"/>
                <w:szCs w:val="21"/>
              </w:rPr>
            </w:pPr>
            <w:r>
              <w:rPr>
                <w:rFonts w:hint="eastAsia" w:ascii="仿宋" w:hAnsi="仿宋" w:eastAsia="仿宋" w:cs="仿宋_GB2312"/>
                <w:color w:val="000000"/>
                <w:kern w:val="0"/>
                <w:szCs w:val="21"/>
              </w:rPr>
              <w:t>长期投资</w:t>
            </w:r>
          </w:p>
        </w:tc>
        <w:tc>
          <w:tcPr>
            <w:tcW w:w="1606" w:type="dxa"/>
            <w:tcBorders>
              <w:top w:val="nil"/>
              <w:left w:val="nil"/>
              <w:bottom w:val="single" w:color="auto" w:sz="4" w:space="0"/>
              <w:right w:val="single" w:color="auto" w:sz="4" w:space="0"/>
            </w:tcBorders>
            <w:noWrap/>
            <w:vAlign w:val="top"/>
          </w:tcPr>
          <w:p w14:paraId="0639E6DA">
            <w:pPr>
              <w:widowControl/>
              <w:spacing w:line="240" w:lineRule="atLeast"/>
              <w:ind w:left="105" w:leftChars="50" w:right="105" w:rightChars="50"/>
              <w:jc w:val="center"/>
              <w:rPr>
                <w:rFonts w:ascii="仿宋" w:hAnsi="仿宋" w:eastAsia="仿宋" w:cs="仿宋_GB2312"/>
                <w:color w:val="000000"/>
                <w:kern w:val="0"/>
                <w:szCs w:val="21"/>
              </w:rPr>
            </w:pPr>
            <w:r>
              <w:rPr>
                <w:rFonts w:ascii="仿宋" w:hAnsi="仿宋" w:eastAsia="仿宋" w:cs="仿宋_GB2312"/>
                <w:color w:val="000000"/>
                <w:kern w:val="0"/>
                <w:szCs w:val="21"/>
              </w:rPr>
              <w:t>/</w:t>
            </w:r>
          </w:p>
        </w:tc>
        <w:tc>
          <w:tcPr>
            <w:tcW w:w="1767" w:type="dxa"/>
            <w:tcBorders>
              <w:top w:val="nil"/>
              <w:left w:val="nil"/>
              <w:bottom w:val="single" w:color="auto" w:sz="4" w:space="0"/>
              <w:right w:val="single" w:color="auto" w:sz="4" w:space="0"/>
            </w:tcBorders>
            <w:noWrap/>
            <w:vAlign w:val="top"/>
          </w:tcPr>
          <w:p w14:paraId="59F90B28">
            <w:pPr>
              <w:widowControl/>
              <w:spacing w:line="240" w:lineRule="atLeast"/>
              <w:jc w:val="right"/>
              <w:rPr>
                <w:rFonts w:ascii="仿宋" w:hAnsi="仿宋" w:eastAsia="仿宋" w:cs="仿宋_GB2312"/>
                <w:color w:val="000000"/>
                <w:kern w:val="0"/>
                <w:szCs w:val="21"/>
              </w:rPr>
            </w:pPr>
            <w:r>
              <w:rPr>
                <w:rFonts w:hint="eastAsia" w:ascii="仿宋" w:hAnsi="仿宋" w:eastAsia="仿宋" w:cs="宋体"/>
                <w:color w:val="000000"/>
                <w:kern w:val="0"/>
                <w:sz w:val="24"/>
              </w:rPr>
              <w:t>537</w:t>
            </w:r>
          </w:p>
        </w:tc>
        <w:tc>
          <w:tcPr>
            <w:tcW w:w="1528" w:type="dxa"/>
            <w:tcBorders>
              <w:top w:val="nil"/>
              <w:left w:val="nil"/>
              <w:bottom w:val="single" w:color="auto" w:sz="4" w:space="0"/>
              <w:right w:val="single" w:color="auto" w:sz="4" w:space="0"/>
            </w:tcBorders>
            <w:noWrap w:val="0"/>
            <w:vAlign w:val="top"/>
          </w:tcPr>
          <w:p w14:paraId="51D7B06A">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918</w:t>
            </w:r>
          </w:p>
        </w:tc>
        <w:tc>
          <w:tcPr>
            <w:tcW w:w="1505" w:type="dxa"/>
            <w:tcBorders>
              <w:top w:val="nil"/>
              <w:left w:val="nil"/>
              <w:bottom w:val="single" w:color="auto" w:sz="4" w:space="0"/>
              <w:right w:val="single" w:color="auto" w:sz="4" w:space="0"/>
            </w:tcBorders>
            <w:noWrap w:val="0"/>
            <w:vAlign w:val="top"/>
          </w:tcPr>
          <w:p w14:paraId="258BBA1B">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1418</w:t>
            </w:r>
          </w:p>
        </w:tc>
      </w:tr>
      <w:tr w14:paraId="19CD8444">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6DAF0270">
            <w:pPr>
              <w:widowControl/>
              <w:spacing w:line="240" w:lineRule="atLeast"/>
              <w:ind w:right="105" w:rightChars="50"/>
              <w:jc w:val="center"/>
              <w:rPr>
                <w:rFonts w:ascii="仿宋" w:hAnsi="仿宋" w:eastAsia="仿宋" w:cs="仿宋_GB2312"/>
                <w:color w:val="000000"/>
                <w:kern w:val="0"/>
                <w:szCs w:val="21"/>
              </w:rPr>
            </w:pPr>
            <w:r>
              <w:rPr>
                <w:rFonts w:hint="eastAsia" w:ascii="仿宋" w:hAnsi="仿宋" w:eastAsia="仿宋" w:cs="仿宋_GB2312"/>
                <w:color w:val="000000"/>
                <w:kern w:val="0"/>
                <w:szCs w:val="21"/>
              </w:rPr>
              <w:t>固定资产</w:t>
            </w:r>
          </w:p>
        </w:tc>
        <w:tc>
          <w:tcPr>
            <w:tcW w:w="1606" w:type="dxa"/>
            <w:tcBorders>
              <w:top w:val="nil"/>
              <w:left w:val="nil"/>
              <w:bottom w:val="single" w:color="auto" w:sz="4" w:space="0"/>
              <w:right w:val="single" w:color="auto" w:sz="4" w:space="0"/>
            </w:tcBorders>
            <w:noWrap/>
            <w:vAlign w:val="bottom"/>
          </w:tcPr>
          <w:p w14:paraId="7AA012CA">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847</w:t>
            </w:r>
          </w:p>
        </w:tc>
        <w:tc>
          <w:tcPr>
            <w:tcW w:w="1767" w:type="dxa"/>
            <w:tcBorders>
              <w:top w:val="nil"/>
              <w:left w:val="nil"/>
              <w:bottom w:val="single" w:color="auto" w:sz="4" w:space="0"/>
              <w:right w:val="single" w:color="auto" w:sz="4" w:space="0"/>
            </w:tcBorders>
            <w:noWrap/>
            <w:vAlign w:val="top"/>
          </w:tcPr>
          <w:p w14:paraId="378F3629">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736</w:t>
            </w:r>
          </w:p>
        </w:tc>
        <w:tc>
          <w:tcPr>
            <w:tcW w:w="1528" w:type="dxa"/>
            <w:tcBorders>
              <w:top w:val="nil"/>
              <w:left w:val="nil"/>
              <w:bottom w:val="single" w:color="auto" w:sz="4" w:space="0"/>
              <w:right w:val="single" w:color="auto" w:sz="4" w:space="0"/>
            </w:tcBorders>
            <w:noWrap w:val="0"/>
            <w:vAlign w:val="top"/>
          </w:tcPr>
          <w:p w14:paraId="7799ACF0">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502</w:t>
            </w:r>
          </w:p>
        </w:tc>
        <w:tc>
          <w:tcPr>
            <w:tcW w:w="1505" w:type="dxa"/>
            <w:tcBorders>
              <w:top w:val="nil"/>
              <w:left w:val="nil"/>
              <w:bottom w:val="single" w:color="auto" w:sz="4" w:space="0"/>
              <w:right w:val="single" w:color="auto" w:sz="4" w:space="0"/>
            </w:tcBorders>
            <w:noWrap w:val="0"/>
            <w:vAlign w:val="top"/>
          </w:tcPr>
          <w:p w14:paraId="023E9CCA">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381</w:t>
            </w:r>
          </w:p>
        </w:tc>
      </w:tr>
      <w:tr w14:paraId="2B97ACAA">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3391EFF4">
            <w:pPr>
              <w:widowControl/>
              <w:spacing w:line="240" w:lineRule="atLeast"/>
              <w:ind w:right="105" w:rightChars="50"/>
              <w:jc w:val="center"/>
              <w:rPr>
                <w:rFonts w:ascii="仿宋" w:hAnsi="仿宋" w:eastAsia="仿宋" w:cs="仿宋_GB2312"/>
                <w:color w:val="000000"/>
                <w:kern w:val="0"/>
                <w:szCs w:val="21"/>
                <w:highlight w:val="yellow"/>
              </w:rPr>
            </w:pPr>
            <w:r>
              <w:rPr>
                <w:rFonts w:hint="eastAsia" w:ascii="仿宋" w:hAnsi="仿宋" w:eastAsia="仿宋" w:cs="仿宋_GB2312"/>
                <w:color w:val="000000"/>
                <w:kern w:val="0"/>
                <w:szCs w:val="21"/>
              </w:rPr>
              <w:t>无形资产</w:t>
            </w:r>
          </w:p>
        </w:tc>
        <w:tc>
          <w:tcPr>
            <w:tcW w:w="1606" w:type="dxa"/>
            <w:tcBorders>
              <w:top w:val="nil"/>
              <w:left w:val="nil"/>
              <w:bottom w:val="single" w:color="auto" w:sz="4" w:space="0"/>
              <w:right w:val="single" w:color="auto" w:sz="4" w:space="0"/>
            </w:tcBorders>
            <w:noWrap/>
            <w:vAlign w:val="top"/>
          </w:tcPr>
          <w:p w14:paraId="01BEDD00">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85</w:t>
            </w:r>
          </w:p>
        </w:tc>
        <w:tc>
          <w:tcPr>
            <w:tcW w:w="1767" w:type="dxa"/>
            <w:tcBorders>
              <w:top w:val="nil"/>
              <w:left w:val="nil"/>
              <w:bottom w:val="single" w:color="auto" w:sz="4" w:space="0"/>
              <w:right w:val="single" w:color="auto" w:sz="4" w:space="0"/>
            </w:tcBorders>
            <w:noWrap/>
            <w:vAlign w:val="top"/>
          </w:tcPr>
          <w:p w14:paraId="3D76983B">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78</w:t>
            </w:r>
          </w:p>
        </w:tc>
        <w:tc>
          <w:tcPr>
            <w:tcW w:w="1528" w:type="dxa"/>
            <w:tcBorders>
              <w:top w:val="nil"/>
              <w:left w:val="nil"/>
              <w:bottom w:val="single" w:color="auto" w:sz="4" w:space="0"/>
              <w:right w:val="single" w:color="auto" w:sz="4" w:space="0"/>
            </w:tcBorders>
            <w:noWrap w:val="0"/>
            <w:vAlign w:val="top"/>
          </w:tcPr>
          <w:p w14:paraId="057DE298">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63</w:t>
            </w:r>
          </w:p>
        </w:tc>
        <w:tc>
          <w:tcPr>
            <w:tcW w:w="1505" w:type="dxa"/>
            <w:tcBorders>
              <w:top w:val="nil"/>
              <w:left w:val="nil"/>
              <w:bottom w:val="single" w:color="auto" w:sz="4" w:space="0"/>
              <w:right w:val="single" w:color="auto" w:sz="4" w:space="0"/>
            </w:tcBorders>
            <w:noWrap w:val="0"/>
            <w:vAlign w:val="top"/>
          </w:tcPr>
          <w:p w14:paraId="17EB979E">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47</w:t>
            </w:r>
          </w:p>
        </w:tc>
      </w:tr>
      <w:tr w14:paraId="02032F78">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2A53A586">
            <w:pPr>
              <w:widowControl/>
              <w:spacing w:line="240" w:lineRule="atLeast"/>
              <w:ind w:right="105" w:rightChars="50"/>
              <w:jc w:val="center"/>
              <w:rPr>
                <w:rFonts w:ascii="仿宋" w:hAnsi="仿宋" w:eastAsia="仿宋" w:cs="仿宋_GB2312"/>
                <w:color w:val="000000"/>
                <w:kern w:val="0"/>
                <w:szCs w:val="21"/>
              </w:rPr>
            </w:pPr>
            <w:r>
              <w:rPr>
                <w:rFonts w:hint="eastAsia" w:ascii="仿宋" w:hAnsi="仿宋" w:eastAsia="仿宋" w:cs="仿宋_GB2312"/>
                <w:color w:val="000000"/>
                <w:kern w:val="0"/>
                <w:szCs w:val="21"/>
              </w:rPr>
              <w:t>长期待摊费用</w:t>
            </w:r>
          </w:p>
        </w:tc>
        <w:tc>
          <w:tcPr>
            <w:tcW w:w="1606" w:type="dxa"/>
            <w:tcBorders>
              <w:top w:val="nil"/>
              <w:left w:val="nil"/>
              <w:bottom w:val="single" w:color="auto" w:sz="4" w:space="0"/>
              <w:right w:val="single" w:color="auto" w:sz="4" w:space="0"/>
            </w:tcBorders>
            <w:noWrap/>
            <w:vAlign w:val="bottom"/>
          </w:tcPr>
          <w:p w14:paraId="24B467B6">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52</w:t>
            </w:r>
          </w:p>
        </w:tc>
        <w:tc>
          <w:tcPr>
            <w:tcW w:w="1767" w:type="dxa"/>
            <w:tcBorders>
              <w:top w:val="nil"/>
              <w:left w:val="nil"/>
              <w:bottom w:val="single" w:color="auto" w:sz="4" w:space="0"/>
              <w:right w:val="single" w:color="auto" w:sz="4" w:space="0"/>
            </w:tcBorders>
            <w:noWrap/>
            <w:vAlign w:val="top"/>
          </w:tcPr>
          <w:p w14:paraId="03C73E2A">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20</w:t>
            </w:r>
          </w:p>
        </w:tc>
        <w:tc>
          <w:tcPr>
            <w:tcW w:w="1528" w:type="dxa"/>
            <w:tcBorders>
              <w:top w:val="nil"/>
              <w:left w:val="nil"/>
              <w:bottom w:val="single" w:color="auto" w:sz="4" w:space="0"/>
              <w:right w:val="single" w:color="auto" w:sz="4" w:space="0"/>
            </w:tcBorders>
            <w:noWrap w:val="0"/>
            <w:vAlign w:val="top"/>
          </w:tcPr>
          <w:p w14:paraId="65E3AD3C">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7</w:t>
            </w:r>
          </w:p>
        </w:tc>
        <w:tc>
          <w:tcPr>
            <w:tcW w:w="1505" w:type="dxa"/>
            <w:tcBorders>
              <w:top w:val="nil"/>
              <w:left w:val="nil"/>
              <w:bottom w:val="single" w:color="auto" w:sz="4" w:space="0"/>
              <w:right w:val="single" w:color="auto" w:sz="4" w:space="0"/>
            </w:tcBorders>
            <w:noWrap w:val="0"/>
            <w:vAlign w:val="top"/>
          </w:tcPr>
          <w:p w14:paraId="6E9B1806">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6</w:t>
            </w:r>
          </w:p>
        </w:tc>
      </w:tr>
      <w:tr w14:paraId="11946D72">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6BC95A70">
            <w:pPr>
              <w:widowControl/>
              <w:spacing w:line="240" w:lineRule="atLeast"/>
              <w:ind w:left="105" w:leftChars="50" w:right="105" w:rightChars="50"/>
              <w:jc w:val="left"/>
              <w:rPr>
                <w:rFonts w:ascii="仿宋" w:hAnsi="仿宋" w:eastAsia="仿宋" w:cs="仿宋_GB2312"/>
                <w:bCs/>
                <w:color w:val="000000"/>
                <w:kern w:val="0"/>
                <w:szCs w:val="21"/>
              </w:rPr>
            </w:pPr>
            <w:r>
              <w:rPr>
                <w:rFonts w:hint="eastAsia" w:ascii="仿宋" w:hAnsi="仿宋" w:eastAsia="仿宋" w:cs="仿宋_GB2312"/>
                <w:bCs/>
                <w:color w:val="000000"/>
                <w:kern w:val="0"/>
                <w:szCs w:val="21"/>
              </w:rPr>
              <w:t>负债总额</w:t>
            </w:r>
          </w:p>
        </w:tc>
        <w:tc>
          <w:tcPr>
            <w:tcW w:w="1606" w:type="dxa"/>
            <w:tcBorders>
              <w:top w:val="nil"/>
              <w:left w:val="nil"/>
              <w:bottom w:val="single" w:color="auto" w:sz="4" w:space="0"/>
              <w:right w:val="single" w:color="auto" w:sz="4" w:space="0"/>
            </w:tcBorders>
            <w:noWrap/>
            <w:vAlign w:val="bottom"/>
          </w:tcPr>
          <w:p w14:paraId="44D085F5">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3828</w:t>
            </w:r>
          </w:p>
        </w:tc>
        <w:tc>
          <w:tcPr>
            <w:tcW w:w="1767" w:type="dxa"/>
            <w:tcBorders>
              <w:top w:val="nil"/>
              <w:left w:val="nil"/>
              <w:bottom w:val="single" w:color="auto" w:sz="4" w:space="0"/>
              <w:right w:val="single" w:color="auto" w:sz="4" w:space="0"/>
            </w:tcBorders>
            <w:noWrap/>
            <w:vAlign w:val="top"/>
          </w:tcPr>
          <w:p w14:paraId="30BB1CC3">
            <w:pPr>
              <w:widowControl/>
              <w:spacing w:line="240" w:lineRule="atLeast"/>
              <w:jc w:val="right"/>
              <w:rPr>
                <w:rFonts w:ascii="仿宋" w:hAnsi="仿宋" w:eastAsia="仿宋" w:cs="宋体"/>
                <w:b/>
                <w:bCs/>
                <w:color w:val="000000"/>
                <w:kern w:val="0"/>
                <w:sz w:val="24"/>
              </w:rPr>
            </w:pPr>
            <w:r>
              <w:rPr>
                <w:rFonts w:hint="eastAsia" w:ascii="仿宋" w:hAnsi="仿宋" w:eastAsia="仿宋" w:cs="宋体"/>
                <w:b/>
                <w:bCs/>
                <w:color w:val="000000"/>
                <w:kern w:val="0"/>
                <w:sz w:val="24"/>
              </w:rPr>
              <w:t>4596</w:t>
            </w:r>
          </w:p>
        </w:tc>
        <w:tc>
          <w:tcPr>
            <w:tcW w:w="1528" w:type="dxa"/>
            <w:tcBorders>
              <w:top w:val="nil"/>
              <w:left w:val="nil"/>
              <w:bottom w:val="single" w:color="auto" w:sz="4" w:space="0"/>
              <w:right w:val="single" w:color="auto" w:sz="4" w:space="0"/>
            </w:tcBorders>
            <w:noWrap w:val="0"/>
            <w:vAlign w:val="top"/>
          </w:tcPr>
          <w:p w14:paraId="27296024">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9483</w:t>
            </w:r>
          </w:p>
        </w:tc>
        <w:tc>
          <w:tcPr>
            <w:tcW w:w="1505" w:type="dxa"/>
            <w:tcBorders>
              <w:top w:val="nil"/>
              <w:left w:val="nil"/>
              <w:bottom w:val="single" w:color="auto" w:sz="4" w:space="0"/>
              <w:right w:val="single" w:color="auto" w:sz="4" w:space="0"/>
            </w:tcBorders>
            <w:noWrap w:val="0"/>
            <w:vAlign w:val="top"/>
          </w:tcPr>
          <w:p w14:paraId="00FE5B83">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7</w:t>
            </w:r>
            <w:r>
              <w:rPr>
                <w:rFonts w:hint="eastAsia" w:ascii="仿宋" w:hAnsi="仿宋" w:eastAsia="仿宋" w:cs="宋体"/>
                <w:b/>
                <w:bCs/>
                <w:color w:val="000000"/>
                <w:kern w:val="0"/>
                <w:sz w:val="24"/>
                <w:lang w:val="en-US" w:eastAsia="zh-CN"/>
              </w:rPr>
              <w:t>205</w:t>
            </w:r>
          </w:p>
        </w:tc>
      </w:tr>
      <w:tr w14:paraId="5C12A3CC">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C0034C7">
            <w:pPr>
              <w:widowControl/>
              <w:spacing w:line="240" w:lineRule="atLeast"/>
              <w:ind w:left="105" w:leftChars="50" w:right="105" w:rightChars="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流动负债</w:t>
            </w:r>
          </w:p>
        </w:tc>
        <w:tc>
          <w:tcPr>
            <w:tcW w:w="1606" w:type="dxa"/>
            <w:tcBorders>
              <w:top w:val="nil"/>
              <w:left w:val="nil"/>
              <w:bottom w:val="single" w:color="auto" w:sz="4" w:space="0"/>
              <w:right w:val="single" w:color="auto" w:sz="4" w:space="0"/>
            </w:tcBorders>
            <w:noWrap/>
            <w:vAlign w:val="bottom"/>
          </w:tcPr>
          <w:p w14:paraId="15875685">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3828</w:t>
            </w:r>
          </w:p>
        </w:tc>
        <w:tc>
          <w:tcPr>
            <w:tcW w:w="1767" w:type="dxa"/>
            <w:tcBorders>
              <w:top w:val="nil"/>
              <w:left w:val="nil"/>
              <w:bottom w:val="single" w:color="auto" w:sz="4" w:space="0"/>
              <w:right w:val="single" w:color="auto" w:sz="4" w:space="0"/>
            </w:tcBorders>
            <w:noWrap/>
            <w:vAlign w:val="top"/>
          </w:tcPr>
          <w:p w14:paraId="5FFE62EE">
            <w:pPr>
              <w:widowControl/>
              <w:spacing w:line="240" w:lineRule="atLeast"/>
              <w:jc w:val="right"/>
              <w:rPr>
                <w:rFonts w:ascii="仿宋" w:hAnsi="仿宋" w:eastAsia="仿宋" w:cs="宋体"/>
                <w:b/>
                <w:bCs/>
                <w:color w:val="000000"/>
                <w:kern w:val="0"/>
                <w:sz w:val="24"/>
              </w:rPr>
            </w:pPr>
            <w:r>
              <w:rPr>
                <w:rFonts w:hint="eastAsia" w:ascii="仿宋" w:hAnsi="仿宋" w:eastAsia="仿宋" w:cs="宋体"/>
                <w:b/>
                <w:bCs/>
                <w:color w:val="000000"/>
                <w:kern w:val="0"/>
                <w:sz w:val="24"/>
              </w:rPr>
              <w:t>4596</w:t>
            </w:r>
          </w:p>
        </w:tc>
        <w:tc>
          <w:tcPr>
            <w:tcW w:w="1528" w:type="dxa"/>
            <w:tcBorders>
              <w:top w:val="nil"/>
              <w:left w:val="nil"/>
              <w:bottom w:val="single" w:color="auto" w:sz="4" w:space="0"/>
              <w:right w:val="single" w:color="auto" w:sz="4" w:space="0"/>
            </w:tcBorders>
            <w:noWrap w:val="0"/>
            <w:vAlign w:val="top"/>
          </w:tcPr>
          <w:p w14:paraId="0A49A784">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9295</w:t>
            </w:r>
          </w:p>
        </w:tc>
        <w:tc>
          <w:tcPr>
            <w:tcW w:w="1505" w:type="dxa"/>
            <w:tcBorders>
              <w:top w:val="nil"/>
              <w:left w:val="nil"/>
              <w:bottom w:val="single" w:color="auto" w:sz="4" w:space="0"/>
              <w:right w:val="single" w:color="auto" w:sz="4" w:space="0"/>
            </w:tcBorders>
            <w:noWrap w:val="0"/>
            <w:vAlign w:val="top"/>
          </w:tcPr>
          <w:p w14:paraId="6EA43DB2">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7</w:t>
            </w:r>
            <w:r>
              <w:rPr>
                <w:rFonts w:hint="eastAsia" w:ascii="仿宋" w:hAnsi="仿宋" w:eastAsia="仿宋" w:cs="宋体"/>
                <w:b/>
                <w:bCs/>
                <w:color w:val="000000"/>
                <w:kern w:val="0"/>
                <w:sz w:val="24"/>
                <w:lang w:val="en-US" w:eastAsia="zh-CN"/>
              </w:rPr>
              <w:t>032</w:t>
            </w:r>
          </w:p>
        </w:tc>
      </w:tr>
      <w:tr w14:paraId="33EF4659">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85C4D12">
            <w:pPr>
              <w:widowControl/>
              <w:spacing w:line="240" w:lineRule="atLeast"/>
              <w:ind w:left="105" w:leftChars="50" w:right="105" w:rightChars="50" w:firstLine="210" w:firstLineChars="100"/>
              <w:jc w:val="left"/>
              <w:rPr>
                <w:rFonts w:ascii="仿宋" w:hAnsi="仿宋" w:eastAsia="仿宋" w:cs="仿宋_GB2312"/>
                <w:color w:val="000000"/>
                <w:kern w:val="0"/>
                <w:szCs w:val="21"/>
              </w:rPr>
            </w:pPr>
            <w:r>
              <w:rPr>
                <w:rFonts w:hint="eastAsia" w:ascii="仿宋" w:hAnsi="仿宋" w:eastAsia="仿宋" w:cs="仿宋_GB2312"/>
                <w:color w:val="000000"/>
                <w:kern w:val="0"/>
                <w:szCs w:val="21"/>
              </w:rPr>
              <w:t>应付职工薪酬</w:t>
            </w:r>
          </w:p>
        </w:tc>
        <w:tc>
          <w:tcPr>
            <w:tcW w:w="1606" w:type="dxa"/>
            <w:tcBorders>
              <w:top w:val="nil"/>
              <w:left w:val="nil"/>
              <w:bottom w:val="single" w:color="auto" w:sz="4" w:space="0"/>
              <w:right w:val="single" w:color="auto" w:sz="4" w:space="0"/>
            </w:tcBorders>
            <w:noWrap/>
            <w:vAlign w:val="bottom"/>
          </w:tcPr>
          <w:p w14:paraId="1875E488">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 xml:space="preserve"> </w:t>
            </w:r>
            <w:r>
              <w:rPr>
                <w:rFonts w:ascii="仿宋" w:hAnsi="仿宋" w:eastAsia="仿宋" w:cs="宋体"/>
                <w:color w:val="000000"/>
                <w:kern w:val="0"/>
                <w:sz w:val="24"/>
              </w:rPr>
              <w:t>476</w:t>
            </w:r>
          </w:p>
        </w:tc>
        <w:tc>
          <w:tcPr>
            <w:tcW w:w="1767" w:type="dxa"/>
            <w:tcBorders>
              <w:top w:val="nil"/>
              <w:left w:val="nil"/>
              <w:bottom w:val="single" w:color="auto" w:sz="4" w:space="0"/>
              <w:right w:val="single" w:color="auto" w:sz="4" w:space="0"/>
            </w:tcBorders>
            <w:noWrap/>
            <w:vAlign w:val="top"/>
          </w:tcPr>
          <w:p w14:paraId="19B52020">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420</w:t>
            </w:r>
          </w:p>
        </w:tc>
        <w:tc>
          <w:tcPr>
            <w:tcW w:w="1528" w:type="dxa"/>
            <w:tcBorders>
              <w:top w:val="nil"/>
              <w:left w:val="nil"/>
              <w:bottom w:val="single" w:color="auto" w:sz="4" w:space="0"/>
              <w:right w:val="single" w:color="auto" w:sz="4" w:space="0"/>
            </w:tcBorders>
            <w:noWrap w:val="0"/>
            <w:vAlign w:val="top"/>
          </w:tcPr>
          <w:p w14:paraId="6F7A579B">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447</w:t>
            </w:r>
          </w:p>
        </w:tc>
        <w:tc>
          <w:tcPr>
            <w:tcW w:w="1505" w:type="dxa"/>
            <w:tcBorders>
              <w:top w:val="nil"/>
              <w:left w:val="nil"/>
              <w:bottom w:val="single" w:color="auto" w:sz="4" w:space="0"/>
              <w:right w:val="single" w:color="auto" w:sz="4" w:space="0"/>
            </w:tcBorders>
            <w:noWrap w:val="0"/>
            <w:vAlign w:val="top"/>
          </w:tcPr>
          <w:p w14:paraId="7DEBBDE3">
            <w:pPr>
              <w:widowControl/>
              <w:spacing w:line="240" w:lineRule="atLeast"/>
              <w:jc w:val="right"/>
              <w:rPr>
                <w:rFonts w:hint="eastAsia" w:ascii="仿宋" w:hAnsi="仿宋" w:eastAsia="仿宋" w:cs="宋体"/>
                <w:color w:val="000000"/>
                <w:kern w:val="0"/>
                <w:sz w:val="24"/>
                <w:lang w:eastAsia="zh-CN"/>
              </w:rPr>
            </w:pPr>
            <w:r>
              <w:rPr>
                <w:rFonts w:hint="eastAsia" w:ascii="仿宋" w:hAnsi="仿宋" w:eastAsia="仿宋" w:cs="宋体"/>
                <w:color w:val="000000"/>
                <w:kern w:val="0"/>
                <w:sz w:val="24"/>
                <w:lang w:val="en-US" w:eastAsia="zh-CN"/>
              </w:rPr>
              <w:t>1</w:t>
            </w:r>
          </w:p>
        </w:tc>
      </w:tr>
      <w:tr w14:paraId="357BAD71">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5349AE78">
            <w:pPr>
              <w:widowControl/>
              <w:spacing w:line="240" w:lineRule="atLeast"/>
              <w:ind w:left="105" w:leftChars="50" w:right="105" w:rightChars="50" w:firstLine="210" w:firstLineChars="100"/>
              <w:jc w:val="left"/>
              <w:rPr>
                <w:rFonts w:ascii="仿宋" w:hAnsi="仿宋" w:eastAsia="仿宋" w:cs="仿宋_GB2312"/>
                <w:color w:val="000000"/>
                <w:kern w:val="0"/>
                <w:szCs w:val="21"/>
              </w:rPr>
            </w:pPr>
            <w:r>
              <w:rPr>
                <w:rFonts w:hint="eastAsia" w:ascii="仿宋" w:hAnsi="仿宋" w:eastAsia="仿宋" w:cs="仿宋_GB2312"/>
                <w:color w:val="000000"/>
                <w:kern w:val="0"/>
                <w:szCs w:val="21"/>
              </w:rPr>
              <w:t>应付账款</w:t>
            </w:r>
          </w:p>
        </w:tc>
        <w:tc>
          <w:tcPr>
            <w:tcW w:w="1606" w:type="dxa"/>
            <w:tcBorders>
              <w:top w:val="nil"/>
              <w:left w:val="nil"/>
              <w:bottom w:val="single" w:color="auto" w:sz="4" w:space="0"/>
              <w:right w:val="single" w:color="auto" w:sz="4" w:space="0"/>
            </w:tcBorders>
            <w:noWrap/>
            <w:vAlign w:val="bottom"/>
          </w:tcPr>
          <w:p w14:paraId="161ECB05">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1750</w:t>
            </w:r>
          </w:p>
        </w:tc>
        <w:tc>
          <w:tcPr>
            <w:tcW w:w="1767" w:type="dxa"/>
            <w:tcBorders>
              <w:top w:val="nil"/>
              <w:left w:val="nil"/>
              <w:bottom w:val="single" w:color="auto" w:sz="4" w:space="0"/>
              <w:right w:val="single" w:color="auto" w:sz="4" w:space="0"/>
            </w:tcBorders>
            <w:noWrap/>
            <w:vAlign w:val="top"/>
          </w:tcPr>
          <w:p w14:paraId="250CA784">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2279</w:t>
            </w:r>
          </w:p>
        </w:tc>
        <w:tc>
          <w:tcPr>
            <w:tcW w:w="1528" w:type="dxa"/>
            <w:tcBorders>
              <w:top w:val="nil"/>
              <w:left w:val="nil"/>
              <w:bottom w:val="single" w:color="auto" w:sz="4" w:space="0"/>
              <w:right w:val="single" w:color="auto" w:sz="4" w:space="0"/>
            </w:tcBorders>
            <w:noWrap w:val="0"/>
            <w:vAlign w:val="top"/>
          </w:tcPr>
          <w:p w14:paraId="1583055F">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2378</w:t>
            </w:r>
          </w:p>
        </w:tc>
        <w:tc>
          <w:tcPr>
            <w:tcW w:w="1505" w:type="dxa"/>
            <w:tcBorders>
              <w:top w:val="nil"/>
              <w:left w:val="nil"/>
              <w:bottom w:val="single" w:color="auto" w:sz="4" w:space="0"/>
              <w:right w:val="single" w:color="auto" w:sz="4" w:space="0"/>
            </w:tcBorders>
            <w:noWrap w:val="0"/>
            <w:vAlign w:val="top"/>
          </w:tcPr>
          <w:p w14:paraId="3559A3D7">
            <w:pPr>
              <w:widowControl/>
              <w:spacing w:line="240" w:lineRule="atLeast"/>
              <w:jc w:val="right"/>
              <w:rPr>
                <w:rFonts w:hint="eastAsia" w:ascii="仿宋" w:hAnsi="仿宋" w:eastAsia="仿宋" w:cs="宋体"/>
                <w:color w:val="000000"/>
                <w:kern w:val="0"/>
                <w:sz w:val="24"/>
                <w:lang w:eastAsia="zh-CN"/>
              </w:rPr>
            </w:pPr>
            <w:r>
              <w:rPr>
                <w:rFonts w:hint="eastAsia" w:ascii="仿宋" w:hAnsi="仿宋" w:eastAsia="仿宋" w:cs="宋体"/>
                <w:color w:val="000000"/>
                <w:kern w:val="0"/>
                <w:sz w:val="24"/>
                <w:lang w:val="en-US" w:eastAsia="zh-CN"/>
              </w:rPr>
              <w:t>0</w:t>
            </w:r>
          </w:p>
        </w:tc>
      </w:tr>
      <w:tr w14:paraId="66B82E95">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57BF5955">
            <w:pPr>
              <w:widowControl/>
              <w:spacing w:line="240" w:lineRule="atLeast"/>
              <w:ind w:left="105" w:leftChars="50" w:right="105" w:rightChars="50" w:firstLine="210" w:firstLineChars="100"/>
              <w:jc w:val="left"/>
              <w:rPr>
                <w:rFonts w:ascii="仿宋" w:hAnsi="仿宋" w:eastAsia="仿宋" w:cs="仿宋_GB2312"/>
                <w:color w:val="000000"/>
                <w:kern w:val="0"/>
                <w:szCs w:val="21"/>
              </w:rPr>
            </w:pPr>
            <w:r>
              <w:rPr>
                <w:rFonts w:hint="eastAsia" w:ascii="仿宋" w:hAnsi="仿宋" w:eastAsia="仿宋" w:cs="仿宋_GB2312"/>
                <w:color w:val="000000"/>
                <w:kern w:val="0"/>
                <w:szCs w:val="21"/>
              </w:rPr>
              <w:t>预收账款</w:t>
            </w:r>
          </w:p>
        </w:tc>
        <w:tc>
          <w:tcPr>
            <w:tcW w:w="1606" w:type="dxa"/>
            <w:tcBorders>
              <w:top w:val="nil"/>
              <w:left w:val="nil"/>
              <w:bottom w:val="single" w:color="auto" w:sz="4" w:space="0"/>
              <w:right w:val="single" w:color="auto" w:sz="4" w:space="0"/>
            </w:tcBorders>
            <w:noWrap/>
            <w:vAlign w:val="bottom"/>
          </w:tcPr>
          <w:p w14:paraId="60D99582">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115</w:t>
            </w:r>
          </w:p>
        </w:tc>
        <w:tc>
          <w:tcPr>
            <w:tcW w:w="1767" w:type="dxa"/>
            <w:tcBorders>
              <w:top w:val="nil"/>
              <w:left w:val="nil"/>
              <w:bottom w:val="single" w:color="auto" w:sz="4" w:space="0"/>
              <w:right w:val="single" w:color="auto" w:sz="4" w:space="0"/>
            </w:tcBorders>
            <w:noWrap/>
            <w:vAlign w:val="top"/>
          </w:tcPr>
          <w:p w14:paraId="08C1CA36">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359</w:t>
            </w:r>
          </w:p>
        </w:tc>
        <w:tc>
          <w:tcPr>
            <w:tcW w:w="1528" w:type="dxa"/>
            <w:tcBorders>
              <w:top w:val="nil"/>
              <w:left w:val="nil"/>
              <w:bottom w:val="single" w:color="auto" w:sz="4" w:space="0"/>
              <w:right w:val="single" w:color="auto" w:sz="4" w:space="0"/>
            </w:tcBorders>
            <w:noWrap w:val="0"/>
            <w:vAlign w:val="top"/>
          </w:tcPr>
          <w:p w14:paraId="221AAECB">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0</w:t>
            </w:r>
          </w:p>
        </w:tc>
        <w:tc>
          <w:tcPr>
            <w:tcW w:w="1505" w:type="dxa"/>
            <w:tcBorders>
              <w:top w:val="nil"/>
              <w:left w:val="nil"/>
              <w:bottom w:val="single" w:color="auto" w:sz="4" w:space="0"/>
              <w:right w:val="single" w:color="auto" w:sz="4" w:space="0"/>
            </w:tcBorders>
            <w:noWrap w:val="0"/>
            <w:vAlign w:val="top"/>
          </w:tcPr>
          <w:p w14:paraId="77EA4EA7">
            <w:pPr>
              <w:widowControl/>
              <w:spacing w:line="240" w:lineRule="atLeast"/>
              <w:jc w:val="right"/>
              <w:rPr>
                <w:rFonts w:hint="eastAsia" w:ascii="仿宋" w:hAnsi="仿宋" w:eastAsia="仿宋" w:cs="宋体"/>
                <w:color w:val="000000"/>
                <w:kern w:val="0"/>
                <w:sz w:val="24"/>
              </w:rPr>
            </w:pPr>
            <w:r>
              <w:rPr>
                <w:rFonts w:hint="eastAsia" w:ascii="仿宋" w:hAnsi="仿宋" w:eastAsia="仿宋" w:cs="宋体"/>
                <w:color w:val="000000"/>
                <w:kern w:val="0"/>
                <w:sz w:val="24"/>
              </w:rPr>
              <w:t>0</w:t>
            </w:r>
          </w:p>
        </w:tc>
      </w:tr>
      <w:tr w14:paraId="47461F9A">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F4187DE">
            <w:pPr>
              <w:widowControl/>
              <w:spacing w:line="240" w:lineRule="atLeast"/>
              <w:ind w:left="105" w:leftChars="50" w:right="105" w:rightChars="50" w:firstLine="210" w:firstLineChars="100"/>
              <w:jc w:val="left"/>
              <w:rPr>
                <w:rFonts w:ascii="仿宋" w:hAnsi="仿宋" w:eastAsia="仿宋" w:cs="仿宋_GB2312"/>
                <w:color w:val="000000"/>
                <w:kern w:val="0"/>
                <w:szCs w:val="21"/>
              </w:rPr>
            </w:pPr>
            <w:r>
              <w:rPr>
                <w:rFonts w:hint="eastAsia" w:ascii="仿宋" w:hAnsi="仿宋" w:eastAsia="仿宋" w:cs="仿宋_GB2312"/>
                <w:color w:val="000000"/>
                <w:kern w:val="0"/>
                <w:szCs w:val="21"/>
              </w:rPr>
              <w:t>应交税费</w:t>
            </w:r>
          </w:p>
        </w:tc>
        <w:tc>
          <w:tcPr>
            <w:tcW w:w="1606" w:type="dxa"/>
            <w:tcBorders>
              <w:top w:val="nil"/>
              <w:left w:val="nil"/>
              <w:bottom w:val="single" w:color="auto" w:sz="4" w:space="0"/>
              <w:right w:val="single" w:color="auto" w:sz="4" w:space="0"/>
            </w:tcBorders>
            <w:noWrap/>
            <w:vAlign w:val="bottom"/>
          </w:tcPr>
          <w:p w14:paraId="5AAA5977">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102</w:t>
            </w:r>
          </w:p>
        </w:tc>
        <w:tc>
          <w:tcPr>
            <w:tcW w:w="1767" w:type="dxa"/>
            <w:tcBorders>
              <w:top w:val="nil"/>
              <w:left w:val="nil"/>
              <w:bottom w:val="single" w:color="auto" w:sz="4" w:space="0"/>
              <w:right w:val="single" w:color="auto" w:sz="4" w:space="0"/>
            </w:tcBorders>
            <w:noWrap/>
            <w:vAlign w:val="top"/>
          </w:tcPr>
          <w:p w14:paraId="2832B75A">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248</w:t>
            </w:r>
          </w:p>
        </w:tc>
        <w:tc>
          <w:tcPr>
            <w:tcW w:w="1528" w:type="dxa"/>
            <w:tcBorders>
              <w:top w:val="nil"/>
              <w:left w:val="nil"/>
              <w:bottom w:val="single" w:color="auto" w:sz="4" w:space="0"/>
              <w:right w:val="single" w:color="auto" w:sz="4" w:space="0"/>
            </w:tcBorders>
            <w:noWrap w:val="0"/>
            <w:vAlign w:val="top"/>
          </w:tcPr>
          <w:p w14:paraId="59B458E8">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343</w:t>
            </w:r>
          </w:p>
        </w:tc>
        <w:tc>
          <w:tcPr>
            <w:tcW w:w="1505" w:type="dxa"/>
            <w:tcBorders>
              <w:top w:val="nil"/>
              <w:left w:val="nil"/>
              <w:bottom w:val="single" w:color="auto" w:sz="4" w:space="0"/>
              <w:right w:val="single" w:color="auto" w:sz="4" w:space="0"/>
            </w:tcBorders>
            <w:noWrap w:val="0"/>
            <w:vAlign w:val="top"/>
          </w:tcPr>
          <w:p w14:paraId="2831528D">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193</w:t>
            </w:r>
          </w:p>
        </w:tc>
      </w:tr>
      <w:tr w14:paraId="15E4B36A">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5180A5DA">
            <w:pPr>
              <w:widowControl/>
              <w:spacing w:line="240" w:lineRule="atLeast"/>
              <w:ind w:right="105" w:rightChars="50" w:firstLine="315" w:firstLineChars="1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其他应付款</w:t>
            </w:r>
          </w:p>
        </w:tc>
        <w:tc>
          <w:tcPr>
            <w:tcW w:w="1606" w:type="dxa"/>
            <w:tcBorders>
              <w:top w:val="nil"/>
              <w:left w:val="nil"/>
              <w:bottom w:val="single" w:color="auto" w:sz="4" w:space="0"/>
              <w:right w:val="single" w:color="auto" w:sz="4" w:space="0"/>
            </w:tcBorders>
            <w:noWrap/>
            <w:vAlign w:val="bottom"/>
          </w:tcPr>
          <w:p w14:paraId="24DC5078">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319</w:t>
            </w:r>
          </w:p>
        </w:tc>
        <w:tc>
          <w:tcPr>
            <w:tcW w:w="1767" w:type="dxa"/>
            <w:tcBorders>
              <w:top w:val="nil"/>
              <w:left w:val="nil"/>
              <w:bottom w:val="single" w:color="auto" w:sz="4" w:space="0"/>
              <w:right w:val="single" w:color="auto" w:sz="4" w:space="0"/>
            </w:tcBorders>
            <w:noWrap/>
            <w:vAlign w:val="top"/>
          </w:tcPr>
          <w:p w14:paraId="4579CB80">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202</w:t>
            </w:r>
          </w:p>
        </w:tc>
        <w:tc>
          <w:tcPr>
            <w:tcW w:w="1528" w:type="dxa"/>
            <w:tcBorders>
              <w:top w:val="nil"/>
              <w:left w:val="nil"/>
              <w:bottom w:val="single" w:color="auto" w:sz="4" w:space="0"/>
              <w:right w:val="single" w:color="auto" w:sz="4" w:space="0"/>
            </w:tcBorders>
            <w:noWrap w:val="0"/>
            <w:vAlign w:val="top"/>
          </w:tcPr>
          <w:p w14:paraId="33997399">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201</w:t>
            </w:r>
          </w:p>
        </w:tc>
        <w:tc>
          <w:tcPr>
            <w:tcW w:w="1505" w:type="dxa"/>
            <w:tcBorders>
              <w:top w:val="nil"/>
              <w:left w:val="nil"/>
              <w:bottom w:val="single" w:color="auto" w:sz="4" w:space="0"/>
              <w:right w:val="single" w:color="auto" w:sz="4" w:space="0"/>
            </w:tcBorders>
            <w:noWrap w:val="0"/>
            <w:vAlign w:val="top"/>
          </w:tcPr>
          <w:p w14:paraId="02A28CE1">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225</w:t>
            </w:r>
          </w:p>
        </w:tc>
      </w:tr>
      <w:tr w14:paraId="013619C3">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7CCD7E3">
            <w:pPr>
              <w:widowControl/>
              <w:spacing w:line="240" w:lineRule="atLeast"/>
              <w:ind w:right="105" w:rightChars="50" w:firstLine="315" w:firstLineChars="150"/>
              <w:jc w:val="left"/>
              <w:rPr>
                <w:rFonts w:hint="eastAsia" w:ascii="仿宋" w:hAnsi="仿宋" w:eastAsia="仿宋" w:cs="仿宋_GB2312"/>
                <w:color w:val="000000"/>
                <w:kern w:val="0"/>
                <w:szCs w:val="21"/>
              </w:rPr>
            </w:pPr>
            <w:r>
              <w:rPr>
                <w:rFonts w:hint="eastAsia" w:ascii="仿宋" w:hAnsi="仿宋" w:eastAsia="仿宋" w:cs="仿宋_GB2312"/>
                <w:color w:val="000000"/>
                <w:kern w:val="0"/>
                <w:szCs w:val="21"/>
              </w:rPr>
              <w:t>其他</w:t>
            </w:r>
            <w:r>
              <w:rPr>
                <w:rFonts w:ascii="仿宋" w:hAnsi="仿宋" w:eastAsia="仿宋" w:cs="仿宋_GB2312"/>
                <w:color w:val="000000"/>
                <w:kern w:val="0"/>
                <w:szCs w:val="21"/>
              </w:rPr>
              <w:t>流动负债</w:t>
            </w:r>
          </w:p>
        </w:tc>
        <w:tc>
          <w:tcPr>
            <w:tcW w:w="1606" w:type="dxa"/>
            <w:tcBorders>
              <w:top w:val="nil"/>
              <w:left w:val="nil"/>
              <w:bottom w:val="single" w:color="auto" w:sz="4" w:space="0"/>
              <w:right w:val="single" w:color="auto" w:sz="4" w:space="0"/>
            </w:tcBorders>
            <w:noWrap/>
            <w:vAlign w:val="bottom"/>
          </w:tcPr>
          <w:p w14:paraId="140A3AF7">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1066</w:t>
            </w:r>
          </w:p>
        </w:tc>
        <w:tc>
          <w:tcPr>
            <w:tcW w:w="1767" w:type="dxa"/>
            <w:tcBorders>
              <w:top w:val="nil"/>
              <w:left w:val="nil"/>
              <w:bottom w:val="single" w:color="auto" w:sz="4" w:space="0"/>
              <w:right w:val="single" w:color="auto" w:sz="4" w:space="0"/>
            </w:tcBorders>
            <w:noWrap/>
            <w:vAlign w:val="top"/>
          </w:tcPr>
          <w:p w14:paraId="558916BA">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1087</w:t>
            </w:r>
          </w:p>
        </w:tc>
        <w:tc>
          <w:tcPr>
            <w:tcW w:w="1528" w:type="dxa"/>
            <w:tcBorders>
              <w:top w:val="nil"/>
              <w:left w:val="nil"/>
              <w:bottom w:val="single" w:color="auto" w:sz="4" w:space="0"/>
              <w:right w:val="single" w:color="auto" w:sz="4" w:space="0"/>
            </w:tcBorders>
            <w:noWrap w:val="0"/>
            <w:vAlign w:val="top"/>
          </w:tcPr>
          <w:p w14:paraId="3413B609">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2861</w:t>
            </w:r>
          </w:p>
        </w:tc>
        <w:tc>
          <w:tcPr>
            <w:tcW w:w="1505" w:type="dxa"/>
            <w:tcBorders>
              <w:top w:val="nil"/>
              <w:left w:val="nil"/>
              <w:bottom w:val="single" w:color="auto" w:sz="4" w:space="0"/>
              <w:right w:val="single" w:color="auto" w:sz="4" w:space="0"/>
            </w:tcBorders>
            <w:noWrap w:val="0"/>
            <w:vAlign w:val="top"/>
          </w:tcPr>
          <w:p w14:paraId="548AA520">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3992</w:t>
            </w:r>
          </w:p>
        </w:tc>
      </w:tr>
      <w:tr w14:paraId="2BB465FE">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2A0593F7">
            <w:pPr>
              <w:widowControl/>
              <w:spacing w:line="240" w:lineRule="atLeast"/>
              <w:ind w:left="105" w:leftChars="50" w:right="105" w:rightChars="50"/>
              <w:jc w:val="left"/>
              <w:rPr>
                <w:rFonts w:ascii="仿宋" w:hAnsi="仿宋" w:eastAsia="仿宋" w:cs="仿宋_GB2312"/>
                <w:bCs/>
                <w:color w:val="000000"/>
                <w:kern w:val="0"/>
                <w:szCs w:val="21"/>
              </w:rPr>
            </w:pPr>
            <w:r>
              <w:rPr>
                <w:rFonts w:hint="eastAsia" w:ascii="仿宋" w:hAnsi="仿宋" w:eastAsia="仿宋" w:cs="仿宋_GB2312"/>
                <w:bCs/>
                <w:color w:val="000000"/>
                <w:kern w:val="0"/>
                <w:szCs w:val="21"/>
              </w:rPr>
              <w:t>所有者权益</w:t>
            </w:r>
          </w:p>
        </w:tc>
        <w:tc>
          <w:tcPr>
            <w:tcW w:w="1606" w:type="dxa"/>
            <w:tcBorders>
              <w:top w:val="nil"/>
              <w:left w:val="nil"/>
              <w:bottom w:val="single" w:color="auto" w:sz="4" w:space="0"/>
              <w:right w:val="single" w:color="auto" w:sz="4" w:space="0"/>
            </w:tcBorders>
            <w:noWrap/>
            <w:vAlign w:val="bottom"/>
          </w:tcPr>
          <w:p w14:paraId="6C51767A">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5304</w:t>
            </w:r>
          </w:p>
        </w:tc>
        <w:tc>
          <w:tcPr>
            <w:tcW w:w="1767" w:type="dxa"/>
            <w:tcBorders>
              <w:top w:val="nil"/>
              <w:left w:val="nil"/>
              <w:bottom w:val="single" w:color="auto" w:sz="4" w:space="0"/>
              <w:right w:val="single" w:color="auto" w:sz="4" w:space="0"/>
            </w:tcBorders>
            <w:noWrap/>
            <w:vAlign w:val="top"/>
          </w:tcPr>
          <w:p w14:paraId="756B89D0">
            <w:pPr>
              <w:widowControl/>
              <w:spacing w:line="240" w:lineRule="atLeast"/>
              <w:jc w:val="right"/>
              <w:rPr>
                <w:rFonts w:ascii="仿宋" w:hAnsi="仿宋" w:eastAsia="仿宋" w:cs="宋体"/>
                <w:b/>
                <w:bCs/>
                <w:color w:val="000000"/>
                <w:kern w:val="0"/>
                <w:sz w:val="24"/>
              </w:rPr>
            </w:pPr>
            <w:r>
              <w:rPr>
                <w:rFonts w:ascii="仿宋" w:hAnsi="仿宋" w:eastAsia="仿宋" w:cs="宋体"/>
                <w:b/>
                <w:bCs/>
                <w:color w:val="000000"/>
                <w:kern w:val="0"/>
                <w:sz w:val="24"/>
              </w:rPr>
              <w:t xml:space="preserve">   6025</w:t>
            </w:r>
          </w:p>
        </w:tc>
        <w:tc>
          <w:tcPr>
            <w:tcW w:w="1528" w:type="dxa"/>
            <w:tcBorders>
              <w:top w:val="nil"/>
              <w:left w:val="nil"/>
              <w:bottom w:val="single" w:color="auto" w:sz="4" w:space="0"/>
              <w:right w:val="single" w:color="auto" w:sz="4" w:space="0"/>
            </w:tcBorders>
            <w:noWrap w:val="0"/>
            <w:vAlign w:val="top"/>
          </w:tcPr>
          <w:p w14:paraId="636BC388">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5624</w:t>
            </w:r>
          </w:p>
        </w:tc>
        <w:tc>
          <w:tcPr>
            <w:tcW w:w="1505" w:type="dxa"/>
            <w:tcBorders>
              <w:top w:val="nil"/>
              <w:left w:val="nil"/>
              <w:bottom w:val="single" w:color="auto" w:sz="4" w:space="0"/>
              <w:right w:val="single" w:color="auto" w:sz="4" w:space="0"/>
            </w:tcBorders>
            <w:noWrap w:val="0"/>
            <w:vAlign w:val="top"/>
          </w:tcPr>
          <w:p w14:paraId="48E78612">
            <w:pPr>
              <w:widowControl/>
              <w:spacing w:line="240" w:lineRule="atLeast"/>
              <w:jc w:val="right"/>
              <w:rPr>
                <w:rFonts w:hint="default" w:ascii="仿宋" w:hAnsi="仿宋" w:eastAsia="仿宋" w:cs="宋体"/>
                <w:b/>
                <w:bCs/>
                <w:color w:val="000000"/>
                <w:kern w:val="0"/>
                <w:sz w:val="24"/>
                <w:lang w:val="en-US" w:eastAsia="zh-CN"/>
              </w:rPr>
            </w:pPr>
            <w:r>
              <w:rPr>
                <w:rFonts w:hint="eastAsia" w:ascii="仿宋" w:hAnsi="仿宋" w:eastAsia="仿宋" w:cs="宋体"/>
                <w:b/>
                <w:bCs/>
                <w:color w:val="000000"/>
                <w:kern w:val="0"/>
                <w:sz w:val="24"/>
                <w:lang w:val="en-US" w:eastAsia="zh-CN"/>
              </w:rPr>
              <w:t>2</w:t>
            </w:r>
            <w:r>
              <w:rPr>
                <w:rFonts w:hint="eastAsia" w:ascii="仿宋" w:hAnsi="仿宋" w:eastAsia="仿宋" w:cs="宋体"/>
                <w:b/>
                <w:bCs/>
                <w:color w:val="000000"/>
                <w:kern w:val="0"/>
                <w:sz w:val="24"/>
                <w:lang w:val="en-US" w:eastAsia="zh-CN"/>
              </w:rPr>
              <w:t>0578</w:t>
            </w:r>
          </w:p>
        </w:tc>
      </w:tr>
      <w:tr w14:paraId="56E3FF6F">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2D8A8DE">
            <w:pPr>
              <w:widowControl/>
              <w:spacing w:line="240" w:lineRule="atLeast"/>
              <w:ind w:left="105" w:leftChars="50" w:right="105" w:rightChars="50"/>
              <w:jc w:val="left"/>
              <w:rPr>
                <w:rFonts w:ascii="仿宋" w:hAnsi="仿宋" w:eastAsia="仿宋" w:cs="仿宋_GB2312"/>
                <w:color w:val="000000"/>
                <w:kern w:val="0"/>
                <w:szCs w:val="21"/>
              </w:rPr>
            </w:pPr>
            <w:r>
              <w:rPr>
                <w:rFonts w:ascii="仿宋" w:hAnsi="仿宋" w:eastAsia="仿宋" w:cs="仿宋_GB2312"/>
                <w:color w:val="000000"/>
                <w:kern w:val="0"/>
                <w:szCs w:val="21"/>
              </w:rPr>
              <w:t xml:space="preserve">  </w:t>
            </w:r>
            <w:r>
              <w:rPr>
                <w:rFonts w:hint="eastAsia" w:ascii="仿宋" w:hAnsi="仿宋" w:eastAsia="仿宋" w:cs="仿宋_GB2312"/>
                <w:color w:val="000000"/>
                <w:kern w:val="0"/>
                <w:szCs w:val="21"/>
              </w:rPr>
              <w:t>实收资本</w:t>
            </w:r>
          </w:p>
        </w:tc>
        <w:tc>
          <w:tcPr>
            <w:tcW w:w="1606" w:type="dxa"/>
            <w:tcBorders>
              <w:top w:val="nil"/>
              <w:left w:val="nil"/>
              <w:bottom w:val="single" w:color="auto" w:sz="4" w:space="0"/>
              <w:right w:val="single" w:color="auto" w:sz="4" w:space="0"/>
            </w:tcBorders>
            <w:noWrap/>
            <w:vAlign w:val="bottom"/>
          </w:tcPr>
          <w:p w14:paraId="62C562CC">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5000</w:t>
            </w:r>
          </w:p>
        </w:tc>
        <w:tc>
          <w:tcPr>
            <w:tcW w:w="1767" w:type="dxa"/>
            <w:tcBorders>
              <w:top w:val="nil"/>
              <w:left w:val="nil"/>
              <w:bottom w:val="single" w:color="auto" w:sz="4" w:space="0"/>
              <w:right w:val="single" w:color="auto" w:sz="4" w:space="0"/>
            </w:tcBorders>
            <w:noWrap/>
            <w:vAlign w:val="top"/>
          </w:tcPr>
          <w:p w14:paraId="1713BE41">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5000</w:t>
            </w:r>
          </w:p>
        </w:tc>
        <w:tc>
          <w:tcPr>
            <w:tcW w:w="1528" w:type="dxa"/>
            <w:tcBorders>
              <w:top w:val="nil"/>
              <w:left w:val="nil"/>
              <w:bottom w:val="single" w:color="auto" w:sz="4" w:space="0"/>
              <w:right w:val="single" w:color="auto" w:sz="4" w:space="0"/>
            </w:tcBorders>
            <w:noWrap w:val="0"/>
            <w:vAlign w:val="top"/>
          </w:tcPr>
          <w:p w14:paraId="3DAC0221">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5000</w:t>
            </w:r>
          </w:p>
        </w:tc>
        <w:tc>
          <w:tcPr>
            <w:tcW w:w="1505" w:type="dxa"/>
            <w:tcBorders>
              <w:top w:val="nil"/>
              <w:left w:val="nil"/>
              <w:bottom w:val="single" w:color="auto" w:sz="4" w:space="0"/>
              <w:right w:val="single" w:color="auto" w:sz="4" w:space="0"/>
            </w:tcBorders>
            <w:noWrap w:val="0"/>
            <w:vAlign w:val="top"/>
          </w:tcPr>
          <w:p w14:paraId="6F3510CA">
            <w:pPr>
              <w:widowControl/>
              <w:spacing w:line="240" w:lineRule="atLeast"/>
              <w:jc w:val="right"/>
              <w:rPr>
                <w:rFonts w:hint="eastAsia" w:ascii="仿宋" w:hAnsi="仿宋" w:eastAsia="仿宋" w:cs="宋体"/>
                <w:color w:val="000000"/>
                <w:kern w:val="0"/>
                <w:sz w:val="24"/>
              </w:rPr>
            </w:pPr>
            <w:r>
              <w:rPr>
                <w:rFonts w:hint="eastAsia" w:ascii="仿宋" w:hAnsi="仿宋" w:eastAsia="仿宋" w:cs="宋体"/>
                <w:color w:val="000000"/>
                <w:kern w:val="0"/>
                <w:sz w:val="24"/>
              </w:rPr>
              <w:t>5000</w:t>
            </w:r>
          </w:p>
        </w:tc>
      </w:tr>
      <w:tr w14:paraId="18293011">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0654148">
            <w:pPr>
              <w:widowControl/>
              <w:spacing w:line="240" w:lineRule="atLeast"/>
              <w:ind w:left="105" w:leftChars="50" w:right="105" w:rightChars="50" w:firstLine="210" w:firstLineChars="100"/>
              <w:jc w:val="left"/>
              <w:rPr>
                <w:rFonts w:ascii="仿宋" w:hAnsi="仿宋" w:eastAsia="仿宋" w:cs="仿宋_GB2312"/>
                <w:color w:val="000000"/>
                <w:kern w:val="0"/>
                <w:szCs w:val="21"/>
              </w:rPr>
            </w:pPr>
            <w:r>
              <w:rPr>
                <w:rFonts w:hint="eastAsia" w:ascii="仿宋" w:hAnsi="仿宋" w:eastAsia="仿宋" w:cs="仿宋_GB2312"/>
                <w:color w:val="000000"/>
                <w:kern w:val="0"/>
                <w:szCs w:val="21"/>
              </w:rPr>
              <w:t>资本公积</w:t>
            </w:r>
          </w:p>
        </w:tc>
        <w:tc>
          <w:tcPr>
            <w:tcW w:w="1606" w:type="dxa"/>
            <w:tcBorders>
              <w:top w:val="nil"/>
              <w:left w:val="nil"/>
              <w:bottom w:val="single" w:color="auto" w:sz="4" w:space="0"/>
              <w:right w:val="single" w:color="auto" w:sz="4" w:space="0"/>
            </w:tcBorders>
            <w:noWrap/>
            <w:vAlign w:val="bottom"/>
          </w:tcPr>
          <w:p w14:paraId="7FED9122">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0</w:t>
            </w:r>
          </w:p>
        </w:tc>
        <w:tc>
          <w:tcPr>
            <w:tcW w:w="1767" w:type="dxa"/>
            <w:tcBorders>
              <w:top w:val="nil"/>
              <w:left w:val="nil"/>
              <w:bottom w:val="single" w:color="auto" w:sz="4" w:space="0"/>
              <w:right w:val="single" w:color="auto" w:sz="4" w:space="0"/>
            </w:tcBorders>
            <w:noWrap/>
            <w:vAlign w:val="top"/>
          </w:tcPr>
          <w:p w14:paraId="3A89B5D4">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0</w:t>
            </w:r>
          </w:p>
        </w:tc>
        <w:tc>
          <w:tcPr>
            <w:tcW w:w="1528" w:type="dxa"/>
            <w:tcBorders>
              <w:top w:val="nil"/>
              <w:left w:val="nil"/>
              <w:bottom w:val="single" w:color="auto" w:sz="4" w:space="0"/>
              <w:right w:val="single" w:color="auto" w:sz="4" w:space="0"/>
            </w:tcBorders>
            <w:noWrap w:val="0"/>
            <w:vAlign w:val="top"/>
          </w:tcPr>
          <w:p w14:paraId="5291A198">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15</w:t>
            </w:r>
            <w:r>
              <w:rPr>
                <w:rFonts w:hint="eastAsia" w:ascii="仿宋" w:hAnsi="仿宋" w:eastAsia="仿宋" w:cs="宋体"/>
                <w:color w:val="000000"/>
                <w:kern w:val="0"/>
                <w:sz w:val="24"/>
              </w:rPr>
              <w:t>0</w:t>
            </w:r>
            <w:r>
              <w:rPr>
                <w:rFonts w:hint="eastAsia" w:ascii="仿宋" w:hAnsi="仿宋" w:eastAsia="仿宋" w:cs="宋体"/>
                <w:color w:val="000000"/>
                <w:kern w:val="0"/>
                <w:sz w:val="24"/>
                <w:lang w:val="en-US" w:eastAsia="zh-CN"/>
              </w:rPr>
              <w:t>10</w:t>
            </w:r>
          </w:p>
        </w:tc>
        <w:tc>
          <w:tcPr>
            <w:tcW w:w="1505" w:type="dxa"/>
            <w:tcBorders>
              <w:top w:val="nil"/>
              <w:left w:val="nil"/>
              <w:bottom w:val="single" w:color="auto" w:sz="4" w:space="0"/>
              <w:right w:val="single" w:color="auto" w:sz="4" w:space="0"/>
            </w:tcBorders>
            <w:noWrap w:val="0"/>
            <w:vAlign w:val="top"/>
          </w:tcPr>
          <w:p w14:paraId="7E531236">
            <w:pPr>
              <w:widowControl/>
              <w:spacing w:line="240" w:lineRule="atLeast"/>
              <w:jc w:val="right"/>
              <w:rPr>
                <w:rFonts w:hint="eastAsia" w:ascii="仿宋" w:hAnsi="仿宋" w:eastAsia="仿宋" w:cs="宋体"/>
                <w:color w:val="000000"/>
                <w:kern w:val="0"/>
                <w:sz w:val="24"/>
              </w:rPr>
            </w:pPr>
            <w:r>
              <w:rPr>
                <w:rFonts w:hint="eastAsia" w:ascii="仿宋" w:hAnsi="仿宋" w:eastAsia="仿宋" w:cs="宋体"/>
                <w:color w:val="000000"/>
                <w:kern w:val="0"/>
                <w:sz w:val="24"/>
              </w:rPr>
              <w:t>0</w:t>
            </w:r>
          </w:p>
        </w:tc>
      </w:tr>
      <w:tr w14:paraId="2239DD94">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16168DFC">
            <w:pPr>
              <w:widowControl/>
              <w:spacing w:line="240" w:lineRule="atLeast"/>
              <w:ind w:left="105" w:leftChars="50" w:right="105" w:rightChars="50" w:firstLine="210" w:firstLineChars="100"/>
              <w:jc w:val="left"/>
              <w:rPr>
                <w:rFonts w:ascii="仿宋" w:hAnsi="仿宋" w:eastAsia="仿宋" w:cs="仿宋_GB2312"/>
                <w:color w:val="000000"/>
                <w:kern w:val="0"/>
                <w:szCs w:val="21"/>
              </w:rPr>
            </w:pPr>
            <w:r>
              <w:rPr>
                <w:rFonts w:hint="eastAsia" w:ascii="仿宋" w:hAnsi="仿宋" w:eastAsia="仿宋" w:cs="仿宋_GB2312"/>
                <w:color w:val="000000"/>
                <w:kern w:val="0"/>
                <w:szCs w:val="21"/>
              </w:rPr>
              <w:t>盈余公积</w:t>
            </w:r>
          </w:p>
        </w:tc>
        <w:tc>
          <w:tcPr>
            <w:tcW w:w="1606" w:type="dxa"/>
            <w:tcBorders>
              <w:top w:val="nil"/>
              <w:left w:val="nil"/>
              <w:bottom w:val="single" w:color="auto" w:sz="4" w:space="0"/>
              <w:right w:val="single" w:color="auto" w:sz="4" w:space="0"/>
            </w:tcBorders>
            <w:noWrap/>
            <w:vAlign w:val="bottom"/>
          </w:tcPr>
          <w:p w14:paraId="7DFA2C04">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94</w:t>
            </w:r>
          </w:p>
        </w:tc>
        <w:tc>
          <w:tcPr>
            <w:tcW w:w="1767" w:type="dxa"/>
            <w:tcBorders>
              <w:top w:val="nil"/>
              <w:left w:val="nil"/>
              <w:bottom w:val="single" w:color="auto" w:sz="4" w:space="0"/>
              <w:right w:val="single" w:color="auto" w:sz="4" w:space="0"/>
            </w:tcBorders>
            <w:noWrap/>
            <w:vAlign w:val="top"/>
          </w:tcPr>
          <w:p w14:paraId="5CF8EDF2">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142</w:t>
            </w:r>
          </w:p>
        </w:tc>
        <w:tc>
          <w:tcPr>
            <w:tcW w:w="1528" w:type="dxa"/>
            <w:tcBorders>
              <w:top w:val="nil"/>
              <w:left w:val="nil"/>
              <w:bottom w:val="single" w:color="auto" w:sz="4" w:space="0"/>
              <w:right w:val="single" w:color="auto" w:sz="4" w:space="0"/>
            </w:tcBorders>
            <w:noWrap w:val="0"/>
            <w:vAlign w:val="top"/>
          </w:tcPr>
          <w:p w14:paraId="07C4A7A7">
            <w:pPr>
              <w:widowControl/>
              <w:spacing w:line="240" w:lineRule="atLeast"/>
              <w:jc w:val="right"/>
              <w:rPr>
                <w:rFonts w:hint="eastAsia" w:ascii="仿宋" w:hAnsi="仿宋" w:eastAsia="仿宋" w:cs="宋体"/>
                <w:color w:val="000000"/>
                <w:kern w:val="0"/>
                <w:sz w:val="24"/>
                <w:lang w:eastAsia="zh-CN"/>
              </w:rPr>
            </w:pPr>
            <w:r>
              <w:rPr>
                <w:rFonts w:hint="eastAsia" w:ascii="仿宋" w:hAnsi="仿宋" w:eastAsia="仿宋" w:cs="宋体"/>
                <w:color w:val="000000"/>
                <w:kern w:val="0"/>
                <w:sz w:val="24"/>
                <w:lang w:val="en-US" w:eastAsia="zh-CN"/>
              </w:rPr>
              <w:t>0</w:t>
            </w:r>
          </w:p>
        </w:tc>
        <w:tc>
          <w:tcPr>
            <w:tcW w:w="1505" w:type="dxa"/>
            <w:tcBorders>
              <w:top w:val="nil"/>
              <w:left w:val="nil"/>
              <w:bottom w:val="single" w:color="auto" w:sz="4" w:space="0"/>
              <w:right w:val="single" w:color="auto" w:sz="4" w:space="0"/>
            </w:tcBorders>
            <w:noWrap w:val="0"/>
            <w:vAlign w:val="top"/>
          </w:tcPr>
          <w:p w14:paraId="10A27E4E">
            <w:pPr>
              <w:widowControl/>
              <w:spacing w:line="240" w:lineRule="atLeast"/>
              <w:jc w:val="right"/>
              <w:rPr>
                <w:rFonts w:hint="eastAsia" w:ascii="仿宋" w:hAnsi="仿宋" w:eastAsia="仿宋" w:cs="宋体"/>
                <w:color w:val="000000"/>
                <w:kern w:val="0"/>
                <w:sz w:val="24"/>
                <w:lang w:eastAsia="zh-CN"/>
              </w:rPr>
            </w:pPr>
            <w:r>
              <w:rPr>
                <w:rFonts w:hint="eastAsia" w:ascii="仿宋" w:hAnsi="仿宋" w:eastAsia="仿宋" w:cs="宋体"/>
                <w:color w:val="000000"/>
                <w:kern w:val="0"/>
                <w:sz w:val="24"/>
                <w:lang w:val="en-US" w:eastAsia="zh-CN"/>
              </w:rPr>
              <w:t>0</w:t>
            </w:r>
          </w:p>
        </w:tc>
      </w:tr>
      <w:tr w14:paraId="0556C595">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287FE886">
            <w:pPr>
              <w:widowControl/>
              <w:spacing w:line="240" w:lineRule="atLeast"/>
              <w:ind w:left="105" w:leftChars="50" w:right="105" w:rightChars="50" w:firstLine="210" w:firstLineChars="100"/>
              <w:jc w:val="left"/>
              <w:rPr>
                <w:rFonts w:ascii="仿宋" w:hAnsi="仿宋" w:eastAsia="仿宋" w:cs="仿宋_GB2312"/>
                <w:color w:val="000000"/>
                <w:kern w:val="0"/>
                <w:szCs w:val="21"/>
              </w:rPr>
            </w:pPr>
            <w:r>
              <w:rPr>
                <w:rFonts w:hint="eastAsia" w:ascii="仿宋" w:hAnsi="仿宋" w:eastAsia="仿宋" w:cs="仿宋_GB2312"/>
                <w:color w:val="000000"/>
                <w:kern w:val="0"/>
                <w:szCs w:val="21"/>
              </w:rPr>
              <w:t>未分配利润</w:t>
            </w:r>
          </w:p>
        </w:tc>
        <w:tc>
          <w:tcPr>
            <w:tcW w:w="1606" w:type="dxa"/>
            <w:tcBorders>
              <w:top w:val="nil"/>
              <w:left w:val="nil"/>
              <w:bottom w:val="single" w:color="auto" w:sz="4" w:space="0"/>
              <w:right w:val="single" w:color="auto" w:sz="4" w:space="0"/>
            </w:tcBorders>
            <w:noWrap/>
            <w:vAlign w:val="bottom"/>
          </w:tcPr>
          <w:p w14:paraId="56D76A3F">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301</w:t>
            </w:r>
          </w:p>
        </w:tc>
        <w:tc>
          <w:tcPr>
            <w:tcW w:w="1767" w:type="dxa"/>
            <w:tcBorders>
              <w:top w:val="nil"/>
              <w:left w:val="nil"/>
              <w:bottom w:val="single" w:color="auto" w:sz="4" w:space="0"/>
              <w:right w:val="single" w:color="auto" w:sz="4" w:space="0"/>
            </w:tcBorders>
            <w:noWrap/>
            <w:vAlign w:val="top"/>
          </w:tcPr>
          <w:p w14:paraId="683A5849">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883</w:t>
            </w:r>
          </w:p>
        </w:tc>
        <w:tc>
          <w:tcPr>
            <w:tcW w:w="1528" w:type="dxa"/>
            <w:tcBorders>
              <w:top w:val="nil"/>
              <w:left w:val="nil"/>
              <w:bottom w:val="single" w:color="auto" w:sz="4" w:space="0"/>
              <w:right w:val="single" w:color="auto" w:sz="4" w:space="0"/>
            </w:tcBorders>
            <w:noWrap w:val="0"/>
            <w:vAlign w:val="top"/>
          </w:tcPr>
          <w:p w14:paraId="55B5FE6D">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714</w:t>
            </w:r>
          </w:p>
        </w:tc>
        <w:tc>
          <w:tcPr>
            <w:tcW w:w="1505" w:type="dxa"/>
            <w:tcBorders>
              <w:top w:val="nil"/>
              <w:left w:val="nil"/>
              <w:bottom w:val="single" w:color="auto" w:sz="4" w:space="0"/>
              <w:right w:val="single" w:color="auto" w:sz="4" w:space="0"/>
            </w:tcBorders>
            <w:noWrap w:val="0"/>
            <w:vAlign w:val="top"/>
          </w:tcPr>
          <w:p w14:paraId="40EA5F9C">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658</w:t>
            </w:r>
          </w:p>
        </w:tc>
      </w:tr>
      <w:tr w14:paraId="393A265F">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92CDDAD">
            <w:pPr>
              <w:widowControl/>
              <w:spacing w:line="240" w:lineRule="atLeast"/>
              <w:ind w:right="105" w:rightChars="50" w:firstLine="315" w:firstLineChars="1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营业收入</w:t>
            </w:r>
          </w:p>
        </w:tc>
        <w:tc>
          <w:tcPr>
            <w:tcW w:w="1606" w:type="dxa"/>
            <w:tcBorders>
              <w:top w:val="nil"/>
              <w:left w:val="nil"/>
              <w:bottom w:val="single" w:color="auto" w:sz="4" w:space="0"/>
              <w:right w:val="single" w:color="auto" w:sz="4" w:space="0"/>
            </w:tcBorders>
            <w:noWrap/>
            <w:vAlign w:val="bottom"/>
          </w:tcPr>
          <w:p w14:paraId="3DEF1F71">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7215</w:t>
            </w:r>
          </w:p>
        </w:tc>
        <w:tc>
          <w:tcPr>
            <w:tcW w:w="1767" w:type="dxa"/>
            <w:tcBorders>
              <w:top w:val="nil"/>
              <w:left w:val="nil"/>
              <w:bottom w:val="single" w:color="auto" w:sz="4" w:space="0"/>
              <w:right w:val="single" w:color="auto" w:sz="4" w:space="0"/>
            </w:tcBorders>
            <w:noWrap/>
            <w:vAlign w:val="top"/>
          </w:tcPr>
          <w:p w14:paraId="42344A4D">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7462</w:t>
            </w:r>
          </w:p>
        </w:tc>
        <w:tc>
          <w:tcPr>
            <w:tcW w:w="1528" w:type="dxa"/>
            <w:tcBorders>
              <w:top w:val="nil"/>
              <w:left w:val="nil"/>
              <w:bottom w:val="single" w:color="auto" w:sz="4" w:space="0"/>
              <w:right w:val="single" w:color="auto" w:sz="4" w:space="0"/>
            </w:tcBorders>
            <w:noWrap w:val="0"/>
            <w:vAlign w:val="top"/>
          </w:tcPr>
          <w:p w14:paraId="0B05D2DE">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8251</w:t>
            </w:r>
          </w:p>
        </w:tc>
        <w:tc>
          <w:tcPr>
            <w:tcW w:w="1505" w:type="dxa"/>
            <w:tcBorders>
              <w:top w:val="nil"/>
              <w:left w:val="nil"/>
              <w:bottom w:val="single" w:color="auto" w:sz="4" w:space="0"/>
              <w:right w:val="single" w:color="auto" w:sz="4" w:space="0"/>
            </w:tcBorders>
            <w:noWrap w:val="0"/>
            <w:vAlign w:val="top"/>
          </w:tcPr>
          <w:p w14:paraId="4962AF10">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4515</w:t>
            </w:r>
          </w:p>
        </w:tc>
      </w:tr>
      <w:tr w14:paraId="0C29F705">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6D6648F5">
            <w:pPr>
              <w:widowControl/>
              <w:spacing w:line="240" w:lineRule="atLeast"/>
              <w:ind w:right="105" w:rightChars="50" w:firstLine="315" w:firstLineChars="1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营业成本</w:t>
            </w:r>
          </w:p>
        </w:tc>
        <w:tc>
          <w:tcPr>
            <w:tcW w:w="1606" w:type="dxa"/>
            <w:tcBorders>
              <w:top w:val="nil"/>
              <w:left w:val="nil"/>
              <w:bottom w:val="single" w:color="auto" w:sz="4" w:space="0"/>
              <w:right w:val="single" w:color="auto" w:sz="4" w:space="0"/>
            </w:tcBorders>
            <w:noWrap/>
            <w:vAlign w:val="bottom"/>
          </w:tcPr>
          <w:p w14:paraId="76D52CA4">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6854</w:t>
            </w:r>
          </w:p>
        </w:tc>
        <w:tc>
          <w:tcPr>
            <w:tcW w:w="1767" w:type="dxa"/>
            <w:tcBorders>
              <w:top w:val="nil"/>
              <w:left w:val="nil"/>
              <w:bottom w:val="single" w:color="auto" w:sz="4" w:space="0"/>
              <w:right w:val="single" w:color="auto" w:sz="4" w:space="0"/>
            </w:tcBorders>
            <w:noWrap/>
            <w:vAlign w:val="top"/>
          </w:tcPr>
          <w:p w14:paraId="147A128C">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4622</w:t>
            </w:r>
          </w:p>
        </w:tc>
        <w:tc>
          <w:tcPr>
            <w:tcW w:w="1528" w:type="dxa"/>
            <w:tcBorders>
              <w:top w:val="nil"/>
              <w:left w:val="nil"/>
              <w:bottom w:val="single" w:color="auto" w:sz="4" w:space="0"/>
              <w:right w:val="single" w:color="auto" w:sz="4" w:space="0"/>
            </w:tcBorders>
            <w:noWrap w:val="0"/>
            <w:vAlign w:val="top"/>
          </w:tcPr>
          <w:p w14:paraId="769D20AF">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5118</w:t>
            </w:r>
          </w:p>
        </w:tc>
        <w:tc>
          <w:tcPr>
            <w:tcW w:w="1505" w:type="dxa"/>
            <w:tcBorders>
              <w:top w:val="nil"/>
              <w:left w:val="nil"/>
              <w:bottom w:val="single" w:color="auto" w:sz="4" w:space="0"/>
              <w:right w:val="single" w:color="auto" w:sz="4" w:space="0"/>
            </w:tcBorders>
            <w:noWrap w:val="0"/>
            <w:vAlign w:val="top"/>
          </w:tcPr>
          <w:p w14:paraId="7EC8E6B6">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3001</w:t>
            </w:r>
          </w:p>
        </w:tc>
      </w:tr>
      <w:tr w14:paraId="044C43D3">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5CB7F316">
            <w:pPr>
              <w:widowControl/>
              <w:spacing w:line="240" w:lineRule="atLeast"/>
              <w:ind w:left="105" w:leftChars="50" w:right="105" w:rightChars="50"/>
              <w:jc w:val="left"/>
              <w:rPr>
                <w:rFonts w:ascii="仿宋" w:hAnsi="仿宋" w:eastAsia="仿宋" w:cs="仿宋_GB2312"/>
                <w:bCs/>
                <w:color w:val="000000"/>
                <w:kern w:val="0"/>
                <w:szCs w:val="21"/>
              </w:rPr>
            </w:pPr>
            <w:r>
              <w:rPr>
                <w:rFonts w:ascii="仿宋" w:hAnsi="仿宋" w:eastAsia="仿宋" w:cs="仿宋_GB2312"/>
                <w:bCs/>
                <w:color w:val="000000"/>
                <w:kern w:val="0"/>
                <w:szCs w:val="21"/>
              </w:rPr>
              <w:t xml:space="preserve">  </w:t>
            </w:r>
            <w:r>
              <w:rPr>
                <w:rFonts w:hint="eastAsia" w:ascii="仿宋" w:hAnsi="仿宋" w:eastAsia="仿宋" w:cs="仿宋_GB2312"/>
                <w:color w:val="000000"/>
                <w:kern w:val="0"/>
                <w:szCs w:val="21"/>
              </w:rPr>
              <w:t>利润总额</w:t>
            </w:r>
            <w:r>
              <w:rPr>
                <w:rFonts w:ascii="仿宋" w:hAnsi="仿宋" w:eastAsia="仿宋" w:cs="仿宋_GB2312"/>
                <w:color w:val="000000"/>
                <w:kern w:val="0"/>
                <w:szCs w:val="21"/>
              </w:rPr>
              <w:t xml:space="preserve"> </w:t>
            </w:r>
          </w:p>
        </w:tc>
        <w:tc>
          <w:tcPr>
            <w:tcW w:w="1606" w:type="dxa"/>
            <w:tcBorders>
              <w:top w:val="nil"/>
              <w:left w:val="nil"/>
              <w:bottom w:val="single" w:color="auto" w:sz="4" w:space="0"/>
              <w:right w:val="single" w:color="auto" w:sz="4" w:space="0"/>
            </w:tcBorders>
            <w:noWrap/>
            <w:vAlign w:val="bottom"/>
          </w:tcPr>
          <w:p w14:paraId="1EC98D85">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689</w:t>
            </w:r>
          </w:p>
        </w:tc>
        <w:tc>
          <w:tcPr>
            <w:tcW w:w="1767" w:type="dxa"/>
            <w:tcBorders>
              <w:top w:val="nil"/>
              <w:left w:val="nil"/>
              <w:bottom w:val="single" w:color="auto" w:sz="4" w:space="0"/>
              <w:right w:val="single" w:color="auto" w:sz="4" w:space="0"/>
            </w:tcBorders>
            <w:noWrap/>
            <w:vAlign w:val="top"/>
          </w:tcPr>
          <w:p w14:paraId="0C57E1D5">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355</w:t>
            </w:r>
          </w:p>
        </w:tc>
        <w:tc>
          <w:tcPr>
            <w:tcW w:w="1528" w:type="dxa"/>
            <w:tcBorders>
              <w:top w:val="nil"/>
              <w:left w:val="nil"/>
              <w:bottom w:val="single" w:color="auto" w:sz="4" w:space="0"/>
              <w:right w:val="single" w:color="auto" w:sz="4" w:space="0"/>
            </w:tcBorders>
            <w:noWrap w:val="0"/>
            <w:vAlign w:val="top"/>
          </w:tcPr>
          <w:p w14:paraId="0805BF62">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857</w:t>
            </w:r>
          </w:p>
        </w:tc>
        <w:tc>
          <w:tcPr>
            <w:tcW w:w="1505" w:type="dxa"/>
            <w:tcBorders>
              <w:top w:val="nil"/>
              <w:left w:val="nil"/>
              <w:bottom w:val="single" w:color="auto" w:sz="4" w:space="0"/>
              <w:right w:val="single" w:color="auto" w:sz="4" w:space="0"/>
            </w:tcBorders>
            <w:noWrap w:val="0"/>
            <w:vAlign w:val="top"/>
          </w:tcPr>
          <w:p w14:paraId="0C946362">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-78</w:t>
            </w:r>
          </w:p>
        </w:tc>
      </w:tr>
      <w:tr w14:paraId="1DB36F8A">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4F724E83">
            <w:pPr>
              <w:widowControl/>
              <w:spacing w:line="240" w:lineRule="atLeast"/>
              <w:ind w:left="105" w:leftChars="50" w:right="105" w:rightChars="50"/>
              <w:jc w:val="left"/>
              <w:rPr>
                <w:rFonts w:ascii="仿宋" w:hAnsi="仿宋" w:eastAsia="仿宋" w:cs="仿宋_GB2312"/>
                <w:bCs/>
                <w:color w:val="000000"/>
                <w:kern w:val="0"/>
                <w:szCs w:val="21"/>
              </w:rPr>
            </w:pPr>
            <w:r>
              <w:rPr>
                <w:rFonts w:ascii="仿宋" w:hAnsi="仿宋" w:eastAsia="仿宋" w:cs="仿宋_GB2312"/>
                <w:bCs/>
                <w:color w:val="000000"/>
                <w:kern w:val="0"/>
                <w:szCs w:val="21"/>
              </w:rPr>
              <w:t xml:space="preserve">  </w:t>
            </w:r>
            <w:r>
              <w:rPr>
                <w:rFonts w:hint="eastAsia" w:ascii="仿宋" w:hAnsi="仿宋" w:eastAsia="仿宋" w:cs="仿宋_GB2312"/>
                <w:bCs/>
                <w:color w:val="000000"/>
                <w:kern w:val="0"/>
                <w:szCs w:val="21"/>
              </w:rPr>
              <w:t>净利润</w:t>
            </w:r>
          </w:p>
        </w:tc>
        <w:tc>
          <w:tcPr>
            <w:tcW w:w="1606" w:type="dxa"/>
            <w:tcBorders>
              <w:top w:val="nil"/>
              <w:left w:val="nil"/>
              <w:bottom w:val="single" w:color="auto" w:sz="4" w:space="0"/>
              <w:right w:val="single" w:color="auto" w:sz="4" w:space="0"/>
            </w:tcBorders>
            <w:noWrap/>
            <w:vAlign w:val="bottom"/>
          </w:tcPr>
          <w:p w14:paraId="2B3A225C">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477</w:t>
            </w:r>
          </w:p>
        </w:tc>
        <w:tc>
          <w:tcPr>
            <w:tcW w:w="1767" w:type="dxa"/>
            <w:tcBorders>
              <w:top w:val="nil"/>
              <w:left w:val="nil"/>
              <w:bottom w:val="single" w:color="auto" w:sz="4" w:space="0"/>
              <w:right w:val="single" w:color="auto" w:sz="4" w:space="0"/>
            </w:tcBorders>
            <w:noWrap/>
            <w:vAlign w:val="top"/>
          </w:tcPr>
          <w:p w14:paraId="69C9FE2C">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328</w:t>
            </w:r>
          </w:p>
        </w:tc>
        <w:tc>
          <w:tcPr>
            <w:tcW w:w="1528" w:type="dxa"/>
            <w:tcBorders>
              <w:top w:val="nil"/>
              <w:left w:val="nil"/>
              <w:bottom w:val="single" w:color="auto" w:sz="4" w:space="0"/>
              <w:right w:val="single" w:color="auto" w:sz="4" w:space="0"/>
            </w:tcBorders>
            <w:noWrap w:val="0"/>
            <w:vAlign w:val="top"/>
          </w:tcPr>
          <w:p w14:paraId="255E38C5">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781</w:t>
            </w:r>
          </w:p>
        </w:tc>
        <w:tc>
          <w:tcPr>
            <w:tcW w:w="1505" w:type="dxa"/>
            <w:tcBorders>
              <w:top w:val="nil"/>
              <w:left w:val="nil"/>
              <w:bottom w:val="single" w:color="auto" w:sz="4" w:space="0"/>
              <w:right w:val="single" w:color="auto" w:sz="4" w:space="0"/>
            </w:tcBorders>
            <w:noWrap w:val="0"/>
            <w:vAlign w:val="top"/>
          </w:tcPr>
          <w:p w14:paraId="18C8CAD7">
            <w:pPr>
              <w:widowControl/>
              <w:spacing w:line="240" w:lineRule="atLeast"/>
              <w:jc w:val="right"/>
              <w:rPr>
                <w:rFonts w:hint="default"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-56</w:t>
            </w:r>
          </w:p>
        </w:tc>
      </w:tr>
      <w:tr w14:paraId="77BD0892">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10556A40">
            <w:pPr>
              <w:widowControl/>
              <w:spacing w:line="240" w:lineRule="atLeast"/>
              <w:ind w:left="105" w:leftChars="50" w:right="105" w:rightChars="50"/>
              <w:jc w:val="left"/>
              <w:rPr>
                <w:rFonts w:ascii="仿宋" w:hAnsi="仿宋" w:eastAsia="仿宋" w:cs="仿宋_GB2312"/>
                <w:b/>
                <w:bCs/>
                <w:color w:val="000000"/>
                <w:kern w:val="0"/>
                <w:szCs w:val="21"/>
              </w:rPr>
            </w:pPr>
            <w:r>
              <w:rPr>
                <w:rFonts w:ascii="仿宋" w:hAnsi="仿宋" w:eastAsia="仿宋" w:cs="仿宋_GB2312"/>
                <w:b/>
                <w:bCs/>
                <w:color w:val="000000"/>
                <w:kern w:val="0"/>
                <w:szCs w:val="21"/>
              </w:rPr>
              <w:t xml:space="preserve">  </w:t>
            </w:r>
            <w:r>
              <w:rPr>
                <w:rFonts w:hint="eastAsia" w:ascii="仿宋" w:hAnsi="仿宋" w:eastAsia="仿宋" w:cs="仿宋_GB2312"/>
                <w:color w:val="000000"/>
                <w:kern w:val="0"/>
                <w:szCs w:val="21"/>
              </w:rPr>
              <w:t>毛利率</w:t>
            </w:r>
            <w:r>
              <w:rPr>
                <w:rFonts w:ascii="仿宋" w:hAnsi="仿宋" w:eastAsia="仿宋" w:cs="仿宋_GB2312"/>
                <w:color w:val="000000"/>
                <w:kern w:val="0"/>
                <w:szCs w:val="21"/>
              </w:rPr>
              <w:t>%</w:t>
            </w:r>
          </w:p>
        </w:tc>
        <w:tc>
          <w:tcPr>
            <w:tcW w:w="1606" w:type="dxa"/>
            <w:tcBorders>
              <w:top w:val="nil"/>
              <w:left w:val="nil"/>
              <w:bottom w:val="single" w:color="auto" w:sz="4" w:space="0"/>
              <w:right w:val="single" w:color="auto" w:sz="4" w:space="0"/>
            </w:tcBorders>
            <w:noWrap/>
            <w:vAlign w:val="bottom"/>
          </w:tcPr>
          <w:p w14:paraId="0325409E">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9</w:t>
            </w:r>
            <w:r>
              <w:rPr>
                <w:rFonts w:hint="eastAsia" w:ascii="仿宋" w:hAnsi="仿宋" w:eastAsia="仿宋" w:cs="宋体"/>
                <w:color w:val="000000"/>
                <w:kern w:val="0"/>
                <w:sz w:val="24"/>
              </w:rPr>
              <w:t>%</w:t>
            </w:r>
          </w:p>
        </w:tc>
        <w:tc>
          <w:tcPr>
            <w:tcW w:w="1767" w:type="dxa"/>
            <w:tcBorders>
              <w:top w:val="nil"/>
              <w:left w:val="nil"/>
              <w:bottom w:val="single" w:color="auto" w:sz="4" w:space="0"/>
              <w:right w:val="single" w:color="auto" w:sz="4" w:space="0"/>
            </w:tcBorders>
            <w:noWrap/>
            <w:vAlign w:val="top"/>
          </w:tcPr>
          <w:p w14:paraId="7FC6ED7C">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5%</w:t>
            </w:r>
          </w:p>
        </w:tc>
        <w:tc>
          <w:tcPr>
            <w:tcW w:w="1528" w:type="dxa"/>
            <w:tcBorders>
              <w:top w:val="nil"/>
              <w:left w:val="nil"/>
              <w:bottom w:val="single" w:color="auto" w:sz="4" w:space="0"/>
              <w:right w:val="single" w:color="auto" w:sz="4" w:space="0"/>
            </w:tcBorders>
            <w:noWrap w:val="0"/>
            <w:vAlign w:val="top"/>
          </w:tcPr>
          <w:p w14:paraId="7ABA010F">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lang w:val="en-US" w:eastAsia="zh-CN"/>
              </w:rPr>
              <w:t>10</w:t>
            </w:r>
            <w:r>
              <w:rPr>
                <w:rFonts w:ascii="仿宋" w:hAnsi="仿宋" w:eastAsia="仿宋" w:cs="宋体"/>
                <w:color w:val="000000"/>
                <w:kern w:val="0"/>
                <w:sz w:val="24"/>
              </w:rPr>
              <w:t>%</w:t>
            </w:r>
          </w:p>
        </w:tc>
        <w:tc>
          <w:tcPr>
            <w:tcW w:w="1505" w:type="dxa"/>
            <w:tcBorders>
              <w:top w:val="nil"/>
              <w:left w:val="nil"/>
              <w:bottom w:val="single" w:color="auto" w:sz="4" w:space="0"/>
              <w:right w:val="single" w:color="auto" w:sz="4" w:space="0"/>
            </w:tcBorders>
            <w:noWrap w:val="0"/>
            <w:vAlign w:val="top"/>
          </w:tcPr>
          <w:p w14:paraId="31BA4A14">
            <w:pPr>
              <w:widowControl/>
              <w:spacing w:line="240" w:lineRule="atLeast"/>
              <w:jc w:val="right"/>
              <w:rPr>
                <w:rFonts w:hint="eastAsia" w:ascii="仿宋" w:hAnsi="仿宋" w:eastAsia="仿宋" w:cs="宋体"/>
                <w:color w:val="000000"/>
                <w:kern w:val="0"/>
                <w:sz w:val="24"/>
              </w:rPr>
            </w:pPr>
            <w:r>
              <w:rPr>
                <w:rFonts w:hint="eastAsia" w:ascii="仿宋" w:hAnsi="仿宋" w:eastAsia="仿宋" w:cs="宋体"/>
                <w:color w:val="000000"/>
                <w:kern w:val="0"/>
                <w:sz w:val="24"/>
              </w:rPr>
              <w:t>-1</w:t>
            </w:r>
            <w:r>
              <w:rPr>
                <w:rFonts w:ascii="仿宋" w:hAnsi="仿宋" w:eastAsia="仿宋" w:cs="宋体"/>
                <w:color w:val="000000"/>
                <w:kern w:val="0"/>
                <w:sz w:val="24"/>
              </w:rPr>
              <w:t>%</w:t>
            </w:r>
          </w:p>
        </w:tc>
      </w:tr>
      <w:tr w14:paraId="794A5EC6">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41541EE">
            <w:pPr>
              <w:widowControl/>
              <w:spacing w:line="240" w:lineRule="atLeast"/>
              <w:ind w:right="105" w:rightChars="50"/>
              <w:jc w:val="left"/>
              <w:rPr>
                <w:rFonts w:ascii="仿宋" w:hAnsi="仿宋" w:eastAsia="仿宋" w:cs="仿宋_GB2312"/>
                <w:color w:val="000000"/>
                <w:kern w:val="0"/>
                <w:szCs w:val="21"/>
              </w:rPr>
            </w:pPr>
            <w:r>
              <w:rPr>
                <w:rFonts w:ascii="仿宋" w:hAnsi="仿宋" w:eastAsia="仿宋" w:cs="仿宋_GB2312"/>
                <w:color w:val="000000"/>
                <w:kern w:val="0"/>
                <w:szCs w:val="21"/>
              </w:rPr>
              <w:t xml:space="preserve">   </w:t>
            </w:r>
            <w:r>
              <w:rPr>
                <w:rFonts w:hint="eastAsia" w:ascii="仿宋" w:hAnsi="仿宋" w:eastAsia="仿宋" w:cs="仿宋_GB2312"/>
                <w:color w:val="000000"/>
                <w:kern w:val="0"/>
                <w:szCs w:val="21"/>
              </w:rPr>
              <w:t>净利率</w:t>
            </w:r>
            <w:r>
              <w:rPr>
                <w:rFonts w:ascii="仿宋" w:hAnsi="仿宋" w:eastAsia="仿宋" w:cs="仿宋_GB2312"/>
                <w:color w:val="000000"/>
                <w:kern w:val="0"/>
                <w:szCs w:val="21"/>
              </w:rPr>
              <w:t>%</w:t>
            </w:r>
          </w:p>
        </w:tc>
        <w:tc>
          <w:tcPr>
            <w:tcW w:w="1606" w:type="dxa"/>
            <w:tcBorders>
              <w:top w:val="nil"/>
              <w:left w:val="nil"/>
              <w:bottom w:val="single" w:color="auto" w:sz="4" w:space="0"/>
              <w:right w:val="single" w:color="auto" w:sz="4" w:space="0"/>
            </w:tcBorders>
            <w:noWrap/>
            <w:vAlign w:val="bottom"/>
          </w:tcPr>
          <w:p w14:paraId="106D9467">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6</w:t>
            </w:r>
            <w:r>
              <w:rPr>
                <w:rFonts w:hint="eastAsia" w:ascii="仿宋" w:hAnsi="仿宋" w:eastAsia="仿宋" w:cs="宋体"/>
                <w:color w:val="000000"/>
                <w:kern w:val="0"/>
                <w:sz w:val="24"/>
              </w:rPr>
              <w:t>%</w:t>
            </w:r>
          </w:p>
        </w:tc>
        <w:tc>
          <w:tcPr>
            <w:tcW w:w="1767" w:type="dxa"/>
            <w:tcBorders>
              <w:top w:val="nil"/>
              <w:left w:val="nil"/>
              <w:bottom w:val="single" w:color="auto" w:sz="4" w:space="0"/>
              <w:right w:val="single" w:color="auto" w:sz="4" w:space="0"/>
            </w:tcBorders>
            <w:noWrap/>
            <w:vAlign w:val="top"/>
          </w:tcPr>
          <w:p w14:paraId="2F8BB27A">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w:t>
            </w:r>
          </w:p>
        </w:tc>
        <w:tc>
          <w:tcPr>
            <w:tcW w:w="1528" w:type="dxa"/>
            <w:tcBorders>
              <w:top w:val="nil"/>
              <w:left w:val="nil"/>
              <w:bottom w:val="single" w:color="auto" w:sz="4" w:space="0"/>
              <w:right w:val="single" w:color="auto" w:sz="4" w:space="0"/>
            </w:tcBorders>
            <w:noWrap w:val="0"/>
            <w:vAlign w:val="top"/>
          </w:tcPr>
          <w:p w14:paraId="0B460B74">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lang w:val="en-US" w:eastAsia="zh-CN"/>
              </w:rPr>
              <w:t>9</w:t>
            </w:r>
            <w:r>
              <w:rPr>
                <w:rFonts w:ascii="仿宋" w:hAnsi="仿宋" w:eastAsia="仿宋" w:cs="宋体"/>
                <w:color w:val="000000"/>
                <w:kern w:val="0"/>
                <w:sz w:val="24"/>
              </w:rPr>
              <w:t>%</w:t>
            </w:r>
          </w:p>
        </w:tc>
        <w:tc>
          <w:tcPr>
            <w:tcW w:w="1505" w:type="dxa"/>
            <w:tcBorders>
              <w:top w:val="nil"/>
              <w:left w:val="nil"/>
              <w:bottom w:val="single" w:color="auto" w:sz="4" w:space="0"/>
              <w:right w:val="single" w:color="auto" w:sz="4" w:space="0"/>
            </w:tcBorders>
            <w:noWrap w:val="0"/>
            <w:vAlign w:val="top"/>
          </w:tcPr>
          <w:p w14:paraId="595B85F5">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w:t>
            </w:r>
            <w:r>
              <w:rPr>
                <w:rFonts w:hint="eastAsia" w:ascii="仿宋" w:hAnsi="仿宋" w:eastAsia="仿宋" w:cs="宋体"/>
                <w:color w:val="000000"/>
                <w:kern w:val="0"/>
                <w:sz w:val="24"/>
                <w:lang w:val="en-US" w:eastAsia="zh-CN"/>
              </w:rPr>
              <w:t>1</w:t>
            </w:r>
            <w:r>
              <w:rPr>
                <w:rFonts w:ascii="仿宋" w:hAnsi="仿宋" w:eastAsia="仿宋" w:cs="宋体"/>
                <w:color w:val="000000"/>
                <w:kern w:val="0"/>
                <w:sz w:val="24"/>
              </w:rPr>
              <w:t>%</w:t>
            </w:r>
          </w:p>
        </w:tc>
      </w:tr>
      <w:tr w14:paraId="6FADAF90">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21E8967">
            <w:pPr>
              <w:widowControl/>
              <w:spacing w:line="240" w:lineRule="atLeast"/>
              <w:ind w:right="105" w:rightChars="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资产负债率</w:t>
            </w:r>
            <w:r>
              <w:rPr>
                <w:rFonts w:ascii="仿宋" w:hAnsi="仿宋" w:eastAsia="仿宋" w:cs="仿宋_GB2312"/>
                <w:color w:val="000000"/>
                <w:kern w:val="0"/>
                <w:szCs w:val="21"/>
              </w:rPr>
              <w:t>%</w:t>
            </w:r>
          </w:p>
        </w:tc>
        <w:tc>
          <w:tcPr>
            <w:tcW w:w="1606" w:type="dxa"/>
            <w:tcBorders>
              <w:top w:val="nil"/>
              <w:left w:val="nil"/>
              <w:bottom w:val="single" w:color="auto" w:sz="4" w:space="0"/>
              <w:right w:val="single" w:color="auto" w:sz="4" w:space="0"/>
            </w:tcBorders>
            <w:noWrap/>
            <w:vAlign w:val="bottom"/>
          </w:tcPr>
          <w:p w14:paraId="55700F8A">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42</w:t>
            </w:r>
            <w:r>
              <w:rPr>
                <w:rFonts w:hint="eastAsia" w:ascii="仿宋" w:hAnsi="仿宋" w:eastAsia="仿宋" w:cs="宋体"/>
                <w:color w:val="000000"/>
                <w:kern w:val="0"/>
                <w:sz w:val="24"/>
              </w:rPr>
              <w:t>%</w:t>
            </w:r>
          </w:p>
        </w:tc>
        <w:tc>
          <w:tcPr>
            <w:tcW w:w="1767" w:type="dxa"/>
            <w:tcBorders>
              <w:top w:val="nil"/>
              <w:left w:val="nil"/>
              <w:bottom w:val="single" w:color="auto" w:sz="4" w:space="0"/>
              <w:right w:val="single" w:color="auto" w:sz="4" w:space="0"/>
            </w:tcBorders>
            <w:noWrap/>
            <w:vAlign w:val="top"/>
          </w:tcPr>
          <w:p w14:paraId="7B02AC4D">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43%</w:t>
            </w:r>
          </w:p>
        </w:tc>
        <w:tc>
          <w:tcPr>
            <w:tcW w:w="1528" w:type="dxa"/>
            <w:tcBorders>
              <w:top w:val="nil"/>
              <w:left w:val="nil"/>
              <w:bottom w:val="single" w:color="auto" w:sz="4" w:space="0"/>
              <w:right w:val="single" w:color="auto" w:sz="4" w:space="0"/>
            </w:tcBorders>
            <w:noWrap w:val="0"/>
            <w:vAlign w:val="top"/>
          </w:tcPr>
          <w:p w14:paraId="61D0305B">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54</w:t>
            </w:r>
            <w:r>
              <w:rPr>
                <w:rFonts w:ascii="仿宋" w:hAnsi="仿宋" w:eastAsia="仿宋" w:cs="宋体"/>
                <w:color w:val="000000"/>
                <w:kern w:val="0"/>
                <w:sz w:val="24"/>
              </w:rPr>
              <w:t>%</w:t>
            </w:r>
          </w:p>
        </w:tc>
        <w:tc>
          <w:tcPr>
            <w:tcW w:w="1505" w:type="dxa"/>
            <w:tcBorders>
              <w:top w:val="nil"/>
              <w:left w:val="nil"/>
              <w:bottom w:val="single" w:color="auto" w:sz="4" w:space="0"/>
              <w:right w:val="single" w:color="auto" w:sz="4" w:space="0"/>
            </w:tcBorders>
            <w:noWrap w:val="0"/>
            <w:vAlign w:val="top"/>
          </w:tcPr>
          <w:p w14:paraId="4B923503">
            <w:pPr>
              <w:widowControl/>
              <w:spacing w:line="240" w:lineRule="atLeast"/>
              <w:jc w:val="right"/>
              <w:rPr>
                <w:rFonts w:hint="eastAsia" w:ascii="仿宋" w:hAnsi="仿宋" w:eastAsia="仿宋" w:cs="宋体"/>
                <w:color w:val="000000"/>
                <w:kern w:val="0"/>
                <w:sz w:val="24"/>
              </w:rPr>
            </w:pPr>
            <w:r>
              <w:rPr>
                <w:rFonts w:hint="eastAsia" w:ascii="仿宋" w:hAnsi="仿宋" w:eastAsia="仿宋" w:cs="宋体"/>
                <w:color w:val="000000"/>
                <w:kern w:val="0"/>
                <w:sz w:val="24"/>
                <w:lang w:val="en-US" w:eastAsia="zh-CN"/>
              </w:rPr>
              <w:t>31%</w:t>
            </w:r>
          </w:p>
        </w:tc>
      </w:tr>
      <w:tr w14:paraId="599EEC69">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E8C56BC">
            <w:pPr>
              <w:widowControl/>
              <w:spacing w:line="240" w:lineRule="atLeast"/>
              <w:ind w:left="105" w:leftChars="50" w:right="105" w:rightChars="50"/>
              <w:jc w:val="left"/>
              <w:rPr>
                <w:rFonts w:ascii="仿宋" w:hAnsi="仿宋" w:eastAsia="仿宋" w:cs="仿宋_GB2312"/>
                <w:color w:val="000000"/>
                <w:kern w:val="0"/>
                <w:szCs w:val="21"/>
              </w:rPr>
            </w:pPr>
            <w:r>
              <w:rPr>
                <w:rFonts w:ascii="仿宋" w:hAnsi="仿宋" w:eastAsia="仿宋" w:cs="仿宋_GB2312"/>
                <w:color w:val="000000"/>
                <w:kern w:val="0"/>
                <w:szCs w:val="21"/>
              </w:rPr>
              <w:t xml:space="preserve"> </w:t>
            </w:r>
            <w:r>
              <w:rPr>
                <w:rFonts w:hint="eastAsia" w:ascii="仿宋" w:hAnsi="仿宋" w:eastAsia="仿宋" w:cs="仿宋_GB2312"/>
                <w:color w:val="000000"/>
                <w:kern w:val="0"/>
                <w:szCs w:val="21"/>
              </w:rPr>
              <w:t>流动比率</w:t>
            </w:r>
          </w:p>
        </w:tc>
        <w:tc>
          <w:tcPr>
            <w:tcW w:w="1606" w:type="dxa"/>
            <w:tcBorders>
              <w:top w:val="nil"/>
              <w:left w:val="nil"/>
              <w:bottom w:val="single" w:color="auto" w:sz="4" w:space="0"/>
              <w:right w:val="single" w:color="auto" w:sz="4" w:space="0"/>
            </w:tcBorders>
            <w:noWrap/>
            <w:vAlign w:val="bottom"/>
          </w:tcPr>
          <w:p w14:paraId="1F94AF42">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2.1</w:t>
            </w:r>
          </w:p>
        </w:tc>
        <w:tc>
          <w:tcPr>
            <w:tcW w:w="1767" w:type="dxa"/>
            <w:tcBorders>
              <w:top w:val="nil"/>
              <w:left w:val="nil"/>
              <w:bottom w:val="single" w:color="auto" w:sz="4" w:space="0"/>
              <w:right w:val="single" w:color="auto" w:sz="4" w:space="0"/>
            </w:tcBorders>
            <w:noWrap/>
            <w:vAlign w:val="top"/>
          </w:tcPr>
          <w:p w14:paraId="6B4AC72F">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1.98</w:t>
            </w:r>
          </w:p>
        </w:tc>
        <w:tc>
          <w:tcPr>
            <w:tcW w:w="1528" w:type="dxa"/>
            <w:tcBorders>
              <w:top w:val="nil"/>
              <w:left w:val="nil"/>
              <w:bottom w:val="single" w:color="auto" w:sz="4" w:space="0"/>
              <w:right w:val="single" w:color="auto" w:sz="4" w:space="0"/>
            </w:tcBorders>
            <w:noWrap w:val="0"/>
            <w:vAlign w:val="top"/>
          </w:tcPr>
          <w:p w14:paraId="1DA288BD">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1.65</w:t>
            </w:r>
          </w:p>
        </w:tc>
        <w:tc>
          <w:tcPr>
            <w:tcW w:w="1505" w:type="dxa"/>
            <w:tcBorders>
              <w:top w:val="nil"/>
              <w:left w:val="nil"/>
              <w:bottom w:val="single" w:color="auto" w:sz="4" w:space="0"/>
              <w:right w:val="single" w:color="auto" w:sz="4" w:space="0"/>
            </w:tcBorders>
            <w:noWrap w:val="0"/>
            <w:vAlign w:val="top"/>
          </w:tcPr>
          <w:p w14:paraId="7107C681">
            <w:pPr>
              <w:widowControl/>
              <w:spacing w:line="240" w:lineRule="atLeast"/>
              <w:jc w:val="right"/>
              <w:rPr>
                <w:rFonts w:hint="eastAsia" w:ascii="仿宋" w:hAnsi="仿宋" w:eastAsia="仿宋" w:cs="宋体"/>
                <w:color w:val="000000"/>
                <w:kern w:val="0"/>
                <w:sz w:val="24"/>
              </w:rPr>
            </w:pPr>
            <w:r>
              <w:rPr>
                <w:rFonts w:hint="eastAsia" w:ascii="仿宋" w:hAnsi="仿宋" w:eastAsia="仿宋" w:cs="宋体"/>
                <w:color w:val="000000"/>
                <w:kern w:val="0"/>
                <w:sz w:val="24"/>
                <w:lang w:val="en-US" w:eastAsia="zh-CN"/>
              </w:rPr>
              <w:t>2.96</w:t>
            </w:r>
          </w:p>
        </w:tc>
      </w:tr>
      <w:tr w14:paraId="2C62A077">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3EF0A47E">
            <w:pPr>
              <w:widowControl/>
              <w:spacing w:line="240" w:lineRule="atLeast"/>
              <w:ind w:left="105" w:leftChars="50" w:right="105" w:rightChars="50"/>
              <w:jc w:val="left"/>
              <w:rPr>
                <w:rFonts w:ascii="仿宋" w:hAnsi="仿宋" w:eastAsia="仿宋" w:cs="仿宋_GB2312"/>
                <w:color w:val="000000"/>
                <w:kern w:val="0"/>
                <w:szCs w:val="21"/>
              </w:rPr>
            </w:pPr>
            <w:r>
              <w:rPr>
                <w:rFonts w:ascii="仿宋" w:hAnsi="仿宋" w:eastAsia="仿宋" w:cs="仿宋_GB2312"/>
                <w:color w:val="000000"/>
                <w:kern w:val="0"/>
                <w:szCs w:val="21"/>
              </w:rPr>
              <w:t xml:space="preserve"> </w:t>
            </w:r>
            <w:r>
              <w:rPr>
                <w:rFonts w:hint="eastAsia" w:ascii="仿宋" w:hAnsi="仿宋" w:eastAsia="仿宋" w:cs="仿宋_GB2312"/>
                <w:color w:val="000000"/>
                <w:kern w:val="0"/>
                <w:szCs w:val="21"/>
              </w:rPr>
              <w:t>速动比率</w:t>
            </w:r>
          </w:p>
        </w:tc>
        <w:tc>
          <w:tcPr>
            <w:tcW w:w="1606" w:type="dxa"/>
            <w:tcBorders>
              <w:top w:val="nil"/>
              <w:left w:val="nil"/>
              <w:bottom w:val="single" w:color="auto" w:sz="4" w:space="0"/>
              <w:right w:val="single" w:color="auto" w:sz="4" w:space="0"/>
            </w:tcBorders>
            <w:noWrap/>
            <w:vAlign w:val="bottom"/>
          </w:tcPr>
          <w:p w14:paraId="4B8A4755">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1.9</w:t>
            </w:r>
          </w:p>
        </w:tc>
        <w:tc>
          <w:tcPr>
            <w:tcW w:w="1767" w:type="dxa"/>
            <w:tcBorders>
              <w:top w:val="nil"/>
              <w:left w:val="nil"/>
              <w:bottom w:val="single" w:color="auto" w:sz="4" w:space="0"/>
              <w:right w:val="single" w:color="auto" w:sz="4" w:space="0"/>
            </w:tcBorders>
            <w:noWrap/>
            <w:vAlign w:val="top"/>
          </w:tcPr>
          <w:p w14:paraId="6B4CFB64">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1.67</w:t>
            </w:r>
          </w:p>
        </w:tc>
        <w:tc>
          <w:tcPr>
            <w:tcW w:w="1528" w:type="dxa"/>
            <w:tcBorders>
              <w:top w:val="nil"/>
              <w:left w:val="nil"/>
              <w:bottom w:val="single" w:color="auto" w:sz="4" w:space="0"/>
              <w:right w:val="single" w:color="auto" w:sz="4" w:space="0"/>
            </w:tcBorders>
            <w:noWrap w:val="0"/>
            <w:vAlign w:val="top"/>
          </w:tcPr>
          <w:p w14:paraId="691C910B">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1.41</w:t>
            </w:r>
          </w:p>
        </w:tc>
        <w:tc>
          <w:tcPr>
            <w:tcW w:w="1505" w:type="dxa"/>
            <w:tcBorders>
              <w:top w:val="nil"/>
              <w:left w:val="nil"/>
              <w:bottom w:val="single" w:color="auto" w:sz="4" w:space="0"/>
              <w:right w:val="single" w:color="auto" w:sz="4" w:space="0"/>
            </w:tcBorders>
            <w:noWrap w:val="0"/>
            <w:vAlign w:val="top"/>
          </w:tcPr>
          <w:p w14:paraId="37256C95">
            <w:pPr>
              <w:widowControl/>
              <w:spacing w:line="240" w:lineRule="atLeast"/>
              <w:jc w:val="right"/>
              <w:rPr>
                <w:rFonts w:hint="eastAsia" w:ascii="仿宋" w:hAnsi="仿宋" w:eastAsia="仿宋" w:cs="宋体"/>
                <w:color w:val="000000"/>
                <w:kern w:val="0"/>
                <w:sz w:val="24"/>
              </w:rPr>
            </w:pPr>
            <w:r>
              <w:rPr>
                <w:rFonts w:hint="eastAsia" w:ascii="仿宋" w:hAnsi="仿宋" w:eastAsia="仿宋" w:cs="宋体"/>
                <w:color w:val="000000"/>
                <w:kern w:val="0"/>
                <w:sz w:val="24"/>
                <w:lang w:val="en-US" w:eastAsia="zh-CN"/>
              </w:rPr>
              <w:t>2.81</w:t>
            </w:r>
          </w:p>
        </w:tc>
      </w:tr>
      <w:tr w14:paraId="58F5EE33">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059A45E6">
            <w:pPr>
              <w:widowControl/>
              <w:spacing w:line="240" w:lineRule="atLeast"/>
              <w:ind w:right="105" w:rightChars="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存货周转天数</w:t>
            </w:r>
          </w:p>
        </w:tc>
        <w:tc>
          <w:tcPr>
            <w:tcW w:w="1606" w:type="dxa"/>
            <w:tcBorders>
              <w:top w:val="single" w:color="auto" w:sz="4" w:space="0"/>
              <w:left w:val="nil"/>
              <w:bottom w:val="single" w:color="auto" w:sz="4" w:space="0"/>
              <w:right w:val="single" w:color="auto" w:sz="4" w:space="0"/>
            </w:tcBorders>
            <w:noWrap/>
            <w:vAlign w:val="bottom"/>
          </w:tcPr>
          <w:p w14:paraId="69B7D775">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43</w:t>
            </w:r>
          </w:p>
        </w:tc>
        <w:tc>
          <w:tcPr>
            <w:tcW w:w="1767" w:type="dxa"/>
            <w:tcBorders>
              <w:top w:val="single" w:color="auto" w:sz="4" w:space="0"/>
              <w:left w:val="nil"/>
              <w:bottom w:val="single" w:color="auto" w:sz="4" w:space="0"/>
              <w:right w:val="single" w:color="auto" w:sz="4" w:space="0"/>
            </w:tcBorders>
            <w:noWrap/>
            <w:vAlign w:val="top"/>
          </w:tcPr>
          <w:p w14:paraId="6CEA82ED">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256</w:t>
            </w:r>
          </w:p>
        </w:tc>
        <w:tc>
          <w:tcPr>
            <w:tcW w:w="1528" w:type="dxa"/>
            <w:tcBorders>
              <w:top w:val="single" w:color="auto" w:sz="4" w:space="0"/>
              <w:left w:val="nil"/>
              <w:bottom w:val="single" w:color="auto" w:sz="4" w:space="0"/>
              <w:right w:val="single" w:color="auto" w:sz="4" w:space="0"/>
            </w:tcBorders>
            <w:noWrap w:val="0"/>
            <w:vAlign w:val="top"/>
          </w:tcPr>
          <w:p w14:paraId="242FECE5">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113</w:t>
            </w:r>
          </w:p>
        </w:tc>
        <w:tc>
          <w:tcPr>
            <w:tcW w:w="1505" w:type="dxa"/>
            <w:tcBorders>
              <w:top w:val="single" w:color="auto" w:sz="4" w:space="0"/>
              <w:left w:val="nil"/>
              <w:bottom w:val="single" w:color="auto" w:sz="4" w:space="0"/>
              <w:right w:val="single" w:color="auto" w:sz="4" w:space="0"/>
            </w:tcBorders>
            <w:noWrap w:val="0"/>
            <w:vAlign w:val="top"/>
          </w:tcPr>
          <w:p w14:paraId="5BCA39FC">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lang w:val="en-US" w:eastAsia="zh-CN"/>
              </w:rPr>
              <w:t>65</w:t>
            </w:r>
          </w:p>
        </w:tc>
      </w:tr>
      <w:tr w14:paraId="1CD796C4">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56CD5D93">
            <w:pPr>
              <w:widowControl/>
              <w:spacing w:line="240" w:lineRule="atLeast"/>
              <w:ind w:right="105" w:rightChars="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应收账款周转天数</w:t>
            </w:r>
          </w:p>
        </w:tc>
        <w:tc>
          <w:tcPr>
            <w:tcW w:w="1606" w:type="dxa"/>
            <w:tcBorders>
              <w:top w:val="single" w:color="auto" w:sz="4" w:space="0"/>
              <w:left w:val="nil"/>
              <w:bottom w:val="single" w:color="auto" w:sz="4" w:space="0"/>
              <w:right w:val="single" w:color="auto" w:sz="4" w:space="0"/>
            </w:tcBorders>
            <w:noWrap/>
            <w:vAlign w:val="bottom"/>
          </w:tcPr>
          <w:p w14:paraId="2E457156">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109</w:t>
            </w:r>
          </w:p>
        </w:tc>
        <w:tc>
          <w:tcPr>
            <w:tcW w:w="1767" w:type="dxa"/>
            <w:tcBorders>
              <w:top w:val="single" w:color="auto" w:sz="4" w:space="0"/>
              <w:left w:val="nil"/>
              <w:bottom w:val="single" w:color="auto" w:sz="4" w:space="0"/>
              <w:right w:val="single" w:color="auto" w:sz="4" w:space="0"/>
            </w:tcBorders>
            <w:noWrap/>
            <w:vAlign w:val="top"/>
          </w:tcPr>
          <w:p w14:paraId="5EC17612">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1426</w:t>
            </w:r>
          </w:p>
        </w:tc>
        <w:tc>
          <w:tcPr>
            <w:tcW w:w="1528" w:type="dxa"/>
            <w:tcBorders>
              <w:top w:val="single" w:color="auto" w:sz="4" w:space="0"/>
              <w:left w:val="nil"/>
              <w:bottom w:val="single" w:color="auto" w:sz="4" w:space="0"/>
              <w:right w:val="single" w:color="auto" w:sz="4" w:space="0"/>
            </w:tcBorders>
            <w:noWrap w:val="0"/>
            <w:vAlign w:val="top"/>
          </w:tcPr>
          <w:p w14:paraId="48785237">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lang w:val="en-US" w:eastAsia="zh-CN"/>
              </w:rPr>
              <w:t>176</w:t>
            </w:r>
          </w:p>
        </w:tc>
        <w:tc>
          <w:tcPr>
            <w:tcW w:w="1505" w:type="dxa"/>
            <w:tcBorders>
              <w:top w:val="single" w:color="auto" w:sz="4" w:space="0"/>
              <w:left w:val="nil"/>
              <w:bottom w:val="single" w:color="auto" w:sz="4" w:space="0"/>
              <w:right w:val="single" w:color="auto" w:sz="4" w:space="0"/>
            </w:tcBorders>
            <w:noWrap w:val="0"/>
            <w:vAlign w:val="top"/>
          </w:tcPr>
          <w:p w14:paraId="0D6A8B93">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lang w:val="en-US" w:eastAsia="zh-CN"/>
              </w:rPr>
              <w:t>211</w:t>
            </w:r>
          </w:p>
        </w:tc>
      </w:tr>
      <w:tr w14:paraId="0666A6E7">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37BEBD8E">
            <w:pPr>
              <w:widowControl/>
              <w:spacing w:line="240" w:lineRule="atLeast"/>
              <w:ind w:right="105" w:rightChars="50"/>
              <w:jc w:val="left"/>
              <w:rPr>
                <w:rFonts w:ascii="仿宋" w:hAnsi="仿宋" w:eastAsia="仿宋" w:cs="仿宋_GB2312"/>
                <w:color w:val="000000"/>
                <w:kern w:val="0"/>
                <w:szCs w:val="21"/>
              </w:rPr>
            </w:pPr>
            <w:r>
              <w:rPr>
                <w:rFonts w:hint="eastAsia" w:ascii="仿宋" w:hAnsi="仿宋" w:eastAsia="仿宋" w:cs="仿宋_GB2312"/>
                <w:color w:val="000000"/>
                <w:kern w:val="0"/>
                <w:szCs w:val="21"/>
              </w:rPr>
              <w:t>应付账款周转天数</w:t>
            </w:r>
          </w:p>
        </w:tc>
        <w:tc>
          <w:tcPr>
            <w:tcW w:w="1606" w:type="dxa"/>
            <w:tcBorders>
              <w:top w:val="single" w:color="auto" w:sz="4" w:space="0"/>
              <w:left w:val="nil"/>
              <w:bottom w:val="single" w:color="auto" w:sz="4" w:space="0"/>
              <w:right w:val="single" w:color="auto" w:sz="4" w:space="0"/>
            </w:tcBorders>
            <w:noWrap/>
            <w:vAlign w:val="bottom"/>
          </w:tcPr>
          <w:p w14:paraId="3571F67D">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68</w:t>
            </w:r>
          </w:p>
        </w:tc>
        <w:tc>
          <w:tcPr>
            <w:tcW w:w="1767" w:type="dxa"/>
            <w:tcBorders>
              <w:top w:val="single" w:color="auto" w:sz="4" w:space="0"/>
              <w:left w:val="nil"/>
              <w:bottom w:val="single" w:color="auto" w:sz="4" w:space="0"/>
              <w:right w:val="single" w:color="auto" w:sz="4" w:space="0"/>
            </w:tcBorders>
            <w:noWrap/>
            <w:vAlign w:val="top"/>
          </w:tcPr>
          <w:p w14:paraId="5B02F689">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347</w:t>
            </w:r>
          </w:p>
        </w:tc>
        <w:tc>
          <w:tcPr>
            <w:tcW w:w="1528" w:type="dxa"/>
            <w:tcBorders>
              <w:top w:val="single" w:color="auto" w:sz="4" w:space="0"/>
              <w:left w:val="nil"/>
              <w:bottom w:val="single" w:color="auto" w:sz="4" w:space="0"/>
              <w:right w:val="single" w:color="auto" w:sz="4" w:space="0"/>
            </w:tcBorders>
            <w:noWrap w:val="0"/>
            <w:vAlign w:val="top"/>
          </w:tcPr>
          <w:p w14:paraId="1E2021EE">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lang w:val="en-US" w:eastAsia="zh-CN"/>
              </w:rPr>
              <w:t>166</w:t>
            </w:r>
          </w:p>
        </w:tc>
        <w:tc>
          <w:tcPr>
            <w:tcW w:w="1505" w:type="dxa"/>
            <w:tcBorders>
              <w:top w:val="single" w:color="auto" w:sz="4" w:space="0"/>
              <w:left w:val="nil"/>
              <w:bottom w:val="single" w:color="auto" w:sz="4" w:space="0"/>
              <w:right w:val="single" w:color="auto" w:sz="4" w:space="0"/>
            </w:tcBorders>
            <w:noWrap w:val="0"/>
            <w:vAlign w:val="top"/>
          </w:tcPr>
          <w:p w14:paraId="25D230BB">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lang w:val="en-US" w:eastAsia="zh-CN"/>
              </w:rPr>
              <w:t>151</w:t>
            </w:r>
          </w:p>
        </w:tc>
      </w:tr>
      <w:tr w14:paraId="4E31409D">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5C49096B">
            <w:pPr>
              <w:widowControl/>
              <w:spacing w:line="240" w:lineRule="atLeast"/>
              <w:ind w:right="105" w:rightChars="50"/>
              <w:jc w:val="left"/>
              <w:rPr>
                <w:rFonts w:hint="eastAsia" w:ascii="仿宋" w:hAnsi="仿宋" w:eastAsia="仿宋" w:cs="仿宋_GB2312"/>
                <w:color w:val="000000"/>
                <w:kern w:val="0"/>
                <w:szCs w:val="21"/>
              </w:rPr>
            </w:pPr>
            <w:r>
              <w:rPr>
                <w:rFonts w:hint="eastAsia" w:ascii="仿宋" w:hAnsi="仿宋" w:eastAsia="仿宋" w:cs="仿宋_GB2312"/>
                <w:color w:val="000000"/>
                <w:kern w:val="0"/>
                <w:szCs w:val="21"/>
              </w:rPr>
              <w:t>经营净</w:t>
            </w:r>
            <w:r>
              <w:rPr>
                <w:rFonts w:ascii="仿宋" w:hAnsi="仿宋" w:eastAsia="仿宋" w:cs="仿宋_GB2312"/>
                <w:color w:val="000000"/>
                <w:kern w:val="0"/>
                <w:szCs w:val="21"/>
              </w:rPr>
              <w:t>现金</w:t>
            </w:r>
            <w:r>
              <w:rPr>
                <w:rFonts w:hint="eastAsia" w:ascii="仿宋" w:hAnsi="仿宋" w:eastAsia="仿宋" w:cs="仿宋_GB2312"/>
                <w:color w:val="000000"/>
                <w:kern w:val="0"/>
                <w:szCs w:val="21"/>
              </w:rPr>
              <w:t>流</w:t>
            </w:r>
          </w:p>
        </w:tc>
        <w:tc>
          <w:tcPr>
            <w:tcW w:w="1606" w:type="dxa"/>
            <w:tcBorders>
              <w:top w:val="single" w:color="auto" w:sz="4" w:space="0"/>
              <w:left w:val="nil"/>
              <w:bottom w:val="single" w:color="auto" w:sz="4" w:space="0"/>
              <w:right w:val="single" w:color="auto" w:sz="4" w:space="0"/>
            </w:tcBorders>
            <w:noWrap/>
            <w:vAlign w:val="bottom"/>
          </w:tcPr>
          <w:p w14:paraId="0B9690CE">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193</w:t>
            </w:r>
          </w:p>
        </w:tc>
        <w:tc>
          <w:tcPr>
            <w:tcW w:w="1767" w:type="dxa"/>
            <w:tcBorders>
              <w:top w:val="single" w:color="auto" w:sz="4" w:space="0"/>
              <w:left w:val="nil"/>
              <w:bottom w:val="single" w:color="auto" w:sz="4" w:space="0"/>
              <w:right w:val="single" w:color="auto" w:sz="4" w:space="0"/>
            </w:tcBorders>
            <w:noWrap/>
            <w:vAlign w:val="top"/>
          </w:tcPr>
          <w:p w14:paraId="3D8AEA95">
            <w:pPr>
              <w:widowControl/>
              <w:spacing w:line="240" w:lineRule="atLeast"/>
              <w:jc w:val="right"/>
              <w:rPr>
                <w:rFonts w:hint="eastAsia" w:ascii="仿宋" w:hAnsi="仿宋" w:eastAsia="仿宋" w:cs="宋体"/>
                <w:color w:val="000000"/>
                <w:kern w:val="0"/>
                <w:sz w:val="24"/>
              </w:rPr>
            </w:pPr>
            <w:r>
              <w:rPr>
                <w:rFonts w:hint="eastAsia" w:ascii="仿宋" w:hAnsi="仿宋" w:eastAsia="仿宋" w:cs="宋体"/>
                <w:color w:val="000000"/>
                <w:kern w:val="0"/>
                <w:sz w:val="24"/>
              </w:rPr>
              <w:t>-</w:t>
            </w:r>
            <w:r>
              <w:rPr>
                <w:rFonts w:ascii="仿宋" w:hAnsi="仿宋" w:eastAsia="仿宋" w:cs="宋体"/>
                <w:color w:val="000000"/>
                <w:kern w:val="0"/>
                <w:sz w:val="24"/>
              </w:rPr>
              <w:t>1548</w:t>
            </w:r>
          </w:p>
        </w:tc>
        <w:tc>
          <w:tcPr>
            <w:tcW w:w="1528" w:type="dxa"/>
            <w:tcBorders>
              <w:top w:val="single" w:color="auto" w:sz="4" w:space="0"/>
              <w:left w:val="nil"/>
              <w:bottom w:val="single" w:color="auto" w:sz="4" w:space="0"/>
              <w:right w:val="single" w:color="auto" w:sz="4" w:space="0"/>
            </w:tcBorders>
            <w:noWrap w:val="0"/>
            <w:vAlign w:val="top"/>
          </w:tcPr>
          <w:p w14:paraId="29FAD48C">
            <w:pPr>
              <w:widowControl/>
              <w:spacing w:line="240" w:lineRule="atLeast"/>
              <w:jc w:val="right"/>
              <w:rPr>
                <w:rFonts w:hint="eastAsia"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179</w:t>
            </w:r>
          </w:p>
        </w:tc>
        <w:tc>
          <w:tcPr>
            <w:tcW w:w="1505" w:type="dxa"/>
            <w:tcBorders>
              <w:top w:val="single" w:color="auto" w:sz="4" w:space="0"/>
              <w:left w:val="nil"/>
              <w:bottom w:val="single" w:color="auto" w:sz="4" w:space="0"/>
              <w:right w:val="single" w:color="auto" w:sz="4" w:space="0"/>
            </w:tcBorders>
            <w:noWrap w:val="0"/>
            <w:vAlign w:val="top"/>
          </w:tcPr>
          <w:p w14:paraId="7FF878CB">
            <w:pPr>
              <w:widowControl/>
              <w:spacing w:line="240" w:lineRule="atLeast"/>
              <w:jc w:val="right"/>
              <w:rPr>
                <w:rFonts w:hint="eastAsia"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-3147</w:t>
            </w:r>
          </w:p>
        </w:tc>
      </w:tr>
      <w:tr w14:paraId="1BF95FA7">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7A588D30">
            <w:pPr>
              <w:widowControl/>
              <w:spacing w:line="240" w:lineRule="atLeast"/>
              <w:ind w:right="105" w:rightChars="50"/>
              <w:jc w:val="left"/>
              <w:rPr>
                <w:rFonts w:hint="eastAsia" w:ascii="仿宋" w:hAnsi="仿宋" w:eastAsia="仿宋" w:cs="仿宋_GB2312"/>
                <w:color w:val="000000"/>
                <w:kern w:val="0"/>
                <w:szCs w:val="21"/>
              </w:rPr>
            </w:pPr>
            <w:r>
              <w:rPr>
                <w:rFonts w:hint="eastAsia" w:ascii="仿宋" w:hAnsi="仿宋" w:eastAsia="仿宋" w:cs="仿宋_GB2312"/>
                <w:color w:val="000000"/>
                <w:kern w:val="0"/>
                <w:szCs w:val="21"/>
              </w:rPr>
              <w:t>投资净现金流</w:t>
            </w:r>
          </w:p>
        </w:tc>
        <w:tc>
          <w:tcPr>
            <w:tcW w:w="1606" w:type="dxa"/>
            <w:tcBorders>
              <w:top w:val="single" w:color="auto" w:sz="4" w:space="0"/>
              <w:left w:val="nil"/>
              <w:bottom w:val="single" w:color="auto" w:sz="4" w:space="0"/>
              <w:right w:val="single" w:color="auto" w:sz="4" w:space="0"/>
            </w:tcBorders>
            <w:noWrap/>
            <w:vAlign w:val="bottom"/>
          </w:tcPr>
          <w:p w14:paraId="7A75F95A">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w:t>
            </w:r>
            <w:r>
              <w:rPr>
                <w:rFonts w:ascii="仿宋" w:hAnsi="仿宋" w:eastAsia="仿宋" w:cs="宋体"/>
                <w:color w:val="000000"/>
                <w:kern w:val="0"/>
                <w:sz w:val="24"/>
              </w:rPr>
              <w:t>989</w:t>
            </w:r>
          </w:p>
        </w:tc>
        <w:tc>
          <w:tcPr>
            <w:tcW w:w="1767" w:type="dxa"/>
            <w:tcBorders>
              <w:top w:val="single" w:color="auto" w:sz="4" w:space="0"/>
              <w:left w:val="nil"/>
              <w:bottom w:val="single" w:color="auto" w:sz="4" w:space="0"/>
              <w:right w:val="single" w:color="auto" w:sz="4" w:space="0"/>
            </w:tcBorders>
            <w:noWrap/>
            <w:vAlign w:val="top"/>
          </w:tcPr>
          <w:p w14:paraId="479DE3FD">
            <w:pPr>
              <w:widowControl/>
              <w:spacing w:line="240" w:lineRule="atLeast"/>
              <w:jc w:val="right"/>
              <w:rPr>
                <w:rFonts w:ascii="仿宋" w:hAnsi="仿宋" w:eastAsia="仿宋" w:cs="宋体"/>
                <w:color w:val="000000"/>
                <w:kern w:val="0"/>
                <w:sz w:val="24"/>
              </w:rPr>
            </w:pPr>
            <w:r>
              <w:rPr>
                <w:rFonts w:ascii="仿宋" w:hAnsi="仿宋" w:eastAsia="仿宋" w:cs="宋体"/>
                <w:color w:val="000000"/>
                <w:kern w:val="0"/>
                <w:sz w:val="24"/>
              </w:rPr>
              <w:t>-435</w:t>
            </w:r>
          </w:p>
        </w:tc>
        <w:tc>
          <w:tcPr>
            <w:tcW w:w="1528" w:type="dxa"/>
            <w:tcBorders>
              <w:top w:val="single" w:color="auto" w:sz="4" w:space="0"/>
              <w:left w:val="nil"/>
              <w:bottom w:val="single" w:color="auto" w:sz="4" w:space="0"/>
              <w:right w:val="single" w:color="auto" w:sz="4" w:space="0"/>
            </w:tcBorders>
            <w:noWrap w:val="0"/>
            <w:vAlign w:val="top"/>
          </w:tcPr>
          <w:p w14:paraId="6831218C">
            <w:pPr>
              <w:widowControl/>
              <w:spacing w:line="240" w:lineRule="atLeast"/>
              <w:jc w:val="right"/>
              <w:rPr>
                <w:rFonts w:hint="eastAsia"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-524</w:t>
            </w:r>
          </w:p>
        </w:tc>
        <w:tc>
          <w:tcPr>
            <w:tcW w:w="1505" w:type="dxa"/>
            <w:tcBorders>
              <w:top w:val="single" w:color="auto" w:sz="4" w:space="0"/>
              <w:left w:val="nil"/>
              <w:bottom w:val="single" w:color="auto" w:sz="4" w:space="0"/>
              <w:right w:val="single" w:color="auto" w:sz="4" w:space="0"/>
            </w:tcBorders>
            <w:noWrap w:val="0"/>
            <w:vAlign w:val="top"/>
          </w:tcPr>
          <w:p w14:paraId="055312C1">
            <w:pPr>
              <w:widowControl/>
              <w:spacing w:line="240" w:lineRule="atLeast"/>
              <w:jc w:val="right"/>
              <w:rPr>
                <w:rFonts w:hint="eastAsia"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-10539</w:t>
            </w:r>
          </w:p>
        </w:tc>
      </w:tr>
      <w:tr w14:paraId="6379A985">
        <w:tblPrEx>
          <w:tblCellMar>
            <w:top w:w="0" w:type="dxa"/>
            <w:left w:w="108" w:type="dxa"/>
            <w:bottom w:w="0" w:type="dxa"/>
            <w:right w:w="108" w:type="dxa"/>
          </w:tblCellMar>
        </w:tblPrEx>
        <w:trPr>
          <w:wBefore w:w="0" w:type="dxa"/>
          <w:wAfter w:w="0" w:type="dxa"/>
          <w:trHeight w:val="288" w:hRule="atLeast"/>
          <w:jc w:val="center"/>
        </w:trPr>
        <w:tc>
          <w:tcPr>
            <w:tcW w:w="2122" w:type="dxa"/>
            <w:tcBorders>
              <w:top w:val="single" w:color="auto" w:sz="4" w:space="0"/>
              <w:left w:val="single" w:color="auto" w:sz="4" w:space="0"/>
              <w:bottom w:val="single" w:color="auto" w:sz="4" w:space="0"/>
              <w:right w:val="single" w:color="auto" w:sz="4" w:space="0"/>
            </w:tcBorders>
            <w:noWrap/>
            <w:vAlign w:val="top"/>
          </w:tcPr>
          <w:p w14:paraId="1B5897CD">
            <w:pPr>
              <w:widowControl/>
              <w:spacing w:line="240" w:lineRule="atLeast"/>
              <w:ind w:right="105" w:rightChars="50"/>
              <w:jc w:val="left"/>
              <w:rPr>
                <w:rFonts w:hint="eastAsia" w:ascii="仿宋" w:hAnsi="仿宋" w:eastAsia="仿宋" w:cs="仿宋_GB2312"/>
                <w:color w:val="000000"/>
                <w:kern w:val="0"/>
                <w:szCs w:val="21"/>
              </w:rPr>
            </w:pPr>
            <w:r>
              <w:rPr>
                <w:rFonts w:hint="eastAsia" w:ascii="仿宋" w:hAnsi="仿宋" w:eastAsia="仿宋" w:cs="仿宋_GB2312"/>
                <w:color w:val="000000"/>
                <w:kern w:val="0"/>
                <w:szCs w:val="21"/>
              </w:rPr>
              <w:t>筹资</w:t>
            </w:r>
            <w:r>
              <w:rPr>
                <w:rFonts w:ascii="仿宋" w:hAnsi="仿宋" w:eastAsia="仿宋" w:cs="仿宋_GB2312"/>
                <w:color w:val="000000"/>
                <w:kern w:val="0"/>
                <w:szCs w:val="21"/>
              </w:rPr>
              <w:t>净现金流</w:t>
            </w:r>
          </w:p>
        </w:tc>
        <w:tc>
          <w:tcPr>
            <w:tcW w:w="1606" w:type="dxa"/>
            <w:tcBorders>
              <w:top w:val="single" w:color="auto" w:sz="4" w:space="0"/>
              <w:left w:val="nil"/>
              <w:bottom w:val="single" w:color="auto" w:sz="4" w:space="0"/>
              <w:right w:val="single" w:color="auto" w:sz="4" w:space="0"/>
            </w:tcBorders>
            <w:noWrap/>
            <w:vAlign w:val="bottom"/>
          </w:tcPr>
          <w:p w14:paraId="2CB64D39">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1390</w:t>
            </w:r>
          </w:p>
        </w:tc>
        <w:tc>
          <w:tcPr>
            <w:tcW w:w="1767" w:type="dxa"/>
            <w:tcBorders>
              <w:top w:val="single" w:color="auto" w:sz="4" w:space="0"/>
              <w:left w:val="nil"/>
              <w:bottom w:val="single" w:color="auto" w:sz="4" w:space="0"/>
              <w:right w:val="single" w:color="auto" w:sz="4" w:space="0"/>
            </w:tcBorders>
            <w:noWrap/>
            <w:vAlign w:val="top"/>
          </w:tcPr>
          <w:p w14:paraId="416DB16F">
            <w:pPr>
              <w:widowControl/>
              <w:spacing w:line="240" w:lineRule="atLeast"/>
              <w:jc w:val="right"/>
              <w:rPr>
                <w:rFonts w:ascii="仿宋" w:hAnsi="仿宋" w:eastAsia="仿宋" w:cs="宋体"/>
                <w:color w:val="000000"/>
                <w:kern w:val="0"/>
                <w:sz w:val="24"/>
              </w:rPr>
            </w:pPr>
            <w:r>
              <w:rPr>
                <w:rFonts w:hint="eastAsia" w:ascii="仿宋" w:hAnsi="仿宋" w:eastAsia="仿宋" w:cs="宋体"/>
                <w:color w:val="000000"/>
                <w:kern w:val="0"/>
                <w:sz w:val="24"/>
              </w:rPr>
              <w:t>2893</w:t>
            </w:r>
          </w:p>
        </w:tc>
        <w:tc>
          <w:tcPr>
            <w:tcW w:w="1528" w:type="dxa"/>
            <w:tcBorders>
              <w:top w:val="single" w:color="auto" w:sz="4" w:space="0"/>
              <w:left w:val="nil"/>
              <w:bottom w:val="single" w:color="auto" w:sz="4" w:space="0"/>
              <w:right w:val="single" w:color="auto" w:sz="4" w:space="0"/>
            </w:tcBorders>
            <w:noWrap w:val="0"/>
            <w:vAlign w:val="top"/>
          </w:tcPr>
          <w:p w14:paraId="2AD48B07">
            <w:pPr>
              <w:widowControl/>
              <w:spacing w:line="240" w:lineRule="atLeast"/>
              <w:jc w:val="right"/>
              <w:rPr>
                <w:rFonts w:hint="eastAsia"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3187</w:t>
            </w:r>
          </w:p>
        </w:tc>
        <w:tc>
          <w:tcPr>
            <w:tcW w:w="1505" w:type="dxa"/>
            <w:tcBorders>
              <w:top w:val="single" w:color="auto" w:sz="4" w:space="0"/>
              <w:left w:val="nil"/>
              <w:bottom w:val="single" w:color="auto" w:sz="4" w:space="0"/>
              <w:right w:val="single" w:color="auto" w:sz="4" w:space="0"/>
            </w:tcBorders>
            <w:noWrap w:val="0"/>
            <w:vAlign w:val="top"/>
          </w:tcPr>
          <w:p w14:paraId="2097E1CB">
            <w:pPr>
              <w:widowControl/>
              <w:spacing w:line="240" w:lineRule="atLeast"/>
              <w:jc w:val="right"/>
              <w:rPr>
                <w:rFonts w:hint="eastAsia" w:ascii="仿宋" w:hAnsi="仿宋" w:eastAsia="仿宋" w:cs="宋体"/>
                <w:color w:val="000000"/>
                <w:kern w:val="0"/>
                <w:sz w:val="24"/>
                <w:lang w:val="en-US" w:eastAsia="zh-CN"/>
              </w:rPr>
            </w:pPr>
            <w:r>
              <w:rPr>
                <w:rFonts w:hint="eastAsia" w:ascii="仿宋" w:hAnsi="仿宋" w:eastAsia="仿宋" w:cs="宋体"/>
                <w:color w:val="000000"/>
                <w:kern w:val="0"/>
                <w:sz w:val="24"/>
                <w:lang w:val="en-US" w:eastAsia="zh-CN"/>
              </w:rPr>
              <w:t>15637</w:t>
            </w:r>
          </w:p>
        </w:tc>
      </w:tr>
    </w:tbl>
    <w:p w14:paraId="491814AF">
      <w:pPr>
        <w:adjustRightInd w:val="0"/>
        <w:snapToGrid w:val="0"/>
        <w:ind w:firstLine="422"/>
        <w:rPr>
          <w:rFonts w:ascii="方正仿宋_GBK" w:hAnsi="方正仿宋_GBK" w:eastAsia="方正仿宋_GBK" w:cs="方正仿宋_GBK"/>
          <w:b/>
          <w:color w:val="000000"/>
        </w:rPr>
      </w:pPr>
      <w:r>
        <w:rPr>
          <w:rFonts w:ascii="方正仿宋_GBK" w:hAnsi="方正仿宋_GBK" w:eastAsia="方正仿宋_GBK" w:cs="方正仿宋_GBK"/>
          <w:b/>
          <w:color w:val="000000"/>
        </w:rPr>
        <w:t>附件2</w:t>
      </w:r>
      <w:r>
        <w:rPr>
          <w:rFonts w:hint="eastAsia" w:ascii="方正仿宋_GBK" w:hAnsi="方正仿宋_GBK" w:eastAsia="方正仿宋_GBK" w:cs="方正仿宋_GBK"/>
          <w:b/>
          <w:color w:val="000000"/>
        </w:rPr>
        <w:t>：担保情况列示</w:t>
      </w:r>
    </w:p>
    <w:p w14:paraId="7B4A9922">
      <w:pPr>
        <w:adjustRightInd w:val="0"/>
        <w:snapToGrid w:val="0"/>
        <w:ind w:firstLine="422"/>
        <w:rPr>
          <w:rFonts w:hint="eastAsia" w:ascii="方正仿宋_GBK" w:hAnsi="方正仿宋_GBK" w:eastAsia="方正仿宋_GBK" w:cs="方正仿宋_GBK"/>
          <w:b/>
          <w:color w:val="000000"/>
        </w:rPr>
      </w:pPr>
      <w:r>
        <w:rPr>
          <w:rFonts w:hint="eastAsia" w:ascii="方正仿宋_GBK" w:hAnsi="方正仿宋_GBK" w:eastAsia="方正仿宋_GBK" w:cs="方正仿宋_GBK"/>
          <w:b/>
          <w:color w:val="000000"/>
        </w:rPr>
        <w:t>无</w:t>
      </w:r>
      <w:r>
        <w:rPr>
          <w:rFonts w:ascii="方正仿宋_GBK" w:hAnsi="方正仿宋_GBK" w:eastAsia="方正仿宋_GBK" w:cs="方正仿宋_GBK"/>
          <w:b/>
          <w:color w:val="000000"/>
        </w:rPr>
        <w:t>担保情况</w:t>
      </w:r>
    </w:p>
    <w:p w14:paraId="0C52CB35">
      <w:pPr>
        <w:autoSpaceDE w:val="0"/>
        <w:autoSpaceDN w:val="0"/>
        <w:adjustRightInd w:val="0"/>
        <w:spacing w:line="360" w:lineRule="auto"/>
        <w:ind w:firstLine="6537" w:firstLineChars="2724"/>
        <w:rPr>
          <w:rFonts w:hint="eastAsia" w:ascii="方正仿宋_GBK" w:hAnsi="方正仿宋_GBK" w:eastAsia="方正仿宋_GBK" w:cs="方正仿宋_GBK"/>
          <w:color w:val="000000"/>
          <w:sz w:val="24"/>
        </w:rPr>
      </w:pPr>
    </w:p>
    <w:sectPr>
      <w:footerReference r:id="rId3" w:type="default"/>
      <w:footerReference r:id="rId4" w:type="even"/>
      <w:pgSz w:w="11906" w:h="16838"/>
      <w:pgMar w:top="1418" w:right="1797" w:bottom="1418"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1" w:usb1="080E0000" w:usb2="0000001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方正仿宋_GBK">
    <w:altName w:val="微软雅黑"/>
    <w:panose1 w:val="03000509000000000000"/>
    <w:charset w:val="86"/>
    <w:family w:val="script"/>
    <w:pitch w:val="default"/>
    <w:sig w:usb0="00002003" w:usb1="090E0000" w:usb2="00000010" w:usb3="00000000" w:csb0="003C0041" w:csb1="00000000"/>
  </w:font>
  <w:font w:name="Segoe UI Symbol">
    <w:panose1 w:val="020B0502040204020203"/>
    <w:charset w:val="00"/>
    <w:family w:val="swiss"/>
    <w:pitch w:val="default"/>
    <w:sig w:usb0="800001E3" w:usb1="1200FFEF" w:usb2="00040000" w:usb3="04000000" w:csb0="00000001" w:csb1="4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KSOFDA5758CF">
    <w:panose1 w:val="020B0703020204020201"/>
    <w:charset w:val="86"/>
    <w:family w:val="auto"/>
    <w:pitch w:val="default"/>
    <w:sig w:usb0="00000001" w:usb1="00000000" w:usb2="00000000" w:usb3="00000000" w:csb0="00040001" w:csb1="00000000"/>
  </w:font>
  <w:font w:name="KSOFD8A28030">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2E439">
    <w:pPr>
      <w:pStyle w:val="17"/>
      <w:framePr w:wrap="around" w:vAnchor="text" w:hAnchor="margin" w:xAlign="center" w:y="1"/>
      <w:rPr>
        <w:rStyle w:val="25"/>
      </w:rPr>
    </w:pPr>
    <w:r>
      <w:fldChar w:fldCharType="begin"/>
    </w:r>
    <w:r>
      <w:rPr>
        <w:rStyle w:val="25"/>
      </w:rPr>
      <w:instrText xml:space="preserve">PAGE  </w:instrText>
    </w:r>
    <w:r>
      <w:fldChar w:fldCharType="separate"/>
    </w:r>
    <w:r>
      <w:rPr>
        <w:rStyle w:val="25"/>
        <w:lang/>
      </w:rPr>
      <w:t>33</w:t>
    </w:r>
    <w:r>
      <w:fldChar w:fldCharType="end"/>
    </w:r>
  </w:p>
  <w:p w14:paraId="32A0EE6F">
    <w:pPr>
      <w:pStyle w:val="1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55D67">
    <w:pPr>
      <w:pStyle w:val="17"/>
      <w:framePr w:wrap="around" w:vAnchor="text" w:hAnchor="margin" w:xAlign="center" w:y="1"/>
      <w:rPr>
        <w:rStyle w:val="25"/>
      </w:rPr>
    </w:pPr>
    <w:r>
      <w:fldChar w:fldCharType="begin"/>
    </w:r>
    <w:r>
      <w:rPr>
        <w:rStyle w:val="25"/>
      </w:rPr>
      <w:instrText xml:space="preserve">PAGE  </w:instrText>
    </w:r>
    <w:r>
      <w:fldChar w:fldCharType="separate"/>
    </w:r>
    <w:r>
      <w:fldChar w:fldCharType="end"/>
    </w:r>
  </w:p>
  <w:p w14:paraId="0E62A9DB">
    <w:pPr>
      <w:pStyle w:val="17"/>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5ABBC"/>
    <w:multiLevelType w:val="singleLevel"/>
    <w:tmpl w:val="ABB5ABBC"/>
    <w:lvl w:ilvl="0" w:tentative="0">
      <w:start w:val="1"/>
      <w:numFmt w:val="decimal"/>
      <w:lvlText w:val="%1."/>
      <w:lvlJc w:val="left"/>
      <w:pPr>
        <w:tabs>
          <w:tab w:val="left" w:pos="312"/>
        </w:tabs>
      </w:pPr>
    </w:lvl>
  </w:abstractNum>
  <w:abstractNum w:abstractNumId="1">
    <w:nsid w:val="00000012"/>
    <w:multiLevelType w:val="multilevel"/>
    <w:tmpl w:val="00000012"/>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1080"/>
        </w:tabs>
        <w:ind w:left="864" w:hanging="864"/>
      </w:pPr>
      <w:rPr>
        <w:rFonts w:hint="eastAsia"/>
      </w:rPr>
    </w:lvl>
    <w:lvl w:ilvl="4" w:tentative="0">
      <w:start w:val="1"/>
      <w:numFmt w:val="decimal"/>
      <w:pStyle w:val="6"/>
      <w:lvlText w:val="%1.%2.%3.%4.%5"/>
      <w:lvlJc w:val="left"/>
      <w:pPr>
        <w:tabs>
          <w:tab w:val="left" w:pos="1440"/>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2">
    <w:nsid w:val="00000025"/>
    <w:multiLevelType w:val="multilevel"/>
    <w:tmpl w:val="00000025"/>
    <w:lvl w:ilvl="0" w:tentative="0">
      <w:start w:val="1"/>
      <w:numFmt w:val="decimal"/>
      <w:isLg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24214FF8"/>
    <w:multiLevelType w:val="multilevel"/>
    <w:tmpl w:val="24214FF8"/>
    <w:lvl w:ilvl="0" w:tentative="0">
      <w:start w:val="1"/>
      <w:numFmt w:val="decimal"/>
      <w:lvlText w:val="%1、"/>
      <w:lvlJc w:val="left"/>
      <w:pPr>
        <w:tabs>
          <w:tab w:val="left" w:pos="360"/>
        </w:tabs>
        <w:ind w:left="360" w:hanging="360"/>
      </w:pPr>
      <w:rPr>
        <w:rFonts w:hint="default"/>
        <w:color w:val="0000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6F70C56"/>
    <w:multiLevelType w:val="multilevel"/>
    <w:tmpl w:val="26F70C56"/>
    <w:lvl w:ilvl="0" w:tentative="0">
      <w:start w:val="1"/>
      <w:numFmt w:val="decimal"/>
      <w:lvlText w:val="（%1）"/>
      <w:lvlJc w:val="left"/>
      <w:pPr>
        <w:ind w:left="1080" w:hanging="60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392F0A0D"/>
    <w:multiLevelType w:val="multilevel"/>
    <w:tmpl w:val="392F0A0D"/>
    <w:lvl w:ilvl="0" w:tentative="0">
      <w:start w:val="1"/>
      <w:numFmt w:val="japaneseCounting"/>
      <w:lvlText w:val="%1、"/>
      <w:lvlJc w:val="left"/>
      <w:pPr>
        <w:ind w:left="600" w:hanging="6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63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1MTUwMWJlZWM2MzRmZDA5NWZhOWI3YmVlMTVmNjMifQ=="/>
  </w:docVars>
  <w:rsids>
    <w:rsidRoot w:val="00172A27"/>
    <w:rsid w:val="000011E6"/>
    <w:rsid w:val="0000313F"/>
    <w:rsid w:val="00006099"/>
    <w:rsid w:val="00006597"/>
    <w:rsid w:val="000076BB"/>
    <w:rsid w:val="00011AAD"/>
    <w:rsid w:val="00012369"/>
    <w:rsid w:val="0001338A"/>
    <w:rsid w:val="000152C1"/>
    <w:rsid w:val="00016DF8"/>
    <w:rsid w:val="0002007C"/>
    <w:rsid w:val="0002033C"/>
    <w:rsid w:val="000214C5"/>
    <w:rsid w:val="000247F0"/>
    <w:rsid w:val="00024D69"/>
    <w:rsid w:val="00024F9B"/>
    <w:rsid w:val="0002531C"/>
    <w:rsid w:val="00025602"/>
    <w:rsid w:val="00030D51"/>
    <w:rsid w:val="00033159"/>
    <w:rsid w:val="00034393"/>
    <w:rsid w:val="000358F1"/>
    <w:rsid w:val="000363AE"/>
    <w:rsid w:val="00040CB6"/>
    <w:rsid w:val="0004136C"/>
    <w:rsid w:val="00042518"/>
    <w:rsid w:val="00045E43"/>
    <w:rsid w:val="00052042"/>
    <w:rsid w:val="000524D6"/>
    <w:rsid w:val="00053528"/>
    <w:rsid w:val="00055C70"/>
    <w:rsid w:val="00057E1F"/>
    <w:rsid w:val="00062514"/>
    <w:rsid w:val="00066886"/>
    <w:rsid w:val="00066BCD"/>
    <w:rsid w:val="00072769"/>
    <w:rsid w:val="00072BA8"/>
    <w:rsid w:val="00073282"/>
    <w:rsid w:val="000750EE"/>
    <w:rsid w:val="00076ADA"/>
    <w:rsid w:val="00077F35"/>
    <w:rsid w:val="00082185"/>
    <w:rsid w:val="0008273D"/>
    <w:rsid w:val="00083004"/>
    <w:rsid w:val="0008487B"/>
    <w:rsid w:val="000852AE"/>
    <w:rsid w:val="00085B82"/>
    <w:rsid w:val="0008712B"/>
    <w:rsid w:val="0009224C"/>
    <w:rsid w:val="0009490D"/>
    <w:rsid w:val="000949D6"/>
    <w:rsid w:val="000A1494"/>
    <w:rsid w:val="000A2F32"/>
    <w:rsid w:val="000A6506"/>
    <w:rsid w:val="000B17C1"/>
    <w:rsid w:val="000B4526"/>
    <w:rsid w:val="000B678E"/>
    <w:rsid w:val="000B77FF"/>
    <w:rsid w:val="000B7DCC"/>
    <w:rsid w:val="000C02A0"/>
    <w:rsid w:val="000C0DA8"/>
    <w:rsid w:val="000C3FB6"/>
    <w:rsid w:val="000D25C2"/>
    <w:rsid w:val="000D5CC9"/>
    <w:rsid w:val="000D69A6"/>
    <w:rsid w:val="000D6B63"/>
    <w:rsid w:val="000E24FF"/>
    <w:rsid w:val="000E3479"/>
    <w:rsid w:val="000E58ED"/>
    <w:rsid w:val="000E5D8F"/>
    <w:rsid w:val="000E619F"/>
    <w:rsid w:val="000F08C3"/>
    <w:rsid w:val="000F459F"/>
    <w:rsid w:val="00111FE0"/>
    <w:rsid w:val="0011445E"/>
    <w:rsid w:val="0011502C"/>
    <w:rsid w:val="001155DD"/>
    <w:rsid w:val="00123CAC"/>
    <w:rsid w:val="00131AF5"/>
    <w:rsid w:val="00133343"/>
    <w:rsid w:val="001340E6"/>
    <w:rsid w:val="0013448E"/>
    <w:rsid w:val="00140523"/>
    <w:rsid w:val="001412E3"/>
    <w:rsid w:val="00141D12"/>
    <w:rsid w:val="00143DDE"/>
    <w:rsid w:val="00145187"/>
    <w:rsid w:val="0014586F"/>
    <w:rsid w:val="00146C9D"/>
    <w:rsid w:val="001538B9"/>
    <w:rsid w:val="00153A89"/>
    <w:rsid w:val="0015424F"/>
    <w:rsid w:val="00156122"/>
    <w:rsid w:val="001602E4"/>
    <w:rsid w:val="001611F3"/>
    <w:rsid w:val="00164B9B"/>
    <w:rsid w:val="00164C5E"/>
    <w:rsid w:val="00165CFE"/>
    <w:rsid w:val="00166E42"/>
    <w:rsid w:val="001724E9"/>
    <w:rsid w:val="00180969"/>
    <w:rsid w:val="00181346"/>
    <w:rsid w:val="0018308E"/>
    <w:rsid w:val="0018646F"/>
    <w:rsid w:val="00191016"/>
    <w:rsid w:val="0019359C"/>
    <w:rsid w:val="001939E6"/>
    <w:rsid w:val="00195769"/>
    <w:rsid w:val="001964A9"/>
    <w:rsid w:val="001970BC"/>
    <w:rsid w:val="001A26BE"/>
    <w:rsid w:val="001A4033"/>
    <w:rsid w:val="001A5D8B"/>
    <w:rsid w:val="001A7D10"/>
    <w:rsid w:val="001B2759"/>
    <w:rsid w:val="001B28EE"/>
    <w:rsid w:val="001B4908"/>
    <w:rsid w:val="001B6C0D"/>
    <w:rsid w:val="001C04E0"/>
    <w:rsid w:val="001C27A6"/>
    <w:rsid w:val="001C2887"/>
    <w:rsid w:val="001C2CB4"/>
    <w:rsid w:val="001C2E51"/>
    <w:rsid w:val="001C52AD"/>
    <w:rsid w:val="001C6164"/>
    <w:rsid w:val="001C657D"/>
    <w:rsid w:val="001C747E"/>
    <w:rsid w:val="001D0C19"/>
    <w:rsid w:val="001D4B64"/>
    <w:rsid w:val="001D5B6C"/>
    <w:rsid w:val="001D776C"/>
    <w:rsid w:val="001E07C5"/>
    <w:rsid w:val="001E25B4"/>
    <w:rsid w:val="001E6CD7"/>
    <w:rsid w:val="001F0467"/>
    <w:rsid w:val="001F0F9F"/>
    <w:rsid w:val="001F1C87"/>
    <w:rsid w:val="001F33D4"/>
    <w:rsid w:val="001F4E4C"/>
    <w:rsid w:val="001F6845"/>
    <w:rsid w:val="001F6D50"/>
    <w:rsid w:val="001F71C0"/>
    <w:rsid w:val="002023E9"/>
    <w:rsid w:val="0020283C"/>
    <w:rsid w:val="00202EA6"/>
    <w:rsid w:val="00211747"/>
    <w:rsid w:val="002117E3"/>
    <w:rsid w:val="00211F1D"/>
    <w:rsid w:val="00214C9B"/>
    <w:rsid w:val="0021767D"/>
    <w:rsid w:val="002178A0"/>
    <w:rsid w:val="0022373C"/>
    <w:rsid w:val="00223787"/>
    <w:rsid w:val="00223EBE"/>
    <w:rsid w:val="00223FBE"/>
    <w:rsid w:val="00224407"/>
    <w:rsid w:val="00224F93"/>
    <w:rsid w:val="0022552A"/>
    <w:rsid w:val="0022774B"/>
    <w:rsid w:val="00230038"/>
    <w:rsid w:val="00230C55"/>
    <w:rsid w:val="0023138E"/>
    <w:rsid w:val="00231EAF"/>
    <w:rsid w:val="002339AF"/>
    <w:rsid w:val="00233F6B"/>
    <w:rsid w:val="0023685B"/>
    <w:rsid w:val="002416B8"/>
    <w:rsid w:val="00242494"/>
    <w:rsid w:val="00245805"/>
    <w:rsid w:val="00245A4C"/>
    <w:rsid w:val="00245E73"/>
    <w:rsid w:val="00246E28"/>
    <w:rsid w:val="002506D1"/>
    <w:rsid w:val="00251985"/>
    <w:rsid w:val="00252648"/>
    <w:rsid w:val="00254419"/>
    <w:rsid w:val="00261B73"/>
    <w:rsid w:val="002643B4"/>
    <w:rsid w:val="002711B8"/>
    <w:rsid w:val="00271A57"/>
    <w:rsid w:val="00271B49"/>
    <w:rsid w:val="00280CFB"/>
    <w:rsid w:val="00281EC7"/>
    <w:rsid w:val="00283705"/>
    <w:rsid w:val="00283B15"/>
    <w:rsid w:val="0028450D"/>
    <w:rsid w:val="002863E7"/>
    <w:rsid w:val="00290D21"/>
    <w:rsid w:val="00291E4A"/>
    <w:rsid w:val="00293504"/>
    <w:rsid w:val="00294619"/>
    <w:rsid w:val="00296DE4"/>
    <w:rsid w:val="002A2A5E"/>
    <w:rsid w:val="002A37E0"/>
    <w:rsid w:val="002A4FEC"/>
    <w:rsid w:val="002A5204"/>
    <w:rsid w:val="002A5AFC"/>
    <w:rsid w:val="002A60BC"/>
    <w:rsid w:val="002B2261"/>
    <w:rsid w:val="002B29B2"/>
    <w:rsid w:val="002B3274"/>
    <w:rsid w:val="002B3421"/>
    <w:rsid w:val="002B38C1"/>
    <w:rsid w:val="002B3DDC"/>
    <w:rsid w:val="002D142D"/>
    <w:rsid w:val="002D16A0"/>
    <w:rsid w:val="002D22BF"/>
    <w:rsid w:val="002D27C9"/>
    <w:rsid w:val="002D2FC8"/>
    <w:rsid w:val="002D43A8"/>
    <w:rsid w:val="002D5898"/>
    <w:rsid w:val="002D7F8C"/>
    <w:rsid w:val="002E30F4"/>
    <w:rsid w:val="002E36E8"/>
    <w:rsid w:val="002E5753"/>
    <w:rsid w:val="002E5B32"/>
    <w:rsid w:val="002E6EEA"/>
    <w:rsid w:val="002E7F86"/>
    <w:rsid w:val="002F0DDD"/>
    <w:rsid w:val="002F19CE"/>
    <w:rsid w:val="002F66D1"/>
    <w:rsid w:val="002F673C"/>
    <w:rsid w:val="002F7061"/>
    <w:rsid w:val="003026AA"/>
    <w:rsid w:val="00302BA3"/>
    <w:rsid w:val="00306FCB"/>
    <w:rsid w:val="00312229"/>
    <w:rsid w:val="003129F2"/>
    <w:rsid w:val="00314EAE"/>
    <w:rsid w:val="00315651"/>
    <w:rsid w:val="003178C0"/>
    <w:rsid w:val="00320240"/>
    <w:rsid w:val="003227F4"/>
    <w:rsid w:val="00323AC9"/>
    <w:rsid w:val="00324F50"/>
    <w:rsid w:val="00325D3A"/>
    <w:rsid w:val="00331253"/>
    <w:rsid w:val="00336659"/>
    <w:rsid w:val="00337B29"/>
    <w:rsid w:val="00337E1A"/>
    <w:rsid w:val="00344F2F"/>
    <w:rsid w:val="00346506"/>
    <w:rsid w:val="0034667D"/>
    <w:rsid w:val="003466F4"/>
    <w:rsid w:val="00346757"/>
    <w:rsid w:val="00347CA4"/>
    <w:rsid w:val="003573AE"/>
    <w:rsid w:val="003602E8"/>
    <w:rsid w:val="003608FC"/>
    <w:rsid w:val="003641FF"/>
    <w:rsid w:val="003647E7"/>
    <w:rsid w:val="003649B1"/>
    <w:rsid w:val="003654F8"/>
    <w:rsid w:val="00365FC0"/>
    <w:rsid w:val="00370790"/>
    <w:rsid w:val="003710FE"/>
    <w:rsid w:val="00373200"/>
    <w:rsid w:val="0037387C"/>
    <w:rsid w:val="00374BF6"/>
    <w:rsid w:val="003759F4"/>
    <w:rsid w:val="0037784D"/>
    <w:rsid w:val="00380980"/>
    <w:rsid w:val="00381689"/>
    <w:rsid w:val="003818EF"/>
    <w:rsid w:val="00382561"/>
    <w:rsid w:val="00385105"/>
    <w:rsid w:val="003852D6"/>
    <w:rsid w:val="00387514"/>
    <w:rsid w:val="00394CED"/>
    <w:rsid w:val="003A3C38"/>
    <w:rsid w:val="003A3C3A"/>
    <w:rsid w:val="003A3ECC"/>
    <w:rsid w:val="003A7D8D"/>
    <w:rsid w:val="003B0FF9"/>
    <w:rsid w:val="003B3B5C"/>
    <w:rsid w:val="003B4C94"/>
    <w:rsid w:val="003B6985"/>
    <w:rsid w:val="003B7A3A"/>
    <w:rsid w:val="003C03F0"/>
    <w:rsid w:val="003C1514"/>
    <w:rsid w:val="003D04E3"/>
    <w:rsid w:val="003D1393"/>
    <w:rsid w:val="003E4961"/>
    <w:rsid w:val="003F37C1"/>
    <w:rsid w:val="003F6E58"/>
    <w:rsid w:val="003F77FC"/>
    <w:rsid w:val="003F7B86"/>
    <w:rsid w:val="00401D28"/>
    <w:rsid w:val="00403781"/>
    <w:rsid w:val="0040795E"/>
    <w:rsid w:val="00407FE1"/>
    <w:rsid w:val="00414F99"/>
    <w:rsid w:val="004152BD"/>
    <w:rsid w:val="00422259"/>
    <w:rsid w:val="004244E5"/>
    <w:rsid w:val="00425BAA"/>
    <w:rsid w:val="0042776A"/>
    <w:rsid w:val="004327E8"/>
    <w:rsid w:val="00434109"/>
    <w:rsid w:val="004362DD"/>
    <w:rsid w:val="00441875"/>
    <w:rsid w:val="0044221B"/>
    <w:rsid w:val="00443F95"/>
    <w:rsid w:val="004475AD"/>
    <w:rsid w:val="0045096C"/>
    <w:rsid w:val="00451D31"/>
    <w:rsid w:val="00455399"/>
    <w:rsid w:val="00455690"/>
    <w:rsid w:val="0045617D"/>
    <w:rsid w:val="00456DE8"/>
    <w:rsid w:val="00462097"/>
    <w:rsid w:val="00462983"/>
    <w:rsid w:val="00463C7E"/>
    <w:rsid w:val="00470040"/>
    <w:rsid w:val="004718C0"/>
    <w:rsid w:val="00473967"/>
    <w:rsid w:val="004765F8"/>
    <w:rsid w:val="00477DBA"/>
    <w:rsid w:val="0048255E"/>
    <w:rsid w:val="00486780"/>
    <w:rsid w:val="00491561"/>
    <w:rsid w:val="00491882"/>
    <w:rsid w:val="00494822"/>
    <w:rsid w:val="00495E76"/>
    <w:rsid w:val="00497FC3"/>
    <w:rsid w:val="004A239F"/>
    <w:rsid w:val="004A2EE1"/>
    <w:rsid w:val="004A371F"/>
    <w:rsid w:val="004B79B5"/>
    <w:rsid w:val="004C3322"/>
    <w:rsid w:val="004C6A4F"/>
    <w:rsid w:val="004D1B5A"/>
    <w:rsid w:val="004D1F6A"/>
    <w:rsid w:val="004D28D4"/>
    <w:rsid w:val="004D2C54"/>
    <w:rsid w:val="004D53D9"/>
    <w:rsid w:val="004D5CCF"/>
    <w:rsid w:val="004D5E5B"/>
    <w:rsid w:val="004D5F83"/>
    <w:rsid w:val="004D69E5"/>
    <w:rsid w:val="004D7D90"/>
    <w:rsid w:val="004E2625"/>
    <w:rsid w:val="004E42EC"/>
    <w:rsid w:val="004E4809"/>
    <w:rsid w:val="004E4B32"/>
    <w:rsid w:val="004F0BA8"/>
    <w:rsid w:val="004F1933"/>
    <w:rsid w:val="004F255A"/>
    <w:rsid w:val="004F43BD"/>
    <w:rsid w:val="004F59A4"/>
    <w:rsid w:val="004F5A2A"/>
    <w:rsid w:val="004F6FFB"/>
    <w:rsid w:val="005039F8"/>
    <w:rsid w:val="005041FC"/>
    <w:rsid w:val="00507129"/>
    <w:rsid w:val="00514491"/>
    <w:rsid w:val="00514908"/>
    <w:rsid w:val="0051501B"/>
    <w:rsid w:val="00515DB6"/>
    <w:rsid w:val="00517E95"/>
    <w:rsid w:val="00522649"/>
    <w:rsid w:val="005229F1"/>
    <w:rsid w:val="00523BB7"/>
    <w:rsid w:val="00525816"/>
    <w:rsid w:val="005261E2"/>
    <w:rsid w:val="00527D73"/>
    <w:rsid w:val="00530450"/>
    <w:rsid w:val="00531E0D"/>
    <w:rsid w:val="0053217F"/>
    <w:rsid w:val="00533A7C"/>
    <w:rsid w:val="00534B06"/>
    <w:rsid w:val="00535FCC"/>
    <w:rsid w:val="00544DD3"/>
    <w:rsid w:val="00545611"/>
    <w:rsid w:val="00554723"/>
    <w:rsid w:val="00554CD4"/>
    <w:rsid w:val="005568D6"/>
    <w:rsid w:val="005632D3"/>
    <w:rsid w:val="00566EB1"/>
    <w:rsid w:val="005705BD"/>
    <w:rsid w:val="00574AAB"/>
    <w:rsid w:val="00576BE0"/>
    <w:rsid w:val="00577170"/>
    <w:rsid w:val="00582BD5"/>
    <w:rsid w:val="005904EC"/>
    <w:rsid w:val="005941D0"/>
    <w:rsid w:val="005A0803"/>
    <w:rsid w:val="005A0B85"/>
    <w:rsid w:val="005A3AC2"/>
    <w:rsid w:val="005A49BB"/>
    <w:rsid w:val="005B0403"/>
    <w:rsid w:val="005B2F13"/>
    <w:rsid w:val="005B3D7A"/>
    <w:rsid w:val="005B7423"/>
    <w:rsid w:val="005C1F69"/>
    <w:rsid w:val="005C298F"/>
    <w:rsid w:val="005C694D"/>
    <w:rsid w:val="005D08F9"/>
    <w:rsid w:val="005D1729"/>
    <w:rsid w:val="005D3BFD"/>
    <w:rsid w:val="005D422E"/>
    <w:rsid w:val="005D543B"/>
    <w:rsid w:val="005D5F7C"/>
    <w:rsid w:val="005E158B"/>
    <w:rsid w:val="005E2739"/>
    <w:rsid w:val="005E43C6"/>
    <w:rsid w:val="005E5048"/>
    <w:rsid w:val="005E51AE"/>
    <w:rsid w:val="005F301F"/>
    <w:rsid w:val="005F34EC"/>
    <w:rsid w:val="005F4372"/>
    <w:rsid w:val="005F4B80"/>
    <w:rsid w:val="005F7672"/>
    <w:rsid w:val="00600F18"/>
    <w:rsid w:val="00600FDB"/>
    <w:rsid w:val="00604F08"/>
    <w:rsid w:val="00605A23"/>
    <w:rsid w:val="006135A7"/>
    <w:rsid w:val="00613BEF"/>
    <w:rsid w:val="00620BBA"/>
    <w:rsid w:val="006219D1"/>
    <w:rsid w:val="00626EB9"/>
    <w:rsid w:val="00627982"/>
    <w:rsid w:val="00627A30"/>
    <w:rsid w:val="00630C24"/>
    <w:rsid w:val="0063231A"/>
    <w:rsid w:val="00633845"/>
    <w:rsid w:val="0063741F"/>
    <w:rsid w:val="00640A11"/>
    <w:rsid w:val="00645679"/>
    <w:rsid w:val="00647682"/>
    <w:rsid w:val="00650469"/>
    <w:rsid w:val="0065051B"/>
    <w:rsid w:val="0065383E"/>
    <w:rsid w:val="006678FF"/>
    <w:rsid w:val="00671377"/>
    <w:rsid w:val="0067245E"/>
    <w:rsid w:val="0067390B"/>
    <w:rsid w:val="006758E9"/>
    <w:rsid w:val="00675B84"/>
    <w:rsid w:val="006778D0"/>
    <w:rsid w:val="006825A4"/>
    <w:rsid w:val="00685D7D"/>
    <w:rsid w:val="006860DE"/>
    <w:rsid w:val="00686FB3"/>
    <w:rsid w:val="00690E19"/>
    <w:rsid w:val="006947C0"/>
    <w:rsid w:val="006955F0"/>
    <w:rsid w:val="00696EE9"/>
    <w:rsid w:val="006A080A"/>
    <w:rsid w:val="006A1F3B"/>
    <w:rsid w:val="006A2113"/>
    <w:rsid w:val="006A394F"/>
    <w:rsid w:val="006A56E3"/>
    <w:rsid w:val="006A77DC"/>
    <w:rsid w:val="006A7851"/>
    <w:rsid w:val="006B2A83"/>
    <w:rsid w:val="006C155F"/>
    <w:rsid w:val="006C7E25"/>
    <w:rsid w:val="006D6056"/>
    <w:rsid w:val="006D727C"/>
    <w:rsid w:val="006D7BF4"/>
    <w:rsid w:val="006E4E30"/>
    <w:rsid w:val="006E7CB3"/>
    <w:rsid w:val="006F6239"/>
    <w:rsid w:val="006F627A"/>
    <w:rsid w:val="00701431"/>
    <w:rsid w:val="007014B8"/>
    <w:rsid w:val="00702205"/>
    <w:rsid w:val="00702654"/>
    <w:rsid w:val="00704133"/>
    <w:rsid w:val="007120C9"/>
    <w:rsid w:val="0071446E"/>
    <w:rsid w:val="00714AE2"/>
    <w:rsid w:val="007200E3"/>
    <w:rsid w:val="00725C80"/>
    <w:rsid w:val="00726A98"/>
    <w:rsid w:val="00726ABE"/>
    <w:rsid w:val="00727D2F"/>
    <w:rsid w:val="00731ED2"/>
    <w:rsid w:val="00732204"/>
    <w:rsid w:val="007335EF"/>
    <w:rsid w:val="007353B9"/>
    <w:rsid w:val="00735AB6"/>
    <w:rsid w:val="00735BB1"/>
    <w:rsid w:val="00736544"/>
    <w:rsid w:val="0074704B"/>
    <w:rsid w:val="00751606"/>
    <w:rsid w:val="00754135"/>
    <w:rsid w:val="00754BF1"/>
    <w:rsid w:val="007568A5"/>
    <w:rsid w:val="00763522"/>
    <w:rsid w:val="00764509"/>
    <w:rsid w:val="00767BE5"/>
    <w:rsid w:val="00771408"/>
    <w:rsid w:val="00777578"/>
    <w:rsid w:val="0078140C"/>
    <w:rsid w:val="0078182F"/>
    <w:rsid w:val="00782A6B"/>
    <w:rsid w:val="00782C05"/>
    <w:rsid w:val="0078320A"/>
    <w:rsid w:val="007857D1"/>
    <w:rsid w:val="00786486"/>
    <w:rsid w:val="007865AC"/>
    <w:rsid w:val="00786FA7"/>
    <w:rsid w:val="007870D2"/>
    <w:rsid w:val="007873DA"/>
    <w:rsid w:val="00791D7B"/>
    <w:rsid w:val="0079536C"/>
    <w:rsid w:val="007968B0"/>
    <w:rsid w:val="00796F33"/>
    <w:rsid w:val="00797EB9"/>
    <w:rsid w:val="007A40C9"/>
    <w:rsid w:val="007A50B3"/>
    <w:rsid w:val="007A6B1A"/>
    <w:rsid w:val="007B17A6"/>
    <w:rsid w:val="007B5D63"/>
    <w:rsid w:val="007C0A28"/>
    <w:rsid w:val="007C1C06"/>
    <w:rsid w:val="007C2806"/>
    <w:rsid w:val="007C28B8"/>
    <w:rsid w:val="007C2DCF"/>
    <w:rsid w:val="007D1A01"/>
    <w:rsid w:val="007E2984"/>
    <w:rsid w:val="007E2A7C"/>
    <w:rsid w:val="007E37D1"/>
    <w:rsid w:val="007E38FC"/>
    <w:rsid w:val="007E3B4D"/>
    <w:rsid w:val="007E6064"/>
    <w:rsid w:val="007E67C0"/>
    <w:rsid w:val="007E68A6"/>
    <w:rsid w:val="007F027A"/>
    <w:rsid w:val="007F036A"/>
    <w:rsid w:val="007F1B94"/>
    <w:rsid w:val="007F6436"/>
    <w:rsid w:val="00800598"/>
    <w:rsid w:val="00807B40"/>
    <w:rsid w:val="008101C7"/>
    <w:rsid w:val="008108D0"/>
    <w:rsid w:val="00810B95"/>
    <w:rsid w:val="00812DD2"/>
    <w:rsid w:val="00815243"/>
    <w:rsid w:val="008207B6"/>
    <w:rsid w:val="008227E1"/>
    <w:rsid w:val="00822DB4"/>
    <w:rsid w:val="0082442B"/>
    <w:rsid w:val="00825760"/>
    <w:rsid w:val="00826784"/>
    <w:rsid w:val="00826CB1"/>
    <w:rsid w:val="00827911"/>
    <w:rsid w:val="00830315"/>
    <w:rsid w:val="00831A57"/>
    <w:rsid w:val="00831DC3"/>
    <w:rsid w:val="008336FD"/>
    <w:rsid w:val="00833B09"/>
    <w:rsid w:val="00834D8E"/>
    <w:rsid w:val="00844BAE"/>
    <w:rsid w:val="00845EEE"/>
    <w:rsid w:val="00850DA9"/>
    <w:rsid w:val="00853FB8"/>
    <w:rsid w:val="008568B4"/>
    <w:rsid w:val="00870354"/>
    <w:rsid w:val="00871EEE"/>
    <w:rsid w:val="0087572B"/>
    <w:rsid w:val="00875B65"/>
    <w:rsid w:val="0087738D"/>
    <w:rsid w:val="00877BCF"/>
    <w:rsid w:val="008837B7"/>
    <w:rsid w:val="008841D9"/>
    <w:rsid w:val="0089214B"/>
    <w:rsid w:val="008933C5"/>
    <w:rsid w:val="008972D4"/>
    <w:rsid w:val="008A01E6"/>
    <w:rsid w:val="008A0FBC"/>
    <w:rsid w:val="008A20C7"/>
    <w:rsid w:val="008A530D"/>
    <w:rsid w:val="008A7B2E"/>
    <w:rsid w:val="008A7BD5"/>
    <w:rsid w:val="008B1145"/>
    <w:rsid w:val="008B28F1"/>
    <w:rsid w:val="008B518A"/>
    <w:rsid w:val="008C2A39"/>
    <w:rsid w:val="008C5375"/>
    <w:rsid w:val="008D0AF5"/>
    <w:rsid w:val="008D31FF"/>
    <w:rsid w:val="008D53EA"/>
    <w:rsid w:val="008D7D60"/>
    <w:rsid w:val="008E1A41"/>
    <w:rsid w:val="008E34CB"/>
    <w:rsid w:val="008E5437"/>
    <w:rsid w:val="008E551D"/>
    <w:rsid w:val="008E6B93"/>
    <w:rsid w:val="008E756B"/>
    <w:rsid w:val="008F02AC"/>
    <w:rsid w:val="008F36ED"/>
    <w:rsid w:val="008F445C"/>
    <w:rsid w:val="008F6A58"/>
    <w:rsid w:val="008F7AE4"/>
    <w:rsid w:val="009001C3"/>
    <w:rsid w:val="00903C9B"/>
    <w:rsid w:val="00903D78"/>
    <w:rsid w:val="00904C70"/>
    <w:rsid w:val="00906856"/>
    <w:rsid w:val="009070CB"/>
    <w:rsid w:val="00907BCC"/>
    <w:rsid w:val="00910383"/>
    <w:rsid w:val="00911511"/>
    <w:rsid w:val="00915C64"/>
    <w:rsid w:val="00917AB8"/>
    <w:rsid w:val="00921E4D"/>
    <w:rsid w:val="00922854"/>
    <w:rsid w:val="00923D5E"/>
    <w:rsid w:val="00924584"/>
    <w:rsid w:val="009269CF"/>
    <w:rsid w:val="00926A99"/>
    <w:rsid w:val="009273D9"/>
    <w:rsid w:val="00930AAA"/>
    <w:rsid w:val="00933B54"/>
    <w:rsid w:val="009343A9"/>
    <w:rsid w:val="00936448"/>
    <w:rsid w:val="00937CF3"/>
    <w:rsid w:val="009402A8"/>
    <w:rsid w:val="009425CE"/>
    <w:rsid w:val="00946C9D"/>
    <w:rsid w:val="00950CDE"/>
    <w:rsid w:val="00955C39"/>
    <w:rsid w:val="009572E1"/>
    <w:rsid w:val="0096645B"/>
    <w:rsid w:val="00970963"/>
    <w:rsid w:val="009732AD"/>
    <w:rsid w:val="009810C1"/>
    <w:rsid w:val="00984E36"/>
    <w:rsid w:val="00985402"/>
    <w:rsid w:val="00986D9D"/>
    <w:rsid w:val="00992264"/>
    <w:rsid w:val="00992533"/>
    <w:rsid w:val="0099513E"/>
    <w:rsid w:val="00996FC0"/>
    <w:rsid w:val="009A06AF"/>
    <w:rsid w:val="009A0A2B"/>
    <w:rsid w:val="009A67B2"/>
    <w:rsid w:val="009A7C04"/>
    <w:rsid w:val="009B0BED"/>
    <w:rsid w:val="009B0CF0"/>
    <w:rsid w:val="009B1367"/>
    <w:rsid w:val="009B1CC0"/>
    <w:rsid w:val="009B50EA"/>
    <w:rsid w:val="009B52FF"/>
    <w:rsid w:val="009B5A31"/>
    <w:rsid w:val="009B5BCA"/>
    <w:rsid w:val="009C11CC"/>
    <w:rsid w:val="009C16CD"/>
    <w:rsid w:val="009C1978"/>
    <w:rsid w:val="009C24C3"/>
    <w:rsid w:val="009C3C94"/>
    <w:rsid w:val="009C7FE3"/>
    <w:rsid w:val="009D1E79"/>
    <w:rsid w:val="009D254E"/>
    <w:rsid w:val="009E2167"/>
    <w:rsid w:val="009E2DC6"/>
    <w:rsid w:val="009E4C94"/>
    <w:rsid w:val="009E639F"/>
    <w:rsid w:val="009F58A9"/>
    <w:rsid w:val="009F69FD"/>
    <w:rsid w:val="00A00ACE"/>
    <w:rsid w:val="00A00B8C"/>
    <w:rsid w:val="00A0339E"/>
    <w:rsid w:val="00A1082D"/>
    <w:rsid w:val="00A10DCB"/>
    <w:rsid w:val="00A1288C"/>
    <w:rsid w:val="00A12A65"/>
    <w:rsid w:val="00A169F4"/>
    <w:rsid w:val="00A20C8E"/>
    <w:rsid w:val="00A20D9B"/>
    <w:rsid w:val="00A25C59"/>
    <w:rsid w:val="00A2632F"/>
    <w:rsid w:val="00A267B3"/>
    <w:rsid w:val="00A31FFB"/>
    <w:rsid w:val="00A32959"/>
    <w:rsid w:val="00A32CB2"/>
    <w:rsid w:val="00A36C6E"/>
    <w:rsid w:val="00A36F56"/>
    <w:rsid w:val="00A44A58"/>
    <w:rsid w:val="00A45726"/>
    <w:rsid w:val="00A474AB"/>
    <w:rsid w:val="00A52D80"/>
    <w:rsid w:val="00A52FAB"/>
    <w:rsid w:val="00A54E73"/>
    <w:rsid w:val="00A558AC"/>
    <w:rsid w:val="00A563C8"/>
    <w:rsid w:val="00A565FC"/>
    <w:rsid w:val="00A56660"/>
    <w:rsid w:val="00A56881"/>
    <w:rsid w:val="00A6139E"/>
    <w:rsid w:val="00A6565E"/>
    <w:rsid w:val="00A7320F"/>
    <w:rsid w:val="00A77E0E"/>
    <w:rsid w:val="00A828D0"/>
    <w:rsid w:val="00A85403"/>
    <w:rsid w:val="00A902AE"/>
    <w:rsid w:val="00A9293D"/>
    <w:rsid w:val="00A94B29"/>
    <w:rsid w:val="00A952E4"/>
    <w:rsid w:val="00A95B22"/>
    <w:rsid w:val="00A963D7"/>
    <w:rsid w:val="00AA0702"/>
    <w:rsid w:val="00AA0B31"/>
    <w:rsid w:val="00AA2506"/>
    <w:rsid w:val="00AA2D1F"/>
    <w:rsid w:val="00AA2EDF"/>
    <w:rsid w:val="00AA3CE5"/>
    <w:rsid w:val="00AA4114"/>
    <w:rsid w:val="00AA50DD"/>
    <w:rsid w:val="00AA7809"/>
    <w:rsid w:val="00AB0491"/>
    <w:rsid w:val="00AB16BA"/>
    <w:rsid w:val="00AB22BB"/>
    <w:rsid w:val="00AB3912"/>
    <w:rsid w:val="00AB48AD"/>
    <w:rsid w:val="00AB5B22"/>
    <w:rsid w:val="00AB67B2"/>
    <w:rsid w:val="00AB6F8A"/>
    <w:rsid w:val="00AB7F90"/>
    <w:rsid w:val="00AC03EE"/>
    <w:rsid w:val="00AC12F7"/>
    <w:rsid w:val="00AC1AC0"/>
    <w:rsid w:val="00AC243C"/>
    <w:rsid w:val="00AC2596"/>
    <w:rsid w:val="00AC44E8"/>
    <w:rsid w:val="00AC6E9E"/>
    <w:rsid w:val="00AD0F91"/>
    <w:rsid w:val="00AD1713"/>
    <w:rsid w:val="00AD4505"/>
    <w:rsid w:val="00AD6E14"/>
    <w:rsid w:val="00AD7942"/>
    <w:rsid w:val="00AE1339"/>
    <w:rsid w:val="00AE20AA"/>
    <w:rsid w:val="00AE6ECB"/>
    <w:rsid w:val="00AF5122"/>
    <w:rsid w:val="00AF58CD"/>
    <w:rsid w:val="00AF6097"/>
    <w:rsid w:val="00AF70EF"/>
    <w:rsid w:val="00AF7B33"/>
    <w:rsid w:val="00B002CB"/>
    <w:rsid w:val="00B048CE"/>
    <w:rsid w:val="00B0550E"/>
    <w:rsid w:val="00B055B3"/>
    <w:rsid w:val="00B077DD"/>
    <w:rsid w:val="00B07C0D"/>
    <w:rsid w:val="00B1066B"/>
    <w:rsid w:val="00B110DA"/>
    <w:rsid w:val="00B11B05"/>
    <w:rsid w:val="00B16204"/>
    <w:rsid w:val="00B203BF"/>
    <w:rsid w:val="00B2372C"/>
    <w:rsid w:val="00B24A06"/>
    <w:rsid w:val="00B24E6C"/>
    <w:rsid w:val="00B2643A"/>
    <w:rsid w:val="00B30687"/>
    <w:rsid w:val="00B31131"/>
    <w:rsid w:val="00B322A5"/>
    <w:rsid w:val="00B358ED"/>
    <w:rsid w:val="00B4067C"/>
    <w:rsid w:val="00B47BD0"/>
    <w:rsid w:val="00B5376B"/>
    <w:rsid w:val="00B537D3"/>
    <w:rsid w:val="00B54E83"/>
    <w:rsid w:val="00B60FA1"/>
    <w:rsid w:val="00B704C1"/>
    <w:rsid w:val="00B71569"/>
    <w:rsid w:val="00B75C21"/>
    <w:rsid w:val="00B77A78"/>
    <w:rsid w:val="00B77FEF"/>
    <w:rsid w:val="00B80C94"/>
    <w:rsid w:val="00B8159C"/>
    <w:rsid w:val="00B81780"/>
    <w:rsid w:val="00B8236E"/>
    <w:rsid w:val="00B83E6B"/>
    <w:rsid w:val="00B8660C"/>
    <w:rsid w:val="00B927C9"/>
    <w:rsid w:val="00B94310"/>
    <w:rsid w:val="00B9630C"/>
    <w:rsid w:val="00B97BD0"/>
    <w:rsid w:val="00BA2E3C"/>
    <w:rsid w:val="00BA391B"/>
    <w:rsid w:val="00BA7620"/>
    <w:rsid w:val="00BB6085"/>
    <w:rsid w:val="00BC0A25"/>
    <w:rsid w:val="00BC176F"/>
    <w:rsid w:val="00BC2323"/>
    <w:rsid w:val="00BC59FE"/>
    <w:rsid w:val="00BC6458"/>
    <w:rsid w:val="00BC7425"/>
    <w:rsid w:val="00BD0A6D"/>
    <w:rsid w:val="00BD4B75"/>
    <w:rsid w:val="00BD6625"/>
    <w:rsid w:val="00BE2562"/>
    <w:rsid w:val="00BE380F"/>
    <w:rsid w:val="00BE506A"/>
    <w:rsid w:val="00BE6C93"/>
    <w:rsid w:val="00BF1070"/>
    <w:rsid w:val="00BF7811"/>
    <w:rsid w:val="00C030CC"/>
    <w:rsid w:val="00C04189"/>
    <w:rsid w:val="00C10ECC"/>
    <w:rsid w:val="00C12AB9"/>
    <w:rsid w:val="00C12E41"/>
    <w:rsid w:val="00C13F49"/>
    <w:rsid w:val="00C1507C"/>
    <w:rsid w:val="00C1589F"/>
    <w:rsid w:val="00C169FC"/>
    <w:rsid w:val="00C24657"/>
    <w:rsid w:val="00C24701"/>
    <w:rsid w:val="00C252D3"/>
    <w:rsid w:val="00C265A7"/>
    <w:rsid w:val="00C337E4"/>
    <w:rsid w:val="00C36525"/>
    <w:rsid w:val="00C401D3"/>
    <w:rsid w:val="00C4525C"/>
    <w:rsid w:val="00C47004"/>
    <w:rsid w:val="00C47406"/>
    <w:rsid w:val="00C525DE"/>
    <w:rsid w:val="00C53AF0"/>
    <w:rsid w:val="00C53B59"/>
    <w:rsid w:val="00C551C7"/>
    <w:rsid w:val="00C55C91"/>
    <w:rsid w:val="00C566D8"/>
    <w:rsid w:val="00C56E2C"/>
    <w:rsid w:val="00C57849"/>
    <w:rsid w:val="00C612F0"/>
    <w:rsid w:val="00C630F6"/>
    <w:rsid w:val="00C67ECC"/>
    <w:rsid w:val="00C711C2"/>
    <w:rsid w:val="00C72A76"/>
    <w:rsid w:val="00C72DD5"/>
    <w:rsid w:val="00C8058C"/>
    <w:rsid w:val="00C80BAA"/>
    <w:rsid w:val="00C81451"/>
    <w:rsid w:val="00C836B9"/>
    <w:rsid w:val="00C83D14"/>
    <w:rsid w:val="00C85395"/>
    <w:rsid w:val="00C85997"/>
    <w:rsid w:val="00C8656B"/>
    <w:rsid w:val="00C8682D"/>
    <w:rsid w:val="00C93028"/>
    <w:rsid w:val="00CA2CFE"/>
    <w:rsid w:val="00CA5AA6"/>
    <w:rsid w:val="00CA70F9"/>
    <w:rsid w:val="00CA7BF8"/>
    <w:rsid w:val="00CA7DDB"/>
    <w:rsid w:val="00CB10CE"/>
    <w:rsid w:val="00CB61D4"/>
    <w:rsid w:val="00CC0E2F"/>
    <w:rsid w:val="00CC1C82"/>
    <w:rsid w:val="00CC2746"/>
    <w:rsid w:val="00CD0D67"/>
    <w:rsid w:val="00CD274D"/>
    <w:rsid w:val="00CD6556"/>
    <w:rsid w:val="00CD6B5C"/>
    <w:rsid w:val="00CE0DA4"/>
    <w:rsid w:val="00CE1B52"/>
    <w:rsid w:val="00CE3C86"/>
    <w:rsid w:val="00CE3E4E"/>
    <w:rsid w:val="00CE4461"/>
    <w:rsid w:val="00CE512F"/>
    <w:rsid w:val="00CE7205"/>
    <w:rsid w:val="00CE77F5"/>
    <w:rsid w:val="00CF3593"/>
    <w:rsid w:val="00D13805"/>
    <w:rsid w:val="00D1508D"/>
    <w:rsid w:val="00D169E1"/>
    <w:rsid w:val="00D175D0"/>
    <w:rsid w:val="00D2035D"/>
    <w:rsid w:val="00D20931"/>
    <w:rsid w:val="00D257A4"/>
    <w:rsid w:val="00D2672A"/>
    <w:rsid w:val="00D27535"/>
    <w:rsid w:val="00D300E5"/>
    <w:rsid w:val="00D301A9"/>
    <w:rsid w:val="00D31294"/>
    <w:rsid w:val="00D31B88"/>
    <w:rsid w:val="00D341A8"/>
    <w:rsid w:val="00D34B88"/>
    <w:rsid w:val="00D34BDA"/>
    <w:rsid w:val="00D4145A"/>
    <w:rsid w:val="00D43A71"/>
    <w:rsid w:val="00D447BF"/>
    <w:rsid w:val="00D46936"/>
    <w:rsid w:val="00D46B8F"/>
    <w:rsid w:val="00D46C8D"/>
    <w:rsid w:val="00D50405"/>
    <w:rsid w:val="00D512FD"/>
    <w:rsid w:val="00D5174D"/>
    <w:rsid w:val="00D547B7"/>
    <w:rsid w:val="00D556C5"/>
    <w:rsid w:val="00D556E0"/>
    <w:rsid w:val="00D5675B"/>
    <w:rsid w:val="00D57656"/>
    <w:rsid w:val="00D608AF"/>
    <w:rsid w:val="00D63089"/>
    <w:rsid w:val="00D73CFF"/>
    <w:rsid w:val="00D75EE0"/>
    <w:rsid w:val="00D76B3B"/>
    <w:rsid w:val="00D77C23"/>
    <w:rsid w:val="00D83238"/>
    <w:rsid w:val="00D85F3C"/>
    <w:rsid w:val="00D87E9C"/>
    <w:rsid w:val="00D920C2"/>
    <w:rsid w:val="00D9332A"/>
    <w:rsid w:val="00D94A41"/>
    <w:rsid w:val="00D97F25"/>
    <w:rsid w:val="00DA58B9"/>
    <w:rsid w:val="00DA7150"/>
    <w:rsid w:val="00DA7626"/>
    <w:rsid w:val="00DB053E"/>
    <w:rsid w:val="00DB0A47"/>
    <w:rsid w:val="00DB681F"/>
    <w:rsid w:val="00DC167B"/>
    <w:rsid w:val="00DC4FB5"/>
    <w:rsid w:val="00DC50C5"/>
    <w:rsid w:val="00DD191F"/>
    <w:rsid w:val="00DD4BFF"/>
    <w:rsid w:val="00DD684E"/>
    <w:rsid w:val="00DD6BF1"/>
    <w:rsid w:val="00DD6CC0"/>
    <w:rsid w:val="00DE0DC0"/>
    <w:rsid w:val="00DE0DE7"/>
    <w:rsid w:val="00DE1DDC"/>
    <w:rsid w:val="00DE2588"/>
    <w:rsid w:val="00DE3653"/>
    <w:rsid w:val="00DE5F1F"/>
    <w:rsid w:val="00DE687A"/>
    <w:rsid w:val="00DE7397"/>
    <w:rsid w:val="00DE7F06"/>
    <w:rsid w:val="00DF033A"/>
    <w:rsid w:val="00DF0373"/>
    <w:rsid w:val="00DF1BFD"/>
    <w:rsid w:val="00DF2459"/>
    <w:rsid w:val="00DF3405"/>
    <w:rsid w:val="00DF3E6B"/>
    <w:rsid w:val="00DF6143"/>
    <w:rsid w:val="00E0031C"/>
    <w:rsid w:val="00E00A5C"/>
    <w:rsid w:val="00E00E53"/>
    <w:rsid w:val="00E02FF6"/>
    <w:rsid w:val="00E03638"/>
    <w:rsid w:val="00E03653"/>
    <w:rsid w:val="00E101EE"/>
    <w:rsid w:val="00E20A57"/>
    <w:rsid w:val="00E21147"/>
    <w:rsid w:val="00E308C6"/>
    <w:rsid w:val="00E31F42"/>
    <w:rsid w:val="00E3449C"/>
    <w:rsid w:val="00E34D49"/>
    <w:rsid w:val="00E35B96"/>
    <w:rsid w:val="00E37A5F"/>
    <w:rsid w:val="00E4036C"/>
    <w:rsid w:val="00E41E95"/>
    <w:rsid w:val="00E427D5"/>
    <w:rsid w:val="00E43446"/>
    <w:rsid w:val="00E50973"/>
    <w:rsid w:val="00E52AFC"/>
    <w:rsid w:val="00E546C6"/>
    <w:rsid w:val="00E54BE0"/>
    <w:rsid w:val="00E60E2E"/>
    <w:rsid w:val="00E61E87"/>
    <w:rsid w:val="00E62ED8"/>
    <w:rsid w:val="00E661D4"/>
    <w:rsid w:val="00E71987"/>
    <w:rsid w:val="00E745B5"/>
    <w:rsid w:val="00E75412"/>
    <w:rsid w:val="00E75632"/>
    <w:rsid w:val="00E76CF7"/>
    <w:rsid w:val="00E77EC6"/>
    <w:rsid w:val="00E816B8"/>
    <w:rsid w:val="00E87963"/>
    <w:rsid w:val="00E879C3"/>
    <w:rsid w:val="00E90005"/>
    <w:rsid w:val="00E9085B"/>
    <w:rsid w:val="00E9322E"/>
    <w:rsid w:val="00E95975"/>
    <w:rsid w:val="00E9649B"/>
    <w:rsid w:val="00E9716F"/>
    <w:rsid w:val="00E9783F"/>
    <w:rsid w:val="00EA1BD5"/>
    <w:rsid w:val="00EA1D1F"/>
    <w:rsid w:val="00EA478A"/>
    <w:rsid w:val="00EA4D96"/>
    <w:rsid w:val="00EA6325"/>
    <w:rsid w:val="00EB21E5"/>
    <w:rsid w:val="00EB3FA3"/>
    <w:rsid w:val="00EB6A01"/>
    <w:rsid w:val="00EC08D7"/>
    <w:rsid w:val="00EC0968"/>
    <w:rsid w:val="00EC126F"/>
    <w:rsid w:val="00EC16D7"/>
    <w:rsid w:val="00EC17E1"/>
    <w:rsid w:val="00ED0604"/>
    <w:rsid w:val="00ED1C54"/>
    <w:rsid w:val="00ED1FA7"/>
    <w:rsid w:val="00ED27BA"/>
    <w:rsid w:val="00ED51BD"/>
    <w:rsid w:val="00ED70F5"/>
    <w:rsid w:val="00EE0AA7"/>
    <w:rsid w:val="00EE22B3"/>
    <w:rsid w:val="00EE2BC9"/>
    <w:rsid w:val="00EE399C"/>
    <w:rsid w:val="00EE7080"/>
    <w:rsid w:val="00EE766A"/>
    <w:rsid w:val="00EF1A7D"/>
    <w:rsid w:val="00EF25AA"/>
    <w:rsid w:val="00EF2D03"/>
    <w:rsid w:val="00EF3713"/>
    <w:rsid w:val="00EF4EB6"/>
    <w:rsid w:val="00EF566D"/>
    <w:rsid w:val="00EF6244"/>
    <w:rsid w:val="00F0009C"/>
    <w:rsid w:val="00F02B3B"/>
    <w:rsid w:val="00F073F3"/>
    <w:rsid w:val="00F0750B"/>
    <w:rsid w:val="00F1266B"/>
    <w:rsid w:val="00F21D02"/>
    <w:rsid w:val="00F261E3"/>
    <w:rsid w:val="00F26FC1"/>
    <w:rsid w:val="00F32670"/>
    <w:rsid w:val="00F41A33"/>
    <w:rsid w:val="00F43585"/>
    <w:rsid w:val="00F45F32"/>
    <w:rsid w:val="00F46ABD"/>
    <w:rsid w:val="00F4772D"/>
    <w:rsid w:val="00F51991"/>
    <w:rsid w:val="00F53BED"/>
    <w:rsid w:val="00F54F3F"/>
    <w:rsid w:val="00F55C9D"/>
    <w:rsid w:val="00F56B6D"/>
    <w:rsid w:val="00F57BDA"/>
    <w:rsid w:val="00F62CFE"/>
    <w:rsid w:val="00F636A3"/>
    <w:rsid w:val="00F66287"/>
    <w:rsid w:val="00F67CF1"/>
    <w:rsid w:val="00F70DA8"/>
    <w:rsid w:val="00F765A5"/>
    <w:rsid w:val="00F8101E"/>
    <w:rsid w:val="00F82145"/>
    <w:rsid w:val="00F83554"/>
    <w:rsid w:val="00F84383"/>
    <w:rsid w:val="00F86D4B"/>
    <w:rsid w:val="00F91384"/>
    <w:rsid w:val="00F9202F"/>
    <w:rsid w:val="00F92822"/>
    <w:rsid w:val="00F939E6"/>
    <w:rsid w:val="00F95431"/>
    <w:rsid w:val="00F95871"/>
    <w:rsid w:val="00F95FDE"/>
    <w:rsid w:val="00F960B0"/>
    <w:rsid w:val="00F971B4"/>
    <w:rsid w:val="00F97D9A"/>
    <w:rsid w:val="00FA3ED0"/>
    <w:rsid w:val="00FA69AB"/>
    <w:rsid w:val="00FA70BE"/>
    <w:rsid w:val="00FA72F8"/>
    <w:rsid w:val="00FB10E5"/>
    <w:rsid w:val="00FB3B4C"/>
    <w:rsid w:val="00FB4E7D"/>
    <w:rsid w:val="00FB7604"/>
    <w:rsid w:val="00FB7FD3"/>
    <w:rsid w:val="00FC0301"/>
    <w:rsid w:val="00FC269F"/>
    <w:rsid w:val="00FC56A6"/>
    <w:rsid w:val="00FC57A6"/>
    <w:rsid w:val="00FC7256"/>
    <w:rsid w:val="00FD0C15"/>
    <w:rsid w:val="00FD2988"/>
    <w:rsid w:val="00FD2B89"/>
    <w:rsid w:val="00FD3529"/>
    <w:rsid w:val="00FD3A61"/>
    <w:rsid w:val="00FD6338"/>
    <w:rsid w:val="00FE3637"/>
    <w:rsid w:val="00FE7ED4"/>
    <w:rsid w:val="00FF14DE"/>
    <w:rsid w:val="00FF1850"/>
    <w:rsid w:val="00FF6B66"/>
    <w:rsid w:val="00FF7634"/>
    <w:rsid w:val="00FF7685"/>
    <w:rsid w:val="00FF7BE1"/>
    <w:rsid w:val="3B136DB7"/>
    <w:rsid w:val="3C731AC3"/>
    <w:rsid w:val="3D655BD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outlineLvl w:val="0"/>
    </w:pPr>
    <w:rPr>
      <w:i/>
      <w:iCs/>
      <w:color w:val="0000FF"/>
    </w:rPr>
  </w:style>
  <w:style w:type="paragraph" w:styleId="3">
    <w:name w:val="heading 2"/>
    <w:basedOn w:val="1"/>
    <w:next w:val="1"/>
    <w:link w:val="27"/>
    <w:qFormat/>
    <w:uiPriority w:val="0"/>
    <w:pPr>
      <w:keepNext/>
      <w:keepLines/>
      <w:spacing w:before="260" w:beforeLines="0" w:after="260" w:afterLines="0" w:line="416" w:lineRule="auto"/>
      <w:outlineLvl w:val="1"/>
    </w:pPr>
    <w:rPr>
      <w:rFonts w:ascii="Cambria" w:hAnsi="Cambria" w:eastAsia="宋体"/>
      <w:b/>
      <w:bCs/>
      <w:kern w:val="2"/>
      <w:sz w:val="32"/>
      <w:szCs w:val="32"/>
      <w:lang w:val="en-US" w:eastAsia="zh-CN" w:bidi="ar-SA"/>
    </w:rPr>
  </w:style>
  <w:style w:type="paragraph" w:styleId="4">
    <w:name w:val="heading 3"/>
    <w:basedOn w:val="1"/>
    <w:next w:val="1"/>
    <w:link w:val="28"/>
    <w:qFormat/>
    <w:uiPriority w:val="0"/>
    <w:pPr>
      <w:keepNext/>
      <w:keepLines/>
      <w:spacing w:before="260" w:beforeLines="0" w:after="260" w:afterLines="0" w:line="416" w:lineRule="auto"/>
      <w:outlineLvl w:val="2"/>
    </w:pPr>
    <w:rPr>
      <w:rFonts w:ascii="Calibri" w:hAnsi="Calibri" w:eastAsia="宋体"/>
      <w:b/>
      <w:bCs/>
      <w:kern w:val="2"/>
      <w:sz w:val="32"/>
      <w:szCs w:val="32"/>
      <w:lang w:val="en-US" w:eastAsia="zh-CN" w:bidi="ar-SA"/>
    </w:rPr>
  </w:style>
  <w:style w:type="paragraph" w:styleId="5">
    <w:name w:val="heading 4"/>
    <w:basedOn w:val="1"/>
    <w:qFormat/>
    <w:uiPriority w:val="0"/>
    <w:pPr>
      <w:widowControl/>
      <w:numPr>
        <w:ilvl w:val="3"/>
        <w:numId w:val="1"/>
      </w:numPr>
      <w:spacing w:line="290" w:lineRule="atLeast"/>
      <w:outlineLvl w:val="3"/>
    </w:pPr>
    <w:rPr>
      <w:b/>
      <w:kern w:val="21"/>
      <w:szCs w:val="20"/>
      <w:lang w:val="en-GB"/>
    </w:rPr>
  </w:style>
  <w:style w:type="paragraph" w:styleId="6">
    <w:name w:val="heading 5"/>
    <w:basedOn w:val="1"/>
    <w:qFormat/>
    <w:uiPriority w:val="0"/>
    <w:pPr>
      <w:widowControl/>
      <w:numPr>
        <w:ilvl w:val="4"/>
        <w:numId w:val="2"/>
      </w:numPr>
      <w:tabs>
        <w:tab w:val="left" w:pos="2160"/>
      </w:tabs>
      <w:spacing w:line="290" w:lineRule="atLeast"/>
      <w:jc w:val="left"/>
      <w:outlineLvl w:val="4"/>
    </w:pPr>
    <w:rPr>
      <w:kern w:val="21"/>
      <w:szCs w:val="20"/>
      <w:lang w:val="en-GB"/>
    </w:rPr>
  </w:style>
  <w:style w:type="paragraph" w:styleId="7">
    <w:name w:val="heading 6"/>
    <w:basedOn w:val="1"/>
    <w:qFormat/>
    <w:uiPriority w:val="0"/>
    <w:pPr>
      <w:widowControl/>
      <w:numPr>
        <w:ilvl w:val="5"/>
        <w:numId w:val="2"/>
      </w:numPr>
      <w:spacing w:line="290" w:lineRule="atLeast"/>
      <w:jc w:val="left"/>
      <w:outlineLvl w:val="5"/>
    </w:pPr>
    <w:rPr>
      <w:kern w:val="21"/>
      <w:szCs w:val="20"/>
      <w:lang w:val="en-GB"/>
    </w:rPr>
  </w:style>
  <w:style w:type="paragraph" w:styleId="8">
    <w:name w:val="heading 7"/>
    <w:basedOn w:val="1"/>
    <w:qFormat/>
    <w:uiPriority w:val="0"/>
    <w:pPr>
      <w:widowControl/>
      <w:numPr>
        <w:ilvl w:val="6"/>
        <w:numId w:val="2"/>
      </w:numPr>
      <w:spacing w:line="290" w:lineRule="atLeast"/>
      <w:jc w:val="left"/>
      <w:outlineLvl w:val="6"/>
    </w:pPr>
    <w:rPr>
      <w:kern w:val="21"/>
      <w:szCs w:val="20"/>
      <w:lang w:val="en-GB"/>
    </w:rPr>
  </w:style>
  <w:style w:type="paragraph" w:styleId="9">
    <w:name w:val="heading 8"/>
    <w:basedOn w:val="1"/>
    <w:qFormat/>
    <w:uiPriority w:val="0"/>
    <w:pPr>
      <w:widowControl/>
      <w:numPr>
        <w:ilvl w:val="7"/>
        <w:numId w:val="2"/>
      </w:numPr>
      <w:spacing w:line="290" w:lineRule="atLeast"/>
      <w:jc w:val="left"/>
      <w:outlineLvl w:val="7"/>
    </w:pPr>
    <w:rPr>
      <w:kern w:val="21"/>
      <w:szCs w:val="20"/>
      <w:lang w:val="en-GB"/>
    </w:rPr>
  </w:style>
  <w:style w:type="paragraph" w:styleId="10">
    <w:name w:val="heading 9"/>
    <w:basedOn w:val="1"/>
    <w:qFormat/>
    <w:uiPriority w:val="0"/>
    <w:pPr>
      <w:widowControl/>
      <w:numPr>
        <w:ilvl w:val="8"/>
        <w:numId w:val="2"/>
      </w:numPr>
      <w:spacing w:line="290" w:lineRule="atLeast"/>
      <w:jc w:val="left"/>
      <w:outlineLvl w:val="8"/>
    </w:pPr>
    <w:rPr>
      <w:kern w:val="21"/>
      <w:szCs w:val="20"/>
      <w:lang w:val="en-GB"/>
    </w:rPr>
  </w:style>
  <w:style w:type="character" w:default="1" w:styleId="23">
    <w:name w:val="Default Paragraph Font"/>
    <w:uiPriority w:val="0"/>
  </w:style>
  <w:style w:type="table" w:default="1" w:styleId="21">
    <w:name w:val="Normal Table"/>
    <w:semiHidden/>
    <w:uiPriority w:val="0"/>
    <w:tblPr>
      <w:tblStyle w:val="21"/>
      <w:tblCellMar>
        <w:top w:w="0" w:type="dxa"/>
        <w:left w:w="108" w:type="dxa"/>
        <w:bottom w:w="0" w:type="dxa"/>
        <w:right w:w="108" w:type="dxa"/>
      </w:tblCellMar>
    </w:tblPr>
  </w:style>
  <w:style w:type="paragraph" w:styleId="11">
    <w:name w:val="Normal Indent"/>
    <w:basedOn w:val="1"/>
    <w:uiPriority w:val="0"/>
    <w:pPr>
      <w:ind w:firstLine="420" w:firstLineChars="200"/>
    </w:pPr>
  </w:style>
  <w:style w:type="paragraph" w:styleId="12">
    <w:name w:val="Body Text"/>
    <w:basedOn w:val="1"/>
    <w:uiPriority w:val="0"/>
    <w:rPr>
      <w:rFonts w:ascii="宋体" w:hAnsi="宋体"/>
      <w:kern w:val="20"/>
      <w:sz w:val="28"/>
    </w:rPr>
  </w:style>
  <w:style w:type="paragraph" w:styleId="13">
    <w:name w:val="Body Text Indent"/>
    <w:basedOn w:val="1"/>
    <w:uiPriority w:val="0"/>
    <w:pPr>
      <w:spacing w:line="360" w:lineRule="auto"/>
      <w:ind w:firstLine="560" w:firstLineChars="200"/>
    </w:pPr>
    <w:rPr>
      <w:rFonts w:ascii="宋体" w:hAnsi="宋体"/>
      <w:sz w:val="28"/>
    </w:rPr>
  </w:style>
  <w:style w:type="paragraph" w:styleId="14">
    <w:name w:val="Date"/>
    <w:basedOn w:val="1"/>
    <w:next w:val="1"/>
    <w:link w:val="29"/>
    <w:uiPriority w:val="0"/>
    <w:pPr>
      <w:ind w:left="100" w:leftChars="2500"/>
    </w:pPr>
  </w:style>
  <w:style w:type="paragraph" w:styleId="15">
    <w:name w:val="Body Text Indent 2"/>
    <w:basedOn w:val="1"/>
    <w:uiPriority w:val="0"/>
    <w:pPr>
      <w:ind w:firstLine="435"/>
    </w:pPr>
    <w:rPr>
      <w:sz w:val="28"/>
    </w:rPr>
  </w:style>
  <w:style w:type="paragraph" w:styleId="16">
    <w:name w:val="Balloon Text"/>
    <w:basedOn w:val="1"/>
    <w:uiPriority w:val="0"/>
    <w:rPr>
      <w:sz w:val="18"/>
      <w:szCs w:val="18"/>
    </w:rPr>
  </w:style>
  <w:style w:type="paragraph" w:styleId="17">
    <w:name w:val="footer"/>
    <w:basedOn w:val="1"/>
    <w:uiPriority w:val="0"/>
    <w:pPr>
      <w:tabs>
        <w:tab w:val="center" w:pos="4153"/>
        <w:tab w:val="right" w:pos="8306"/>
      </w:tabs>
      <w:snapToGrid w:val="0"/>
      <w:jc w:val="left"/>
    </w:pPr>
    <w:rPr>
      <w:sz w:val="18"/>
      <w:szCs w:val="18"/>
    </w:rPr>
  </w:style>
  <w:style w:type="paragraph" w:styleId="18">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9">
    <w:name w:val="Body Text Indent 3"/>
    <w:basedOn w:val="1"/>
    <w:uiPriority w:val="0"/>
    <w:pPr>
      <w:spacing w:after="120" w:afterLines="0"/>
      <w:ind w:left="420" w:leftChars="200"/>
    </w:pPr>
    <w:rPr>
      <w:sz w:val="16"/>
      <w:szCs w:val="16"/>
    </w:rPr>
  </w:style>
  <w:style w:type="paragraph" w:styleId="20">
    <w:name w:val="Normal (Web)"/>
    <w:basedOn w:val="1"/>
    <w:uiPriority w:val="0"/>
    <w:pPr>
      <w:widowControl/>
      <w:spacing w:before="100" w:beforeLines="0" w:beforeAutospacing="1" w:after="100" w:afterLines="0" w:afterAutospacing="1"/>
      <w:jc w:val="left"/>
    </w:pPr>
    <w:rPr>
      <w:rFonts w:ascii="宋体" w:hAnsi="宋体" w:cs="宋体"/>
      <w:kern w:val="0"/>
      <w:sz w:val="24"/>
    </w:rPr>
  </w:style>
  <w:style w:type="table" w:styleId="22">
    <w:name w:val="Table Grid"/>
    <w:basedOn w:val="21"/>
    <w:uiPriority w:val="39"/>
    <w:pPr>
      <w:widowControl w:val="0"/>
      <w:jc w:val="both"/>
    </w:pPr>
    <w:tblPr>
      <w:tblStyle w:val="2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0"/>
    <w:rPr>
      <w:b/>
      <w:bCs/>
    </w:rPr>
  </w:style>
  <w:style w:type="character" w:styleId="25">
    <w:name w:val="page number"/>
    <w:basedOn w:val="23"/>
    <w:uiPriority w:val="0"/>
  </w:style>
  <w:style w:type="character" w:styleId="26">
    <w:name w:val="Hyperlink"/>
    <w:uiPriority w:val="0"/>
    <w:rPr>
      <w:color w:val="0000FF"/>
      <w:u w:val="single"/>
    </w:rPr>
  </w:style>
  <w:style w:type="character" w:customStyle="1" w:styleId="27">
    <w:name w:val="标题 2 Char"/>
    <w:link w:val="3"/>
    <w:uiPriority w:val="0"/>
    <w:rPr>
      <w:rFonts w:ascii="Cambria" w:hAnsi="Cambria" w:eastAsia="宋体"/>
      <w:b/>
      <w:bCs/>
      <w:kern w:val="2"/>
      <w:sz w:val="32"/>
      <w:szCs w:val="32"/>
      <w:lang w:val="en-US" w:eastAsia="zh-CN" w:bidi="ar-SA"/>
    </w:rPr>
  </w:style>
  <w:style w:type="character" w:customStyle="1" w:styleId="28">
    <w:name w:val="标题 3 Char"/>
    <w:link w:val="4"/>
    <w:uiPriority w:val="0"/>
    <w:rPr>
      <w:rFonts w:ascii="Calibri" w:hAnsi="Calibri" w:eastAsia="宋体"/>
      <w:b/>
      <w:bCs/>
      <w:kern w:val="2"/>
      <w:sz w:val="32"/>
      <w:szCs w:val="32"/>
      <w:lang w:val="en-US" w:eastAsia="zh-CN" w:bidi="ar-SA"/>
    </w:rPr>
  </w:style>
  <w:style w:type="character" w:customStyle="1" w:styleId="29">
    <w:name w:val="日期 Char"/>
    <w:link w:val="14"/>
    <w:uiPriority w:val="0"/>
    <w:rPr>
      <w:kern w:val="2"/>
      <w:sz w:val="21"/>
      <w:szCs w:val="24"/>
    </w:rPr>
  </w:style>
  <w:style w:type="character" w:customStyle="1" w:styleId="30">
    <w:name w:val="指引正文 Char"/>
    <w:locked/>
    <w:uiPriority w:val="0"/>
    <w:rPr>
      <w:rFonts w:ascii="仿宋_GB2312" w:eastAsia="仿宋_GB2312"/>
      <w:kern w:val="2"/>
      <w:sz w:val="24"/>
      <w:szCs w:val="24"/>
      <w:lang w:val="en-US" w:eastAsia="zh-CN" w:bidi="ar-SA"/>
    </w:rPr>
  </w:style>
  <w:style w:type="character" w:customStyle="1" w:styleId="31">
    <w:name w:val="3zw1"/>
    <w:uiPriority w:val="0"/>
    <w:rPr>
      <w:color w:val="000000"/>
      <w:sz w:val="21"/>
      <w:szCs w:val="21"/>
    </w:rPr>
  </w:style>
  <w:style w:type="character" w:customStyle="1" w:styleId="32">
    <w:name w:val="募集正文 Char Char"/>
    <w:link w:val="33"/>
    <w:uiPriority w:val="0"/>
    <w:rPr>
      <w:rFonts w:ascii="楷体_GB2312" w:eastAsia="楷体_GB2312"/>
      <w:sz w:val="24"/>
      <w:lang w:bidi="ar-SA"/>
    </w:rPr>
  </w:style>
  <w:style w:type="paragraph" w:customStyle="1" w:styleId="33">
    <w:name w:val="募集正文"/>
    <w:basedOn w:val="11"/>
    <w:link w:val="32"/>
    <w:qFormat/>
    <w:uiPriority w:val="0"/>
    <w:pPr>
      <w:spacing w:line="288" w:lineRule="auto"/>
      <w:ind w:firstLine="200"/>
    </w:pPr>
    <w:rPr>
      <w:rFonts w:ascii="楷体_GB2312" w:eastAsia="楷体_GB2312"/>
      <w:kern w:val="0"/>
      <w:sz w:val="24"/>
      <w:szCs w:val="20"/>
      <w:lang/>
    </w:rPr>
  </w:style>
  <w:style w:type="character" w:customStyle="1" w:styleId="34">
    <w:name w:val="指引正文 Char Char"/>
    <w:link w:val="35"/>
    <w:uiPriority w:val="0"/>
    <w:rPr>
      <w:rFonts w:ascii="仿宋_GB2312" w:eastAsia="仿宋_GB2312"/>
      <w:kern w:val="2"/>
      <w:sz w:val="24"/>
      <w:szCs w:val="24"/>
      <w:lang w:val="en-US" w:eastAsia="zh-CN" w:bidi="ar-SA"/>
    </w:rPr>
  </w:style>
  <w:style w:type="paragraph" w:customStyle="1" w:styleId="35">
    <w:name w:val="指引正文"/>
    <w:basedOn w:val="1"/>
    <w:link w:val="34"/>
    <w:uiPriority w:val="0"/>
    <w:pPr>
      <w:adjustRightInd w:val="0"/>
      <w:snapToGrid w:val="0"/>
      <w:spacing w:line="312" w:lineRule="auto"/>
      <w:ind w:firstLine="480" w:firstLineChars="200"/>
    </w:pPr>
    <w:rPr>
      <w:rFonts w:ascii="仿宋_GB2312" w:eastAsia="仿宋_GB2312"/>
      <w:kern w:val="2"/>
      <w:sz w:val="24"/>
      <w:szCs w:val="24"/>
      <w:lang w:val="en-US" w:eastAsia="zh-CN" w:bidi="ar-SA"/>
    </w:rPr>
  </w:style>
  <w:style w:type="paragraph" w:customStyle="1" w:styleId="36">
    <w:name w:val=" Char Char Char Char Char Char Char Char Char1 Char Char Char Char"/>
    <w:basedOn w:val="1"/>
    <w:uiPriority w:val="0"/>
    <w:pPr>
      <w:widowControl/>
      <w:spacing w:after="160" w:line="240" w:lineRule="exact"/>
      <w:jc w:val="left"/>
    </w:pPr>
  </w:style>
  <w:style w:type="paragraph" w:customStyle="1" w:styleId="37">
    <w:name w:val="_Style 18"/>
    <w:basedOn w:val="1"/>
    <w:next w:val="13"/>
    <w:uiPriority w:val="0"/>
    <w:pPr>
      <w:spacing w:line="360" w:lineRule="auto"/>
      <w:ind w:firstLine="560" w:firstLineChars="200"/>
    </w:pPr>
    <w:rPr>
      <w:rFonts w:ascii="宋体" w:hAnsi="宋体"/>
      <w:sz w:val="28"/>
    </w:rPr>
  </w:style>
  <w:style w:type="paragraph" w:customStyle="1" w:styleId="38">
    <w:name w:val="_Style 17"/>
    <w:basedOn w:val="1"/>
    <w:next w:val="13"/>
    <w:uiPriority w:val="0"/>
    <w:pPr>
      <w:spacing w:line="360" w:lineRule="auto"/>
      <w:ind w:firstLine="560" w:firstLineChars="200"/>
    </w:pPr>
    <w:rPr>
      <w:rFonts w:ascii="宋体" w:hAnsi="宋体"/>
      <w:sz w:val="28"/>
    </w:rPr>
  </w:style>
  <w:style w:type="paragraph" w:customStyle="1" w:styleId="39">
    <w:name w:val=" Char Char Char Char Char Char Char Char Char Char1 Char Char Char Char Char Char Char Char Char Char Char Char Char"/>
    <w:basedOn w:val="1"/>
    <w:uiPriority w:val="0"/>
    <w:rPr>
      <w:rFonts w:ascii="宋体" w:hAnsi="宋体" w:cs="Courier New"/>
      <w:sz w:val="32"/>
      <w:szCs w:val="32"/>
    </w:rPr>
  </w:style>
  <w:style w:type="paragraph" w:customStyle="1" w:styleId="40">
    <w:name w:val="xl34"/>
    <w:basedOn w:val="1"/>
    <w:uiPriority w:val="0"/>
    <w:pPr>
      <w:widowControl/>
      <w:spacing w:before="100" w:beforeLines="0" w:after="100" w:afterLines="0"/>
      <w:jc w:val="center"/>
    </w:pPr>
    <w:rPr>
      <w:rFonts w:ascii="宋体" w:hAnsi="宋体"/>
      <w:b/>
      <w:kern w:val="21"/>
      <w:szCs w:val="20"/>
    </w:rPr>
  </w:style>
  <w:style w:type="paragraph" w:customStyle="1" w:styleId="41">
    <w:name w:val="text"/>
    <w:basedOn w:val="1"/>
    <w:uiPriority w:val="0"/>
    <w:pPr>
      <w:widowControl/>
      <w:spacing w:before="100" w:beforeAutospacing="1" w:after="100" w:afterAutospacing="1"/>
      <w:jc w:val="left"/>
    </w:pPr>
    <w:rPr>
      <w:rFonts w:ascii="宋体" w:hAnsi="宋体" w:cs="宋体"/>
      <w:kern w:val="0"/>
      <w:sz w:val="24"/>
    </w:rPr>
  </w:style>
  <w:style w:type="paragraph" w:customStyle="1" w:styleId="42">
    <w:name w:val="_Style 19"/>
    <w:basedOn w:val="1"/>
    <w:next w:val="19"/>
    <w:uiPriority w:val="0"/>
    <w:pPr>
      <w:ind w:firstLine="538" w:firstLineChars="192"/>
    </w:pPr>
    <w:rPr>
      <w:rFonts w:eastAsia="仿宋_GB2312"/>
      <w:sz w:val="28"/>
    </w:rPr>
  </w:style>
  <w:style w:type="paragraph" w:customStyle="1" w:styleId="43">
    <w:name w:val=" Char"/>
    <w:basedOn w:val="1"/>
    <w:uiPriority w:val="0"/>
    <w:pPr>
      <w:widowControl/>
      <w:spacing w:after="160" w:afterLines="0" w:line="240" w:lineRule="exact"/>
      <w:jc w:val="left"/>
    </w:pPr>
    <w:rPr>
      <w:rFonts w:ascii="Verdana" w:hAnsi="Verdana"/>
      <w:kern w:val="0"/>
      <w:sz w:val="20"/>
      <w:szCs w:val="20"/>
      <w:lang w:eastAsia="en-US"/>
    </w:rPr>
  </w:style>
  <w:style w:type="paragraph" w:customStyle="1" w:styleId="44">
    <w:name w:val="Default"/>
    <w:uiPriority w:val="0"/>
    <w:pPr>
      <w:widowControl w:val="0"/>
      <w:autoSpaceDE w:val="0"/>
      <w:autoSpaceDN w:val="0"/>
      <w:adjustRightInd w:val="0"/>
    </w:pPr>
    <w:rPr>
      <w:rFonts w:ascii="仿宋_GB2312" w:hAnsi="仿宋_GB2312" w:cs="仿宋_GB2312"/>
      <w:color w:val="000000"/>
      <w:sz w:val="24"/>
      <w:szCs w:val="24"/>
      <w:lang w:val="en-US" w:eastAsia="zh-CN" w:bidi="ar-SA"/>
    </w:rPr>
  </w:style>
  <w:style w:type="paragraph" w:customStyle="1" w:styleId="45">
    <w:name w:val="p0"/>
    <w:basedOn w:val="1"/>
    <w:uiPriority w:val="0"/>
    <w:pPr>
      <w:widowControl/>
      <w:spacing w:before="100" w:beforeAutospacing="1" w:after="100" w:afterAutospacing="1"/>
      <w:jc w:val="left"/>
    </w:pPr>
    <w:rPr>
      <w:rFonts w:ascii="宋体" w:hAnsi="宋体" w:cs="宋体"/>
      <w:kern w:val="0"/>
      <w:sz w:val="24"/>
    </w:rPr>
  </w:style>
  <w:style w:type="paragraph" w:customStyle="1" w:styleId="46">
    <w:name w:val="正文 New New New New New New"/>
    <w:uiPriority w:val="0"/>
    <w:pPr>
      <w:widowControl w:val="0"/>
      <w:jc w:val="both"/>
    </w:pPr>
    <w:rPr>
      <w:rFonts w:eastAsia="仿宋_GB2312"/>
      <w:kern w:val="2"/>
      <w:sz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33</Pages>
  <Words>2749</Words>
  <Characters>2969</Characters>
  <Lines>153</Lines>
  <Paragraphs>43</Paragraphs>
  <TotalTime>0</TotalTime>
  <ScaleCrop>false</ScaleCrop>
  <LinksUpToDate>false</LinksUpToDate>
  <CharactersWithSpaces>3145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2021-11-29T12:25:00Z</dcterms:created>
  <dc:creator>user</dc:creator>
  <cp:lastModifiedBy>Mr</cp:lastModifiedBy>
  <cp:lastPrinted>2021-11-30T07:54:00Z</cp:lastPrinted>
  <dcterms:modified xsi:type="dcterms:W3CDTF">2026-03-23T08:33:18Z</dcterms:modified>
  <dc:title>关于福州盛翔发展有限公司申请</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77CBE745B6A045D1BFE95CC2E5DD4755_13</vt:lpwstr>
  </property>
</Properties>
</file>