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5B943">
      <w:pPr>
        <w:rPr>
          <w:rFonts w:hint="eastAsia" w:ascii="宋体" w:hAnsi="宋体" w:cs="宋体"/>
          <w:sz w:val="28"/>
          <w:szCs w:val="36"/>
        </w:rPr>
      </w:pPr>
      <w:bookmarkStart w:id="0" w:name="_GoBack"/>
      <w:bookmarkEnd w:id="0"/>
      <w:r>
        <w:rPr>
          <w:rFonts w:hint="eastAsia" w:ascii="宋体" w:hAnsi="宋体" w:cs="宋体"/>
          <w:sz w:val="28"/>
          <w:szCs w:val="36"/>
        </w:rPr>
        <w:t>附件1：</w:t>
      </w:r>
    </w:p>
    <w:tbl>
      <w:tblPr>
        <w:tblStyle w:val="13"/>
        <w:tblW w:w="110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4"/>
      </w:tblGrid>
      <w:tr w14:paraId="5B7C5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8" w:hRule="atLeast"/>
          <w:jc w:val="center"/>
        </w:trPr>
        <w:tc>
          <w:tcPr>
            <w:tcW w:w="11064" w:type="dxa"/>
            <w:noWrap w:val="0"/>
            <w:vAlign w:val="top"/>
          </w:tcPr>
          <w:p w14:paraId="0E4D79E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eastAsia="zh-CN"/>
              </w:rPr>
              <w:t>福建省分行普惠法人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授信申报及审查审批意见表（202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新版）</w:t>
            </w:r>
          </w:p>
        </w:tc>
      </w:tr>
      <w:tr w14:paraId="4CC12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1" w:hRule="atLeast"/>
          <w:jc w:val="center"/>
        </w:trPr>
        <w:tc>
          <w:tcPr>
            <w:tcW w:w="11064" w:type="dxa"/>
            <w:noWrap w:val="0"/>
            <w:vAlign w:val="top"/>
          </w:tcPr>
          <w:p w14:paraId="4CF78940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highlight w:val="none"/>
                <w:lang w:val="en-US" w:eastAsia="zh-CN" w:bidi="ar-SA"/>
              </w:rPr>
              <w:t>客户名称：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 xml:space="preserve"> 福建中锐网络股份有限公司 </w:t>
            </w:r>
          </w:p>
          <w:p w14:paraId="54CB5F37">
            <w:pPr>
              <w:spacing w:line="240" w:lineRule="auto"/>
              <w:jc w:val="both"/>
              <w:outlineLvl w:val="0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集团名称（如涉及）：</w:t>
            </w:r>
          </w:p>
          <w:p w14:paraId="0C2EFAED">
            <w:commentRangeStart w:id="0"/>
            <w:pPr>
              <w:pStyle w:val="11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客户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经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</w:rPr>
              <w:t>理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val="en-US" w:eastAsia="zh-CN"/>
              </w:rPr>
              <w:t xml:space="preserve">                联系电话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377792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授信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方案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：□新客户</w:t>
            </w:r>
          </w:p>
          <w:p w14:paraId="2DA73A3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054" w:firstLineChars="5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存量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客户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原有额度批复日期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☑维持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增加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□减少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授信方案调整</w:t>
            </w:r>
          </w:p>
          <w:p w14:paraId="68968EB1">
            <w:commentRangeStart w:id="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lang w:eastAsia="zh-CN"/>
              </w:rPr>
              <w:t>国标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行业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门类-大类-中类-小类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</w:t>
            </w:r>
            <w:commentRangeEnd w:id="1"/>
            <w:r>
              <w:rPr>
                <w:rStyle w:val="CommentReference"/>
              </w:rPr>
              <w:commentReference w:id="1"/>
            </w:r>
          </w:p>
          <w:p w14:paraId="3E70D6A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规模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划型：□微型 ☑小型 □中型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所属客群：☑支持类 □审慎类 □禁止类</w:t>
            </w:r>
          </w:p>
          <w:p w14:paraId="007D55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划型要素：上年度资产总额 18575万元；上年度销售额 8712万元；上年度末员工人数      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</w:p>
          <w:p w14:paraId="14F4997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环境、社会和治理风险分类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（ESG评价）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A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B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C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（如涉及A/B类,须在其他负面信息栏反馈ESG风险评价）</w:t>
            </w:r>
          </w:p>
          <w:p w14:paraId="6953AC5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反洗钱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风险等级：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低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一般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较高（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须在其他负面信息栏说明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高（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不得准入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</w:t>
            </w:r>
          </w:p>
          <w:p w14:paraId="11732687">
            <w:commentRangeStart w:id="2"/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绿通标识：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  <w:tr w14:paraId="0D714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  <w:jc w:val="center"/>
        </w:trPr>
        <w:tc>
          <w:tcPr>
            <w:tcW w:w="11064" w:type="dxa"/>
            <w:noWrap w:val="0"/>
            <w:vAlign w:val="top"/>
          </w:tcPr>
          <w:p w14:paraId="663E39A1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申报额度： 1000万元；申报敞口 1000万元；【上一期授信敞口（若有）：  500万元】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</w:p>
          <w:p w14:paraId="2F13B6BC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品种：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一般短期流动资金贷款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12个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月；授信期限：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</w:t>
            </w:r>
          </w:p>
          <w:p w14:paraId="1D0618AE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抵押+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信用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；【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500万抵押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】</w:t>
            </w:r>
          </w:p>
          <w:p w14:paraId="119CF21D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PD评级：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6级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7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</w:rPr>
              <w:t>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</w:t>
            </w:r>
          </w:p>
        </w:tc>
      </w:tr>
      <w:tr w14:paraId="20545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E904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一、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经营单位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尽调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情况</w:t>
            </w:r>
          </w:p>
          <w:p w14:paraId="46AC6F1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（一）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简介</w:t>
            </w:r>
          </w:p>
          <w:p w14:paraId="7159615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1.借款人概况：</w:t>
            </w:r>
          </w:p>
          <w:p w14:paraId="1B564AC8">
            <w:commentRangeStart w:id="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企业成立于_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__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_，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经营地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址（坐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落地点、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地面积、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自有或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租用、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是否已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对外抵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押）：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位于福州市马尾区罗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星东路2号海峡经贸广场1#楼A615室（自贸试验区内）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生产经营地址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为福州保税区综合大楼15层20#（自贸试验区内），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面积____平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。____厂房/办公楼，占地面积____㎡，建筑面积____㎡，已取得土地证（已收集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并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核实相关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权证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，权证号：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__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__），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未抵押/有抵押（抵押____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银行）。____厂房/办公楼，租用____公司（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关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联企业/非关联企业）土地厂房总面积____平，年租金____万，按月/季缴纳，已收集租赁合同并核对银行租金流水（租赁信息核对无误）。</w:t>
            </w:r>
            <w:commentRangeEnd w:id="3"/>
            <w:r>
              <w:rPr>
                <w:rStyle w:val="CommentReference"/>
              </w:rPr>
              <w:commentReference w:id="3"/>
            </w:r>
          </w:p>
          <w:p w14:paraId="4986ECC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已取得资质情况：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不涉及；</w:t>
            </w:r>
          </w:p>
          <w:p w14:paraId="44CF5D83">
            <w:commentRangeStart w:id="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排污许可证（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编号：____，有效期至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排污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登记回执；</w:t>
            </w:r>
            <w:commentRangeEnd w:id="4"/>
            <w:r>
              <w:rPr>
                <w:rStyle w:val="CommentReference"/>
              </w:rPr>
              <w:commentReference w:id="4"/>
            </w:r>
          </w:p>
          <w:p w14:paraId="6CDB29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>食品生产许可证/食品生产许可证/建筑工程施工总承包一级等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none"/>
                <w:lang w:val="en-US" w:eastAsia="zh-CN"/>
              </w:rPr>
              <w:t>；</w:t>
            </w:r>
          </w:p>
          <w:p w14:paraId="1931416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实际主营业务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请勿直接罗列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营业执照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经营范围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表述）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主营芯片设计，产品主要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用于智慧水利、智慧教育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</w:p>
          <w:p w14:paraId="0959F8FD">
            <w:commentRangeStart w:id="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上年度末社保人数     人；注册资本： 4100万元、实收资本：        万元；法定代表人： 黄祖海 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commentRangeEnd w:id="5"/>
            <w:r>
              <w:rPr>
                <w:rStyle w:val="CommentReference"/>
              </w:rPr>
              <w:commentReference w:id="5"/>
            </w:r>
          </w:p>
          <w:p w14:paraId="5EAD39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310" w:firstLineChars="11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最新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股权结构表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单位：万元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2001"/>
              <w:gridCol w:w="1161"/>
              <w:gridCol w:w="1266"/>
              <w:gridCol w:w="1056"/>
            </w:tblGrid>
            <w:tr w14:paraId="547A40D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C988E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股东名称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9C2DCE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认缴出资额/持股数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6B1A0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出资比例%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0840E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实际出资额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C9420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出资形式</w:t>
                  </w:r>
                </w:p>
              </w:tc>
            </w:tr>
            <w:tr w14:paraId="7696C81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0A32E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福建中锐汉鼎信息技术有限公司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13A18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B77F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A03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733E0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7D9AFE7B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DC01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福建中锐教育科技有限公司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C2931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4B16B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D149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243B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0CAD9291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6D3D5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北京中锐青云科技有限公司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ED70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4D4B4D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F5A7A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5ECBB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4764A2B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F9140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厦门中锐软件科技有限公司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FFA91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09DF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F9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EA9D7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5DDC6E5C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C28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合计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9EC9B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41000000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CDD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7C8042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41000000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7000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货币</w:t>
                  </w:r>
                </w:p>
              </w:tc>
            </w:tr>
          </w:tbl>
          <w:p w14:paraId="247BBB47">
            <w:commentRangeStart w:id="6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股权穿透后实际控制人持股比例：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实控人黄祖海，持股比例____%。</w:t>
            </w:r>
            <w:commentRangeEnd w:id="6"/>
            <w:r>
              <w:rPr>
                <w:rStyle w:val="CommentReference"/>
              </w:rPr>
              <w:commentReference w:id="6"/>
            </w:r>
          </w:p>
          <w:p w14:paraId="360105F5">
            <w:commentRangeStart w:id="7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过往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两年企业股权变动情况及变动原因：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  <w:t xml:space="preserve">                                              </w:t>
            </w:r>
            <w:commentRangeEnd w:id="7"/>
            <w:r>
              <w:rPr>
                <w:rStyle w:val="CommentReference"/>
              </w:rPr>
              <w:commentReference w:id="7"/>
            </w:r>
          </w:p>
          <w:p w14:paraId="176872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实控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人黄祖海，湖南大学电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子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val="en-US" w:eastAsia="zh-CN"/>
              </w:rPr>
              <w:t>商务专业本科学历。2000年5月至2001年12月，任福建实达网络科技有限公司技术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工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程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eastAsia="zh-CN"/>
              </w:rPr>
              <w:t>师；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val="en-US" w:eastAsia="zh-CN"/>
              </w:rPr>
              <w:t>2002年1月至2003年1月，任福建实达网络科技有限公司技术经理；2003年1月至2011年12月，任福建星网锐捷网络有限公司技术部总经理；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2012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年1月至2016年3月，任福建中锐网络科技有限公司法定代表人、执行董事兼总经理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；2016年3月至今，任福建中锐网络股份有限公司董事长兼总裁。身份证号：350124197704201694.</w:t>
            </w:r>
          </w:p>
          <w:p w14:paraId="566E66D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实地走访情况：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描述实地走访观察到的车间运作情况、存货情况、内部办公区人员及管理等情况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</w:rPr>
              <w:t>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u w:val="single"/>
                <w:lang w:eastAsia="zh-CN"/>
              </w:rPr>
              <w:t>如：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车间运转正常，人员正常到岗上班，存货与报表相匹配。</w:t>
            </w:r>
          </w:p>
          <w:p w14:paraId="654EDA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历年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股权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融资情况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为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科技型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企业，请填列下表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：</w:t>
            </w:r>
          </w:p>
          <w:tbl>
            <w:tblPr>
              <w:tblStyle w:val="13"/>
              <w:tblW w:w="1017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6"/>
              <w:gridCol w:w="1204"/>
              <w:gridCol w:w="1359"/>
              <w:gridCol w:w="1950"/>
              <w:gridCol w:w="1919"/>
              <w:gridCol w:w="1934"/>
            </w:tblGrid>
            <w:tr w14:paraId="0D296E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1B84801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股权融资时间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BD7A175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融资金额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5164D28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投资机构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68B551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融资阶段</w:t>
                  </w:r>
                </w:p>
                <w:p w14:paraId="195126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天使轮/A/B/C…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7B83BEBC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投后估值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073CE05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是否存在对赌条款（若有，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说明）</w:t>
                  </w:r>
                </w:p>
              </w:tc>
            </w:tr>
            <w:tr w14:paraId="3A4E89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281CA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2025年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6AC1320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1246261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北京中锐青云科技有限公司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404C0D8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天使轮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8888B5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2134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5CC0F5B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kern w:val="0"/>
                      <w:sz w:val="15"/>
                      <w:szCs w:val="15"/>
                      <w:highlight w:val="none"/>
                      <w:lang w:val="en-US" w:eastAsia="zh-CN"/>
                    </w:rPr>
                    <w:t>若企业反馈“无”，建议出具书面声明并加盖公章</w:t>
                  </w:r>
                </w:p>
              </w:tc>
            </w:tr>
            <w:tr w14:paraId="4F7BE8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E1732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EE82F0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03794F9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1D8A8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7F9A247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06E34A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有（须于</w:t>
                  </w: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2026年上市）</w:t>
                  </w:r>
                </w:p>
              </w:tc>
            </w:tr>
            <w:tr w14:paraId="070419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5F72E7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3E6223B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3BE6215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95331A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ACFD4B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7932EC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3A5E6995">
            <w:pPr>
              <w:pStyle w:val="11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>5.与我行历史授信合作（如为存量客户，请填写）：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自2017年以来，我行与借款人建立授信合作关系，近三年分别给予其500、400、500万授信敞口。</w:t>
            </w:r>
          </w:p>
          <w:p w14:paraId="2F0C5C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6.上一期授后要求落实情况（包括但不限于负债率、融资总额控制等）：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0"/>
              <w:gridCol w:w="1776"/>
              <w:gridCol w:w="2709"/>
              <w:gridCol w:w="5643"/>
            </w:tblGrid>
            <w:tr w14:paraId="653C90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82" w:hRule="atLeast"/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D7B72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贷款提用情况</w:t>
                  </w:r>
                </w:p>
              </w:tc>
              <w:tc>
                <w:tcPr>
                  <w:tcW w:w="0" w:type="auto"/>
                  <w:gridSpan w:val="3"/>
                  <w:noWrap w:val="0"/>
                  <w:vAlign w:val="top"/>
                </w:tcPr>
                <w:p w14:paraId="42C95E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left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截至 2025 年 12 月 2025年12月31日 日，经531系统查询，借款人 2025 年 12 月   日提贷 4730万元，到期日 2026 年 3 月   日，贷款采取自主支付方式发放，通过调取借款人账户流水，1. 0万元向 福建中锐网络股份有限公司 有限公司支付 货款（已提供发票）；2. 货款（已提供发票）；2. 0万元转至工行同户名账户，穿透查看用于向 0 个人支付采购竹刨花原料款 0万元，其余用于支付税款；3.____万元元转至农行同户名账户(基本户），用于向37个员工支付工资款。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</w:p>
              </w:tc>
            </w:tr>
            <w:tr w14:paraId="648601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48F914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F0BB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881E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6C64F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5632D3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69A80B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9AF0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CD28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授信额度1000万元，期限2年，担保方式为黄祖海个人连带责任保证担保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7BFCE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4D8D3F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72EE11F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5DB165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452237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贷款资金用于企业日常经营周转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1AB5E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已落实</w:t>
                  </w:r>
                </w:p>
              </w:tc>
            </w:tr>
            <w:tr w14:paraId="0E3EFB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6BEB847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7B0CA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50D8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95866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1AD951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464EA3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0306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8067C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借款人需按季提供财务报表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00BC0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191E8E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2CA7FB3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C3DE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A667B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借款人需保持资产负债率不高于70%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1CC8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已落实</w:t>
                  </w:r>
                </w:p>
              </w:tc>
            </w:tr>
          </w:tbl>
          <w:p w14:paraId="77E9304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7.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授信及风险信号提示及反馈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531系统模块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黄色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预警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提示法定代表人目前信用卡存在逾期，经核实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……。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综合评判，未对借款人造成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实质性风险。</w:t>
            </w:r>
          </w:p>
          <w:p w14:paraId="0893317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8.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其他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负面信息解释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包括但不限于ESG评价、诉讼、反洗钱“较高”风险等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 基于已读取材料，未见企业主动披露的诉讼、行政处罚、失信等重大负面事项；但ESG评价、反洗钱等级及司法监管外部检索结果不以当前材料为穷尽，仍需以行内系统和权威公开查询结果补充核验。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4FBC1882">
            <w:commentRangeStart w:id="8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9.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若有）PD评级较上期下滑，分析原因：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                                      </w:t>
            </w:r>
            <w:commentRangeEnd w:id="8"/>
            <w:r>
              <w:rPr>
                <w:rStyle w:val="CommentReference"/>
              </w:rPr>
              <w:commentReference w:id="8"/>
            </w:r>
          </w:p>
          <w:p w14:paraId="51F4DBA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  <w:t>（二）法定代表人/实控人简介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</w:rPr>
              <w:t>（如果为同一人，仅需填写一次情况）</w:t>
            </w:r>
          </w:p>
          <w:p w14:paraId="43C74FAA">
            <w:commentRangeStart w:id="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法定代表人：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张XX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已婚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/离异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1965年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本科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学历，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行业工作经历：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描述过往从业及任职情况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2001年毕业于清华大学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；1997年——2002年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公司总经理；2003年——2005年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有限公司总经理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2005年——至今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有限公司董事长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。</w:t>
            </w:r>
            <w:commentRangeEnd w:id="9"/>
            <w:r>
              <w:rPr>
                <w:rStyle w:val="CommentReference"/>
              </w:rPr>
              <w:commentReference w:id="9"/>
            </w:r>
          </w:p>
          <w:p w14:paraId="7D5D22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实际控制人：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张祖海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已婚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/离异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1965年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本科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学历，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行业工作经历：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描述过往从业及任职情况                            </w:t>
            </w:r>
          </w:p>
          <w:p w14:paraId="63CD3B7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（三）借款人及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实控人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家庭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资产情况（房产、投资、金融资产等）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none" w:color="auto" w:sz="6" w:space="0"/>
                <w:left w:val="none" w:color="auto" w:sz="6" w:space="0"/>
                <w:bottom w:val="none" w:color="auto" w:sz="6" w:space="0"/>
                <w:right w:val="none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25"/>
              <w:gridCol w:w="606"/>
              <w:gridCol w:w="606"/>
              <w:gridCol w:w="676"/>
              <w:gridCol w:w="786"/>
              <w:gridCol w:w="856"/>
              <w:gridCol w:w="3202"/>
              <w:gridCol w:w="1799"/>
              <w:gridCol w:w="676"/>
              <w:gridCol w:w="716"/>
            </w:tblGrid>
            <w:tr w14:paraId="0CC3F11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9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2A661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1.借款人主要资产及投资情况</w:t>
                  </w:r>
                </w:p>
              </w:tc>
            </w:tr>
            <w:tr w14:paraId="3ABE0F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78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81EE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26718E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C79243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105D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BB4422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00A9990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0266A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4CEC630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CEC5E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账面或购置价</w:t>
                  </w:r>
                </w:p>
                <w:p w14:paraId="098E1974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720D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3113C9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08C2B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sz w:val="20"/>
                      <w:szCs w:val="20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8B51E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47532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融资金额</w:t>
                  </w:r>
                </w:p>
                <w:p w14:paraId="51916BA7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253D73EB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1650F4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84CD5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99A6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A54D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9D08A3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660E4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DE70C6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根据外网（安居客），该楼盘二手均价价格约在8000元/平，总体价格约为112万元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B6C1C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出租，出租方____公司/个人，年租金____万元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49101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C86AC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69A90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4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417019C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26BBF5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D74C8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B3086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4A38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5E58D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64A0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025B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A7275F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AA8F9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0FE5A806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2080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  <w:tr w14:paraId="6ACFB5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BA3CE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2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.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实控人家庭资产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情况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（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实控人、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配偶及参与经营的子女）</w:t>
                  </w:r>
                </w:p>
              </w:tc>
            </w:tr>
            <w:tr w14:paraId="162B3B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61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C789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67A6449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75EAA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6E621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E7EE9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65CC15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6310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04F082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DC2FD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账面或购置价</w:t>
                  </w:r>
                </w:p>
                <w:p w14:paraId="356248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6EDA4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61E79B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FB69A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30FEE5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6FA3D6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融资金额</w:t>
                  </w:r>
                </w:p>
                <w:p w14:paraId="164851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4FAE6BD7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3EDA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23098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8B74C4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367E8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FE72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CA4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BF2F04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E8117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E4C4C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1AC12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26C6DFA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F7892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35397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2A06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2E430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0063D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2DF23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21519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D99A4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33AAB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1F17E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58BF039E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9A23E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</w:tbl>
          <w:p w14:paraId="59B7822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）关联企业情况</w:t>
            </w:r>
          </w:p>
          <w:p w14:paraId="75AADBA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关联企业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经营情况             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单位（万元）</w:t>
            </w:r>
          </w:p>
          <w:tbl>
            <w:tblPr>
              <w:tblStyle w:val="13"/>
              <w:tblW w:w="1083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04"/>
              <w:gridCol w:w="829"/>
              <w:gridCol w:w="829"/>
              <w:gridCol w:w="829"/>
              <w:gridCol w:w="767"/>
              <w:gridCol w:w="962"/>
              <w:gridCol w:w="1118"/>
              <w:gridCol w:w="1076"/>
              <w:gridCol w:w="1710"/>
              <w:gridCol w:w="1710"/>
            </w:tblGrid>
            <w:tr w14:paraId="7BABBF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61E59EF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企业名称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A8DFD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成立时间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5F14B6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股权结构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F5E7192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主营业务及产品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22D96D9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注册资本/实收资本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574875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年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</w:p>
                <w:p w14:paraId="5258BE36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业务收入</w:t>
                  </w: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33E0D49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上年</w:t>
                  </w:r>
                </w:p>
                <w:p w14:paraId="18AADDE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6C440AC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最新</w:t>
                  </w:r>
                </w:p>
                <w:p w14:paraId="337E6AA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融资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总敞口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A7091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与借款企业关联交易、资金往来情况（若有）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1A100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涉诉情况</w:t>
                  </w:r>
                </w:p>
              </w:tc>
            </w:tr>
            <w:tr w14:paraId="538B5A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4A7456A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008F3C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2018-1-11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A52BDE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73F808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智慧水利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BDE07B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73705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181CF02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-682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2A359A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7E3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1EF09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1B7B9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097D71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关联企业2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491492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2022-6-28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FB904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D8BB1E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智慧教育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FC6E26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1CAB3F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B5E1F5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-1275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029BCC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00C2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6DB45E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38721A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3B01D4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15781B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2020-9-23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83DF33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3D32FE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产教融合创新服务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5BB1E8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636D8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53A67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12B81FB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213.4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2969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2ED5D5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3FBDFEC">
            <w:pPr>
              <w:ind w:firstLine="422" w:firstLineChars="200"/>
              <w:jc w:val="left"/>
              <w:outlineLvl w:val="0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关联企业关系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  <w:t>可附图</w:t>
            </w:r>
          </w:p>
          <w:p w14:paraId="29070FDD">
            <w:pPr>
              <w:ind w:firstLine="422" w:firstLineChars="200"/>
              <w:jc w:val="left"/>
              <w:outlineLvl w:val="0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关联企业情况小结：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企业关联方众多，但仅关联企业1、2有实际经营，总体经营规模不大，与借款企业存在少量关联交易、资金往来。</w:t>
            </w:r>
          </w:p>
          <w:p w14:paraId="0BB5025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2.集团合并财务数据（若有）：</w:t>
            </w:r>
          </w:p>
          <w:tbl>
            <w:tblPr>
              <w:tblStyle w:val="13"/>
              <w:tblW w:w="10350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1"/>
              <w:gridCol w:w="604"/>
              <w:gridCol w:w="606"/>
              <w:gridCol w:w="569"/>
              <w:gridCol w:w="409"/>
              <w:gridCol w:w="596"/>
              <w:gridCol w:w="607"/>
              <w:gridCol w:w="628"/>
              <w:gridCol w:w="563"/>
              <w:gridCol w:w="651"/>
              <w:gridCol w:w="661"/>
              <w:gridCol w:w="540"/>
              <w:gridCol w:w="639"/>
              <w:gridCol w:w="563"/>
              <w:gridCol w:w="540"/>
              <w:gridCol w:w="585"/>
              <w:gridCol w:w="728"/>
            </w:tblGrid>
            <w:tr w14:paraId="577A9A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1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77374A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年份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25FABD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E59333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4C97DC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负债率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4F2C01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流</w:t>
                  </w:r>
                </w:p>
                <w:p w14:paraId="438528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动</w:t>
                  </w:r>
                </w:p>
                <w:p w14:paraId="3A9DB61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CE2C4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业务</w:t>
                  </w:r>
                </w:p>
                <w:p w14:paraId="6ED6FC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收入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03AEF65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24263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5AC7A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货币资金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CBB32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应收</w:t>
                  </w:r>
                </w:p>
                <w:p w14:paraId="62F847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账款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38243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其他应收款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A846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存货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4FC420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固定资产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C33C2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银行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借款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1563B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应付账款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3F8F564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其他应付款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89461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</w:t>
                  </w:r>
                </w:p>
              </w:tc>
            </w:tr>
            <w:tr w14:paraId="0C4F67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C2566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22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B8485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17895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DC793F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8357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68F0FD6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53.29%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846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38B48A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21198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5A89F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30.55%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03466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983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58397B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1104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2D5538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4410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5E2A28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1432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8BC09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5301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6C0CA0E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161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050D7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7FA72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1490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69958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1C1A39D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-4373</w:t>
                  </w:r>
                </w:p>
              </w:tc>
            </w:tr>
            <w:tr w14:paraId="31F337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136E6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3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7708557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3C3794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9DA32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46B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1.57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0788FF1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3B2C72D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59348EA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037A573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1522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9E5BC4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6354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646E52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3621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74841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2545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0EC80B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256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C4B3E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14E01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1847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417F75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606928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269</w:t>
                  </w:r>
                </w:p>
              </w:tc>
            </w:tr>
            <w:tr w14:paraId="7D30D3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B8FEC8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FDE54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4795DE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0356396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281581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1.58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94EB8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7B9264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4DF8D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336EE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46EDC9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9253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458213F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3522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53FB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1166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6AD6F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92302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4990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0C41D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2333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70CE0EE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648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5CEA4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-896</w:t>
                  </w:r>
                </w:p>
              </w:tc>
            </w:tr>
            <w:tr w14:paraId="29EF8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498E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4.4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950C8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7DE9EE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D1D69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FFC58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497981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45E0AB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314635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DC32B0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30687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1B4ACC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E47DE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09936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1F60AC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666983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2933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4C161A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1DBB3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>
                  <w:r>
                    <w:t>2025年末(新增)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F1476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9E9FF2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320CB7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0699E2F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1.82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5C8C8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EC532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3A4C5A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7A1B60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286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D5CF8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7430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AF555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2774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06BCE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2192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34E406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7F40C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4730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965F46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1026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BD285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57D0B9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791</w:t>
                  </w:r>
                </w:p>
              </w:tc>
            </w:tr>
          </w:tbl>
          <w:p w14:paraId="55916AE0">
            <w:commentRangeStart w:id="10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集团内因生产工艺等原因，互有关联销售，合计在____亿左右，剔除关联交易后，集团整体销售约____亿。</w:t>
            </w:r>
            <w:commentRangeEnd w:id="10"/>
            <w:r>
              <w:rPr>
                <w:rStyle w:val="CommentReference"/>
              </w:rPr>
              <w:commentReference w:id="10"/>
            </w:r>
          </w:p>
          <w:p w14:paraId="3CABD7D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3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我行集团授信或关联授信情况（若有）：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请描述集团或关联授信的最新授信方案及当前授信提用情况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。</w:t>
            </w:r>
          </w:p>
          <w:p w14:paraId="55356AD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五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主要经营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及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财务情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况</w:t>
            </w:r>
          </w:p>
          <w:p w14:paraId="4B2F20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产品（业务）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及其市场应用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主营芯片设计，主要销售的芯片为28nm级，产品主要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用于智慧水利、智慧教育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等。</w:t>
            </w:r>
          </w:p>
          <w:p w14:paraId="6F6BDB2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产品优势、企业核心竞争力: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企业产品准入门槛较高，技术……，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>/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企业为传统行业企业，依托与上下游建立的多年稳定的合作关系经营。</w:t>
            </w:r>
          </w:p>
          <w:p w14:paraId="2C7F6A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生产、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销量、销售收入及结构占比情况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</w:t>
            </w:r>
          </w:p>
          <w:p w14:paraId="1C0B563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生产工艺流程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lang w:eastAsia="zh-CN"/>
              </w:rPr>
              <w:t>可附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流程图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7998D981">
            <w:commentRangeStart w:id="1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（若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val="en-US" w:eastAsia="zh-CN"/>
              </w:rPr>
              <w:t>有）生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产分析：公司拥有机器设备约____台（套），包含____生产线____套、全自动____机2台，半自动生产线____套等设备，年产约____万吨____（产品），____万吨____（产品）。企业2022-2024年产能利用率分别为____、____、____，产销率约分别为____、____、____。</w:t>
            </w:r>
            <w:commentRangeEnd w:id="11"/>
            <w:r>
              <w:rPr>
                <w:rStyle w:val="CommentReference"/>
              </w:rPr>
              <w:commentReference w:id="11"/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296"/>
              <w:gridCol w:w="2306"/>
              <w:gridCol w:w="1116"/>
              <w:gridCol w:w="1926"/>
              <w:gridCol w:w="756"/>
              <w:gridCol w:w="756"/>
            </w:tblGrid>
            <w:tr w14:paraId="2272FC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035E13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329B4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上年销量</w:t>
                  </w:r>
                </w:p>
                <w:p w14:paraId="6E40F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5A2F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上年销售额</w:t>
                  </w:r>
                </w:p>
                <w:p w14:paraId="7A435155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C467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993FA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3494D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4CBB54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0288490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5CA61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15DC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DEDD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E4AA5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E61B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710145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F88A6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FF873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92F76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FF852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2EE86A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B96FCC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557D6191">
            <w:pPr>
              <w:rPr>
                <w:rFonts w:hint="eastAsia"/>
              </w:rPr>
            </w:pP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96"/>
              <w:gridCol w:w="2306"/>
              <w:gridCol w:w="1566"/>
              <w:gridCol w:w="1926"/>
              <w:gridCol w:w="756"/>
              <w:gridCol w:w="756"/>
            </w:tblGrid>
            <w:tr w14:paraId="77BDBA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80F695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F1BD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销量</w:t>
                  </w:r>
                </w:p>
                <w:p w14:paraId="3A80B1C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1F97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销售额</w:t>
                  </w:r>
                </w:p>
                <w:p w14:paraId="7BEAC1A1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0CB24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14CD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2423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0B1B66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D27903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FC10C4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5EC27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55442A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87936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6BD186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3CAF74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EA9EF9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3E7760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28EA5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E5DC2D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CD620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F111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3FE5820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上下游情况：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企业上游为中芯国际等，部分晶圆通过骏方微电子、成都锐杰微等民营企业下单采购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下游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客户有中电二十七所、中电五十四所、中电西安乾景防务、中国兵器工业导航与控制技术研究所等，客户资质较强，均为国有大型企业、院所。</w:t>
            </w:r>
          </w:p>
          <w:p w14:paraId="7EA0A4A4">
            <w:commentRangeStart w:id="12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主要上游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12"/>
            <w:r>
              <w:rPr>
                <w:rStyle w:val="CommentReference"/>
              </w:rPr>
              <w:commentReference w:id="12"/>
            </w:r>
          </w:p>
          <w:tbl>
            <w:tblPr>
              <w:tblStyle w:val="13"/>
              <w:tblW w:w="1083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46"/>
              <w:gridCol w:w="990"/>
              <w:gridCol w:w="990"/>
              <w:gridCol w:w="1581"/>
              <w:gridCol w:w="1581"/>
              <w:gridCol w:w="1581"/>
              <w:gridCol w:w="820"/>
              <w:gridCol w:w="602"/>
              <w:gridCol w:w="844"/>
            </w:tblGrid>
            <w:tr w14:paraId="6D71D3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5" w:hRule="atLeast"/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07CB8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主要上游供应商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7B7AF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采购商品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61FE809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8FC57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CE418A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今年1-9月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1652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820" w:type="dxa"/>
                  <w:noWrap w:val="0"/>
                  <w:vAlign w:val="center"/>
                </w:tcPr>
                <w:p w14:paraId="7559CC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602" w:type="dxa"/>
                  <w:noWrap w:val="0"/>
                  <w:vAlign w:val="center"/>
                </w:tcPr>
                <w:p w14:paraId="5B6A1A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both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账期</w:t>
                  </w: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5352F17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38386E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434EF1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锐捷网络股份有限公司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4AADBB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4A79CB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943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5A3FE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19.77%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BC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DBC20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1A8742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EEA51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868AB4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BE54F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EDFF2A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北京星链南天科技有限公司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3F6E0F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13167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186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021DF5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3.90%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54D66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11C28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4033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69531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4699B0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2FA3B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6AAF6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广州浩瀚星图信息技术有限公司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5683B3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A4E72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172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21682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3.61%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038C8B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E6654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2C8A5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762484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69082DC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363BF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5E798B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新天科技股份有限公司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2E7D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60E4E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90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5D06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1.88%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2FCCF2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5FEB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27993BC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393FDD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0316E0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ACFFD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415A019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精导信息技术有限公司司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0A6AC47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4485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89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4FD45B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1.87%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B78BF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F4286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37487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80E1D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519CC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272B26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35" w:type="dxa"/>
                  <w:gridSpan w:val="9"/>
                  <w:noWrap w:val="0"/>
                  <w:vAlign w:val="center"/>
                </w:tcPr>
                <w:p w14:paraId="784CC3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7A21CEAA">
            <w:commentRangeStart w:id="1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②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主要下游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13"/>
            <w:r>
              <w:rPr>
                <w:rStyle w:val="CommentReference"/>
              </w:rPr>
              <w:commentReference w:id="13"/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5"/>
              <w:gridCol w:w="854"/>
              <w:gridCol w:w="1007"/>
              <w:gridCol w:w="1735"/>
              <w:gridCol w:w="1402"/>
              <w:gridCol w:w="2117"/>
              <w:gridCol w:w="854"/>
              <w:gridCol w:w="549"/>
              <w:gridCol w:w="855"/>
            </w:tblGrid>
            <w:tr w14:paraId="0D9B42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2DAD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主要下游销售客户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746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销售产品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2AD17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FC1E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上年销售额占比（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42E06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销售额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C08E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53E4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8DEFA5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期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5DA88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4FE17D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3F5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涵江水利局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08A8B9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31F2D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1116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1CC87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10.02%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544C2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DB3D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3E04C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41A9AB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7849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1F766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1CAA0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福建省翔远电子科技有限公司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7823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D1C03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1122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C3AC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9.92%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53E5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2A56D1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27A14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044C4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3F4D8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7BCCBA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F7CD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三明水利水电工程有限公司顺昌分公司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757D6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859D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572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47B9A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5.07%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4E492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0FAA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B7943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6B6BC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FCBA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55B314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6037DE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福州市福清公路事业发展中心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CFD36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6271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396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AF40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3.51%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6072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A1F0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E8F61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6016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8DCFD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641826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D7574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济南展雄电子有限公司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68CD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智慧教育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1C6EF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356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406A2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2.99%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0FF03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15AB2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469F70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F1883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76838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1A7F9B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gridSpan w:val="9"/>
                  <w:noWrap w:val="0"/>
                  <w:vAlign w:val="center"/>
                </w:tcPr>
                <w:p w14:paraId="3DC2307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1A32ADF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经营账期：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上游采购一般预付或现付，下游账期较长，主要下游通过转账、票据与借款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进行结算。企业总体营运资金周转效率偏慢，一年周转约1次。</w:t>
            </w:r>
          </w:p>
          <w:p w14:paraId="6B640D2F">
            <w:commentRangeStart w:id="1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B05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最新在手订单列表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 xml:space="preserve">：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万元</w:t>
            </w:r>
            <w:commentRangeEnd w:id="14"/>
            <w:r>
              <w:rPr>
                <w:rStyle w:val="CommentReference"/>
              </w:rPr>
              <w:commentReference w:id="14"/>
            </w:r>
          </w:p>
          <w:tbl>
            <w:tblPr>
              <w:tblStyle w:val="13"/>
              <w:tblW w:w="108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49"/>
              <w:gridCol w:w="1313"/>
              <w:gridCol w:w="1923"/>
              <w:gridCol w:w="1586"/>
              <w:gridCol w:w="1586"/>
              <w:gridCol w:w="1587"/>
            </w:tblGrid>
            <w:tr w14:paraId="67C2511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3FF9D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合同/公司名</w:t>
                  </w:r>
                </w:p>
              </w:tc>
              <w:tc>
                <w:tcPr>
                  <w:tcW w:w="605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8FFFB6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合同金额</w:t>
                  </w:r>
                </w:p>
              </w:tc>
              <w:tc>
                <w:tcPr>
                  <w:tcW w:w="886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55B20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签署日期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（期限）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399ECB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确认收入时间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A0B75B3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已履约金额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AF4BA7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已回款金额</w:t>
                  </w:r>
                </w:p>
              </w:tc>
            </w:tr>
            <w:tr w14:paraId="5A0C18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4CA16D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  <w:t>中船重工第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____研究所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3E12A3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2000</w:t>
                  </w: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1BB5F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2021.11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3年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6D8C3B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9C0847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19CC68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  <w:tr w14:paraId="0DF5A1E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7ED7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CFE999A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AC4847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B9B9C8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211F25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06F0D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52AF4E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D06383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7814C5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8F62E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0BA8AF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1123CC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B84F73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41E7C29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3F70B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2041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3305E5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1D0C40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B4BC41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9ECB4F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25C12B5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7C83A04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合计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2968ED9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F860DB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7B2D23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E9A82D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2ABD0C9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</w:tbl>
          <w:p w14:paraId="773D18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6.借款人主要财务指标情况：</w:t>
            </w:r>
          </w:p>
          <w:p w14:paraId="66F7E68A">
            <w:pPr>
              <w:ind w:firstLine="1265" w:firstLineChars="600"/>
              <w:rPr>
                <w:rFonts w:ascii="宋体" w:hAnsi="宋体" w:cs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①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财务真实性验证(税务数据验证)</w:t>
            </w:r>
          </w:p>
          <w:tbl>
            <w:tblPr>
              <w:tblStyle w:val="13"/>
              <w:tblW w:w="8416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10"/>
              <w:gridCol w:w="2013"/>
              <w:gridCol w:w="1851"/>
              <w:gridCol w:w="1842"/>
            </w:tblGrid>
            <w:tr w14:paraId="6A0249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66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0815214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DDF0B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7B84AABF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0D971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补充说明：（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比对财报与纳税申报表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数据，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如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不一致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eastAsia="zh-CN"/>
                    </w:rPr>
                    <w:t>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说明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原因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</w:tr>
            <w:tr w14:paraId="059ACE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48293595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财报销售收入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04E6F598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50897833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75EFDF00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一致</w:t>
                  </w:r>
                </w:p>
              </w:tc>
            </w:tr>
            <w:tr w14:paraId="7BBC04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277A615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纳税申报表合计收入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54DDE5F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46F1C1CD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0F42C459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一致</w:t>
                  </w:r>
                </w:p>
              </w:tc>
            </w:tr>
            <w:tr w14:paraId="38BD53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1D3E4A34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纳税收入占财报百分比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15ED0AEB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0F9A2572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8EEE174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一致</w:t>
                  </w:r>
                </w:p>
              </w:tc>
            </w:tr>
          </w:tbl>
          <w:p w14:paraId="4F09DCC3">
            <w:pPr>
              <w:ind w:firstLine="1265" w:firstLineChars="600"/>
              <w:rPr>
                <w:rFonts w:ascii="宋体" w:hAnsi="宋体"/>
                <w:b/>
                <w:bCs/>
                <w:color w:val="000000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②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财务真实性验证(银行流水验证)</w:t>
            </w:r>
          </w:p>
          <w:tbl>
            <w:tblPr>
              <w:tblStyle w:val="13"/>
              <w:tblW w:w="8440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1"/>
              <w:gridCol w:w="1234"/>
              <w:gridCol w:w="1292"/>
              <w:gridCol w:w="1570"/>
              <w:gridCol w:w="1806"/>
              <w:gridCol w:w="1407"/>
            </w:tblGrid>
            <w:tr w14:paraId="11782114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31FA079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开户行</w:t>
                  </w: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878002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户名</w:t>
                  </w: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2FBFFF72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账号</w:t>
                  </w: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49AB9F5F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与借款人关系</w:t>
                  </w: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6C31AF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时间段（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上一完整年度及本年度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6130E6B6">
                  <w:pPr>
                    <w:widowControl/>
                    <w:jc w:val="center"/>
                    <w:textAlignment w:val="center"/>
                    <w:rPr>
                      <w:rFonts w:hint="eastAsia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流入量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万元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</w:tr>
            <w:tr w14:paraId="122E3F19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1A095D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6B1B4B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05EED2B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6D92B1EA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1A09EB7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*年*月至*年*月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735CE75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8C924E5">
            <w:pPr>
              <w:rPr>
                <w:rFonts w:ascii="宋体" w:hAnsi="宋体" w:cs="宋体"/>
                <w:szCs w:val="21"/>
                <w:highlight w:val="none"/>
              </w:rPr>
            </w:pPr>
          </w:p>
          <w:tbl>
            <w:tblPr>
              <w:tblStyle w:val="13"/>
              <w:tblW w:w="8581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05"/>
              <w:gridCol w:w="5676"/>
            </w:tblGrid>
            <w:tr w14:paraId="6D32FE28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62A8CFE1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申请额度与半年流入量占比</w:t>
                  </w:r>
                </w:p>
              </w:tc>
              <w:tc>
                <w:tcPr>
                  <w:tcW w:w="5676" w:type="dxa"/>
                  <w:noWrap w:val="0"/>
                  <w:vAlign w:val="center"/>
                </w:tcPr>
                <w:p w14:paraId="6F7F608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CB13135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27B7886B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补充说明：</w:t>
                  </w:r>
                </w:p>
              </w:tc>
              <w:tc>
                <w:tcPr>
                  <w:tcW w:w="5676" w:type="dxa"/>
                  <w:noWrap w:val="0"/>
                  <w:vAlign w:val="top"/>
                </w:tcPr>
                <w:p w14:paraId="0E4A9046">
                  <w:pPr>
                    <w:jc w:val="left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sz w:val="18"/>
                      <w:szCs w:val="18"/>
                      <w:highlight w:val="none"/>
                      <w:lang w:eastAsia="zh-CN"/>
                    </w:rPr>
                    <w:t>公司已提供纳税申报表，不再提供流水佐证。</w:t>
                  </w:r>
                </w:p>
              </w:tc>
            </w:tr>
          </w:tbl>
          <w:p w14:paraId="06BC0FC0">
            <w:pPr>
              <w:ind w:firstLine="1265" w:firstLineChars="600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近三年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及最近一期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财务数据</w:t>
            </w:r>
          </w:p>
          <w:p w14:paraId="424A39D0">
            <w:commentRangeStart w:id="1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企业年报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是否审计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及审计结论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（若涉及审计事务所变动请说明原因）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款人近三年财务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数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据，其中2023年年报由德赢（福建）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会计师事务所审计（出具无保留意见）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、2024年年报由德赢（福建）会计师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事务所审计（出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具无保留意见），因为____原因20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2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4年更换审计所：（注意：列表填写完整财务科目，表格根据实际情况增减科目）</w:t>
            </w:r>
            <w:commentRangeEnd w:id="15"/>
            <w:r>
              <w:rPr>
                <w:rStyle w:val="CommentReference"/>
              </w:rPr>
              <w:commentReference w:id="15"/>
            </w:r>
          </w:p>
          <w:tbl>
            <w:tblPr>
              <w:tblStyle w:val="13"/>
              <w:tblW w:w="4998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4"/>
              <w:gridCol w:w="714"/>
              <w:gridCol w:w="714"/>
              <w:gridCol w:w="714"/>
              <w:gridCol w:w="714"/>
              <w:gridCol w:w="714"/>
              <w:gridCol w:w="714"/>
            </w:tblGrid>
            <w:tr w14:paraId="79B810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E094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科目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2B6E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2022年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2AE5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2023年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D644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AE62D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2025年末(新增)</w:t>
                  </w:r>
                </w:p>
              </w:tc>
            </w:tr>
            <w:tr w14:paraId="30507B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77C41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8FDE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17895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B68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17940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44105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18575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6C44F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16956</w:t>
                  </w:r>
                </w:p>
              </w:tc>
            </w:tr>
            <w:tr w14:paraId="460A81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1C2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684F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14283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CC8C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14192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DD95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14708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6B727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13110</w:t>
                  </w:r>
                </w:p>
              </w:tc>
            </w:tr>
            <w:tr w14:paraId="4922B25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0D61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货币资金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7D4A4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1104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CD1E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A425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8ED8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  <w:r>
                    <w:t>286</w:t>
                  </w:r>
                </w:p>
              </w:tc>
            </w:tr>
            <w:tr w14:paraId="4F82D7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2402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910F4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B6ED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56D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0E974E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</w:tr>
            <w:tr w14:paraId="04C6C6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D9A1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F77F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4410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579F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6354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9F59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890A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7430</w:t>
                  </w:r>
                </w:p>
              </w:tc>
            </w:tr>
            <w:tr w14:paraId="1E3AAF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68C16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D914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2D83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E3446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A9421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428</w:t>
                  </w:r>
                </w:p>
              </w:tc>
            </w:tr>
            <w:tr w14:paraId="523821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2AF87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其它应收款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F8FC4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857E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3621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F00B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8917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2774</w:t>
                  </w:r>
                </w:p>
              </w:tc>
            </w:tr>
            <w:tr w14:paraId="29BCDB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CB0F1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ED94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5301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15C2D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64B65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1166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D5572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2192</w:t>
                  </w:r>
                </w:p>
              </w:tc>
            </w:tr>
            <w:tr w14:paraId="78BCE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4061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非流动资产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CFFB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3612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8B94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3748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1072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3868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B156F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3847</w:t>
                  </w:r>
                </w:p>
              </w:tc>
            </w:tr>
            <w:tr w14:paraId="204033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884FD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固定资产净值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B28E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4CFBD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9F87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4612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</w:t>
                  </w:r>
                </w:p>
              </w:tc>
            </w:tr>
            <w:tr w14:paraId="1985DD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E0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无形资产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C91CF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640A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B70D9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79E9C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156</w:t>
                  </w:r>
                </w:p>
              </w:tc>
            </w:tr>
            <w:tr w14:paraId="429CA1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D1D7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负债合计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071C3D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D3D28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6299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998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1B026A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EEDE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流动负债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3B2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B4C62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A3CB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D9C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374CA6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F0D8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短期借款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4B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F918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7E8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D206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4730</w:t>
                  </w:r>
                </w:p>
              </w:tc>
            </w:tr>
            <w:tr w14:paraId="54A724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0D81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212D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D2A57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4A764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BBE9D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0F1D27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5AC6E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FA54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6062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1847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E8A0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2333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BA1BAB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1026</w:t>
                  </w:r>
                </w:p>
              </w:tc>
            </w:tr>
            <w:tr w14:paraId="213ED63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7EB4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应付税金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33825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130E8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5098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59D10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6114BFA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A05B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其它应交款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4762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BA16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FD5D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CEC7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26E17E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4206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长期借款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9AEC1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BACC52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EDF8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393A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7AD26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49BC5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股东权益合计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AD7E2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8357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39A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8927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2225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54E9B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9749</w:t>
                  </w:r>
                </w:p>
              </w:tc>
            </w:tr>
            <w:tr w14:paraId="038925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7E688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实收资本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79DE1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8D7F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C2EAC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6B903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</w:tr>
            <w:tr w14:paraId="0FEF6C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4AFA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资本公积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DAB6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773F3B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7146A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633E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</w:tr>
            <w:tr w14:paraId="0B87F3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6104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盈余公积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7553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E315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F353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6324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</w:tr>
            <w:tr w14:paraId="1FBCDE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213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未分配利润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46B43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8C18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DFA0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1625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AA2E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2119</w:t>
                  </w:r>
                </w:p>
              </w:tc>
            </w:tr>
            <w:tr w14:paraId="34FD1D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15A4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主营业务收入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2731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21198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93CA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12130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863C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8712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546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10010</w:t>
                  </w:r>
                </w:p>
              </w:tc>
            </w:tr>
            <w:tr w14:paraId="227B18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41A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减：主营业务成本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41A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14721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1E03F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8819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3C4D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21DC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6204</w:t>
                  </w:r>
                </w:p>
              </w:tc>
            </w:tr>
            <w:tr w14:paraId="01392C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F8FF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主营业务税金及附加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AC8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0A04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78AD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1F3E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E3CE8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DF94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7B40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D0CE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316BE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BB30A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181B2F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C261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D72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75C02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5086E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36A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7AE574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F15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管理费用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61226F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867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EB7F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6DD8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8607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1116</w:t>
                  </w:r>
                </w:p>
              </w:tc>
            </w:tr>
            <w:tr w14:paraId="6F9AF5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8920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财务费用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6121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A1E4D3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1250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D52E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167</w:t>
                  </w:r>
                </w:p>
              </w:tc>
            </w:tr>
            <w:tr w14:paraId="69670D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0223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55A93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1086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AD7AE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288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55AC4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476</w:t>
                  </w:r>
                </w:p>
              </w:tc>
            </w:tr>
            <w:tr w14:paraId="114767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348F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减：所得税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A171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08BC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B4B3C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BFE72D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0</w:t>
                  </w:r>
                </w:p>
              </w:tc>
            </w:tr>
            <w:tr w14:paraId="206070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9E66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0E3F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08285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393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7FA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D25A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494</w:t>
                  </w:r>
                </w:p>
              </w:tc>
            </w:tr>
            <w:tr w14:paraId="76AE6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602E3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资产负债率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A89A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53.29%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11C8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5726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416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42.5%</w:t>
                  </w:r>
                </w:p>
              </w:tc>
            </w:tr>
            <w:tr w14:paraId="591067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32ABD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C50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1.5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7084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93CE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74725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1.82</w:t>
                  </w:r>
                </w:p>
              </w:tc>
            </w:tr>
            <w:tr w14:paraId="7C1550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76D65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速动比率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2C65C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0.94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55BD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1B702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3EC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1.51</w:t>
                  </w:r>
                </w:p>
              </w:tc>
            </w:tr>
            <w:tr w14:paraId="67BDDE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82FD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E891A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B618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122D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5E3A4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271.0天</w:t>
                  </w:r>
                </w:p>
              </w:tc>
            </w:tr>
            <w:tr w14:paraId="20168D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8DDD1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07BDA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A64B8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105.0天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4FF0C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8ADE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129.0天</w:t>
                  </w:r>
                </w:p>
              </w:tc>
            </w:tr>
            <w:tr w14:paraId="1B87AC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9C5D4D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AA21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E6EF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23D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13F7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25.0天</w:t>
                  </w:r>
                </w:p>
              </w:tc>
            </w:tr>
            <w:tr w14:paraId="1C7AF0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DAD25D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应付帐款周转天数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7F33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37.0天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4961A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174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FFF56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60.0天</w:t>
                  </w:r>
                </w:p>
              </w:tc>
            </w:tr>
            <w:tr w14:paraId="70DC09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auto" w:sz="4" w:space="0"/>
                    <w:right w:val="single" w:color="000000" w:sz="8" w:space="0"/>
                  </w:tcBorders>
                  <w:noWrap w:val="0"/>
                  <w:vAlign w:val="top"/>
                </w:tcPr>
                <w:p w14:paraId="39931C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毛利润率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64878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30.55%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189D9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27.3%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43DB318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38.8%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B1CC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38.02%</w:t>
                  </w:r>
                </w:p>
              </w:tc>
            </w:tr>
            <w:tr w14:paraId="44BF05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E52E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净利润率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30245B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4.64%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26979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3.24%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5BBC0B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3.78%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4DA7C2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4.94%</w:t>
                  </w:r>
                </w:p>
              </w:tc>
            </w:tr>
          </w:tbl>
          <w:p w14:paraId="5CA02251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注：以下财务数据明细为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2025年X月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数据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（若该科目占比超10%或变动超20%的需做具体分析，其他可视情况简要说明）</w:t>
            </w:r>
          </w:p>
          <w:p w14:paraId="2D611363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（1）应收账款 7430万元，主要构成及趋势变动情况： 应收账款2025年末为7430万元，较2024年末的9253万元下降1823万元（降幅19.7%），但材料未提供其账龄、主要欠款方及回款情况等构成明细，需补充相关说明以评估资产质量。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A5EB4C5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（2）其他应收款 2774万元，主要构成及趋势变动情况： 其他应收款2025年末为2774万元，较2024年末3522万元下降748万元（-21.2%），主要系收回部分往来款所致。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69763E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（3）存货 2192万元，主要构成及趋势变动情况： 存货2025年末为2192万元，较2024年末的1166万元大幅增加1026万元（增幅88.0%），但材料未提供具体构成及变动原因，需补充存货明细及库龄分析。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DB2C09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（4）长期投资 3123万元，主要构成及趋势变动情况： 长期投资2025年末为3123万元，较2024年末2518万元增长605万元，增幅24.0%。材料未提供长期投资的具体构成及变动原因，需补充相关明细。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88E94A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（5）应付账款 1026万元，主要构成及趋势变动情况： 应付账款由2024年的2333万元大幅下降至2025年的1026万元，降幅达56%，材料未提供具体构成及变动原因，需补充供应商结算政策变化或付款安排等说明。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881D75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（6）其他应付款 168万元，主要构成及趋势变动情况： 其他应付款2025年末为168万元，较2024年末的648万元大幅下降480万元，降幅74.1%，主要系偿还了部分往来款项所致。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44264F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）主营业务收入变动原因： 从财务数据看，2025营业收入为10010万元，较20248712万元变动1298万元（14.9%）。材料未提供收入结构（按产品/项目/客户）、主要合同/订单及结算回款明细，建议补充后核实变动原因。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487F6E4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）盈利能力变动原因： 2025营业收入10010万元，净利润494万元，净利率4.9%，较2024净利率3.8%。材料未提供成本费用明细、收入结构及非经常性损益说明，建议补充后核实盈利能力变动原因。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247144C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）固定资产投资变动情况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后续若有大额固定资产投入计划，分析投入及资金安排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： 材料未提供后续大额固定资产投入计划及资金安排信息，建议补充投资预算、采购/建设进度、资金来源（自有/贷款/补贴等）及预计形成资产情况。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7B09B5AD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）其他变动较大的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财务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指标（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包括但不限于预付账款、预收账款等，如有请说明）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： 材料未提供可用于识别其他大额波动科目的完整明细（如预付账款、预收账款等）及变动原因说明，建议补充相关科目明细与原因说明后核实。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0A792E2F">
            <w:pPr>
              <w:pStyle w:val="11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                                                                                          </w:t>
            </w:r>
          </w:p>
          <w:p w14:paraId="0368571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现金流分析</w:t>
            </w:r>
            <w:r>
              <w:rPr>
                <w:rFonts w:hint="eastAsia" w:ascii="宋体" w:hAnsi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例：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  <w:t>去年至今年的应收账期一般在240天，预计明年将恢复至4个月左右，公司也在管控账期，所以现有1.05亿元应收款预计2025年能收回，按照25年3.6亿元营收预测，能回收2.4-2.5亿元，合计现金流入3.4-3.5亿元。当年成本支出约2.66亿，管理费用、研发费用、销售费用支出约0.96亿，合计支出约3.62亿；现金流稍有流出，基本实现平衡。反向预估，明年预计债权融资控制在1亿元左右（较目前增加约3000万），无大额固定资产投入，账面资金预计保持在2000-3000万元（较目前增加1000-2000万），现金流同样稍有流出，基本实现平衡。</w:t>
            </w:r>
          </w:p>
          <w:p w14:paraId="1ED2298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default"/>
                <w:b/>
                <w:bCs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  <w:t xml:space="preserve">最近三年现金流量表分析：  2025年经营活动现金流量净额为791万元，投资活动现金流量净额为-586万元，筹资活动现金流量净额为-426万元。 </w:t>
            </w:r>
            <w:r>
              <w:rPr>
                <w:rFonts w:hint="eastAsia"/>
                <w:b w:val="0"/>
                <w:bCs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</w:r>
            <w:r>
              <w:rPr>
                <w:rFonts w:hint="eastAsia"/>
                <w:b w:val="0"/>
                <w:bCs/>
                <w:snapToGrid w:val="0"/>
                <w:szCs w:val="21"/>
                <w:highlight w:val="none"/>
                <w:u w:val="none"/>
                <w:lang w:val="en-US" w:eastAsia="zh-CN"/>
              </w:rPr>
            </w:r>
          </w:p>
          <w:tbl>
            <w:tblPr>
              <w:tblStyle w:val="14"/>
              <w:tblW w:w="977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95"/>
              <w:gridCol w:w="2169"/>
              <w:gridCol w:w="2170"/>
              <w:gridCol w:w="2170"/>
              <w:gridCol w:w="2170"/>
            </w:tblGrid>
            <w:tr w14:paraId="5AAE26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center"/>
                </w:tcPr>
                <w:p w14:paraId="747825D3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2169" w:type="dxa"/>
                  <w:noWrap w:val="0"/>
                  <w:vAlign w:val="center"/>
                </w:tcPr>
                <w:p w14:paraId="7762C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07492A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446E87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筹资性现金流净额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51F625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现金及现金等价物</w:t>
                  </w:r>
                </w:p>
                <w:p w14:paraId="4208C6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净增加额</w:t>
                  </w:r>
                </w:p>
              </w:tc>
            </w:tr>
            <w:tr w14:paraId="5ADA16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179FC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1EC4F1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-4373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178538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-3747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2BC6B8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3182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5C01C05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-4938</w:t>
                  </w:r>
                </w:p>
              </w:tc>
            </w:tr>
            <w:tr w14:paraId="63BB17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480D00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081486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269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448FBC2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-716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71E028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864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7EA400B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418</w:t>
                  </w:r>
                </w:p>
              </w:tc>
            </w:tr>
            <w:tr w14:paraId="46267F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62D40D1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11A4EB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-896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AB9740F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-922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DB724E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802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CD2D0DD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-1015</w:t>
                  </w:r>
                </w:p>
              </w:tc>
            </w:tr>
          </w:tbl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总体财务情况小结： 公司资产规模在2023年及2024年保持小幅增长后，于2025年末回落至16,956万元，同比下降8.72%。负债结构方面，资产负债率从2022年的53.29%持续优化至2025年末的42.5%，处于制造业正常水平，负债总额在2025年末同比下降22.67%至7,207万元，财务杠杆有所降低。资产流动性方面，流动比率由2022年的1.5逐步提升至2025年末的1.82，速动比率亦从0.94改善至1.51，短期偿债能力指标呈向好趋势。公司主营业务收入自2022年的21,198万元连续两年下滑，至2024年仅为8,712万元，但2025年末实现反弹，同比增长14.9%至10,10万元。盈利能力方面，毛利率在2023年降至27.3%后显著回升，2024年及2025年末均维持在38%以上，高于制造业基准；净利率则从2022年的4.64%波动至2025年末的4.94%，整体处于偏低水平，需关注其盈利稳定性。公司运营效率存在明显压力，应收账款周转天数自2022年的76.0天大幅攀升至2024年的388.0天，2025年末虽回落至271.0天，但仍远超180天的风险阈值，回款速度过慢构成主要风险。存货周转天数在2023-2024年有所改善后，2025年末又回升至129.0天。【外部信息】结合当前政策对中小企业高质量发展的支持导向，公司需着力改善营运资金管理，以应对回款周期过长带来的流动性风险。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13920AEA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六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融资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对外担保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/实控人征信情况</w:t>
            </w:r>
          </w:p>
          <w:p w14:paraId="69868171">
            <w:pPr>
              <w:pStyle w:val="9"/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1.融资及对外担保情况</w:t>
            </w:r>
          </w:p>
          <w:p w14:paraId="42E9A1DA">
            <w:commentRangeStart w:id="16"/>
            <w:pPr>
              <w:pStyle w:val="9"/>
              <w:numPr>
                <w:ilvl w:val="0"/>
                <w:numId w:val="0"/>
              </w:numPr>
              <w:ind w:firstLine="420" w:firstLineChars="200"/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截至XX年X月X日，公司各行贷款余额合计3000万元，其中我行1000万元，XX银行1000万元，XX银行1000万元，五级分类正常。无对外担保、无被追偿记录。</w:t>
            </w:r>
            <w:commentRangeEnd w:id="16"/>
            <w:r>
              <w:rPr>
                <w:rStyle w:val="CommentReference"/>
              </w:rPr>
              <w:commentReference w:id="16"/>
            </w:r>
          </w:p>
          <w:tbl>
            <w:tblPr>
              <w:tblStyle w:val="13"/>
              <w:tblW w:w="4997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54"/>
              <w:gridCol w:w="818"/>
              <w:gridCol w:w="1354"/>
              <w:gridCol w:w="1354"/>
              <w:gridCol w:w="1623"/>
              <w:gridCol w:w="1623"/>
              <w:gridCol w:w="1357"/>
              <w:gridCol w:w="1358"/>
            </w:tblGrid>
            <w:tr w14:paraId="4797BF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65DDB32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融资机构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7D580C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品种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33EC5A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敞口额度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C4042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敞口余额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4FAC9F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业务起始日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51B014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业务到期日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8A8D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担保方式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BC95E0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五级分类</w:t>
                  </w:r>
                </w:p>
              </w:tc>
            </w:tr>
            <w:tr w14:paraId="430442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0A707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交通银行屏东支行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66676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146FD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7EE648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4D9921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2026.4.24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D9F514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EDBC60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902850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3E3562E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97FD3B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海峡银行-金山支行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CAF18F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流贷加担保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F8D95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2ACB83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7F50C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2026.10.15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5E539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黄祖海.陈其俤.福州市融资担保有限公司.福建恒运投资合伙企业（有限合伙）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07823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BE1FB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0DAE11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6BFAFED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厦门国际银行台江支行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279E3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74F717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D198F3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0FEBB9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2026.11.21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295822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476CA7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8E626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69C18A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9B3C0C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兴业银行-环球支行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9DA096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合计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FE8BDB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725CE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4048CA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2025.11.25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A17426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2026.11.25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F14E01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黄祖海.陈其俤.中锐汉鼎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72440E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</w:tbl>
          <w:p w14:paraId="17C0B0C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（若有）涉及中长期借款的反馈中长期借款还款计划及还款资金安排情况：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材料中未发现涉及中长期借款的还款计划及资金安排信息。 </w:t>
            </w:r>
          </w:p>
          <w:p w14:paraId="73E83C3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（若有）固贷还款计划如下：建设银行项目贷款（配套项目均已建成，已有经营回款能力）</w:t>
            </w:r>
          </w:p>
          <w:p w14:paraId="547A6D1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2025年还款1188万元、2026年1926万元、2027年2430万元、2028年2330万元、2029年2500万元、2030年1637万元，按预测销售趋势及净利润水平来看，可足额归还相关项目贷款资金。</w:t>
            </w:r>
          </w:p>
          <w:p w14:paraId="76CE32AE">
            <w:commentRangeStart w:id="17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（若有）对外担保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</w:t>
            </w:r>
            <w:commentRangeEnd w:id="17"/>
            <w:r>
              <w:rPr>
                <w:rStyle w:val="CommentReference"/>
              </w:rPr>
              <w:commentReference w:id="17"/>
            </w:r>
          </w:p>
          <w:p w14:paraId="4355488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（若有）不良记录情况: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 xml:space="preserve"> 材料中未发现不良记录情况。 </w:t>
            </w:r>
          </w:p>
          <w:p w14:paraId="0BD0E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22" w:firstLineChars="200"/>
              <w:jc w:val="both"/>
              <w:textAlignment w:val="auto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实控人黄祖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海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湖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南大学电子商务专业本科学历。2000年5月至2001年12月，任福建实达网络科技有限公司技术工程师；2002年1月至2003年1月，任福建实达网络科技有限公司技术经理；2003年1月至2011年12月，任福建星网锐捷网络有限公司技术部总经理；2012年1月至2016年3月，任福建中锐网络科技有限公司法定代表人、执行董事兼总经理；2016年3月至今，任福建中锐网络股份有限公司董事长兼总裁。身份证号：350124197704201694.</w:t>
            </w:r>
          </w:p>
          <w:p w14:paraId="5424B92B">
            <w:commentRangeStart w:id="18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实控人配偶情况：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____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19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78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个人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征信信息：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可参考实控人征信描述格式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commentRangeEnd w:id="18"/>
            <w:r>
              <w:rPr>
                <w:rStyle w:val="CommentReference"/>
              </w:rPr>
              <w:commentReference w:id="18"/>
            </w:r>
          </w:p>
          <w:p w14:paraId="27DBD94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（七）科技情况分析（科技型企业填写）</w:t>
            </w:r>
          </w:p>
          <w:p w14:paraId="0C37BEE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1.科技类型与评分</w:t>
            </w:r>
          </w:p>
          <w:p w14:paraId="4283556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科技型企业类型：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科技型中小企业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（第几轮，有效期至X年X月X日）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高新技术企业；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创新型中小企业；</w:t>
            </w:r>
          </w:p>
          <w:p w14:paraId="2E216E6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“专精特新”中小企业；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专精特新“小巨人”企业；</w:t>
            </w:r>
          </w:p>
          <w:p w14:paraId="0EFFAD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制造业单项冠军企业；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国家技术创新示范企业</w:t>
            </w:r>
          </w:p>
          <w:p w14:paraId="6C01223F">
            <w:pPr>
              <w:pStyle w:val="7"/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科技型企业评分：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材料中未提供科技型企业评分信息。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分</w:t>
            </w:r>
          </w:p>
          <w:p w14:paraId="787DC0F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※2.研发投入情况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</w:p>
          <w:p w14:paraId="460D4DDD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核心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人员是否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享有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股权激励：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是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否</w:t>
            </w:r>
          </w:p>
          <w:p w14:paraId="5EFD5548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②近三年研发投入占比及研发人员占比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76"/>
              <w:gridCol w:w="936"/>
              <w:gridCol w:w="2826"/>
              <w:gridCol w:w="1296"/>
              <w:gridCol w:w="1296"/>
              <w:gridCol w:w="1296"/>
            </w:tblGrid>
            <w:tr w14:paraId="20626E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9C2D4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07C17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AAB0030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研发费用占比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（研发费用/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营收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E82046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人数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FB8D1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研发人员占比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866DDBC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薪酬</w:t>
                  </w:r>
                </w:p>
              </w:tc>
            </w:tr>
            <w:tr w14:paraId="688772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98729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C3C1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1447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8C0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E90B8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18CF5F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359BA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7F546D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7AC7D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C67A1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895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94C0E2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7.4%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D783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888AD2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C524C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57F313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3857EE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5E657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1262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8BD3D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14.5%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69F17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00D3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38B5B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</w:tbl>
          <w:p w14:paraId="10018B81">
            <w:pPr>
              <w:pStyle w:val="9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3.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专利情况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single"/>
                <w:lang w:val="en-US" w:eastAsia="zh-CN" w:bidi="ar-SA"/>
              </w:rPr>
              <w:t>企业拥有发明专利X项、实用专利X项，权属清晰，不存在瑕疵及涉诉情况，具体情况如下表所示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47"/>
              <w:gridCol w:w="936"/>
              <w:gridCol w:w="576"/>
              <w:gridCol w:w="1116"/>
              <w:gridCol w:w="1836"/>
            </w:tblGrid>
            <w:tr w14:paraId="44A4E3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0CE879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发明/实用专利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7DF666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专利名称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FF5A45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证号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E23429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是否已质押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19F5CC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评估价值（如适用）</w:t>
                  </w:r>
                </w:p>
              </w:tc>
            </w:tr>
            <w:tr w14:paraId="3B0DEB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B7B87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6A3E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设备故障的检测处理方法、装置和网络设备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E463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ZL201010512112.7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99ABB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7B17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129195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EA10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A8A6BA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数据缓存管理方法及装置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AF83B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ZL201010601468.8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3AFA2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E53775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071BF1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1E9AF9B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6F39A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一种Web远程docker容器桌面的方法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5581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ZL201910907578.8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08A89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DC2EA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</w:tbl>
          <w:p w14:paraId="2935449F">
            <w:pPr>
              <w:pStyle w:val="9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662F63FD">
            <w:pPr>
              <w:pStyle w:val="9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八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）综合效益分析</w:t>
            </w:r>
          </w:p>
          <w:p w14:paraId="39908C0C">
            <w:commentRangeStart w:id="1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截至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</w:rPr>
              <w:t>目前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企业在我行日均存款____万元，折对公有效户__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_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_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户，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全年结算量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__万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元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__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名员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在我行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约代发，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上年发薪量____万元，综合效益较好。</w:t>
            </w:r>
            <w:commentRangeEnd w:id="19"/>
            <w:r>
              <w:rPr>
                <w:rStyle w:val="CommentReference"/>
              </w:rPr>
              <w:commentReference w:id="19"/>
            </w:r>
          </w:p>
          <w:p w14:paraId="6148F89F">
            <w:commentRangeStart w:id="20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预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</w:rPr>
              <w:t>计企业在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我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行可实现日均存款____万元，折对公有效户年___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_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户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全年结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算量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__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__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万元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___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名员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工可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在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我行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签约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代发，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预计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可带来年度发薪量____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万元，整体综合效益较好。</w:t>
            </w:r>
            <w:commentRangeEnd w:id="20"/>
            <w:r>
              <w:rPr>
                <w:rStyle w:val="CommentReference"/>
              </w:rPr>
              <w:commentReference w:id="20"/>
            </w:r>
          </w:p>
          <w:p w14:paraId="2461EA4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）借款原因及还款能力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分析</w:t>
            </w:r>
          </w:p>
          <w:p w14:paraId="6429D21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借款原因说明：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借款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目前经营性现金流状况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整体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较好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且账上拥有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货币资金1500万，但因对上游账款预付或现付、下游货款回笼较慢，且前端工序处于涨价周期，对营运资金需求较大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故需申请部分贷款用于补充流动资金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</w:p>
          <w:p w14:paraId="13F0D54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（若申请中期流动资金贷款，请补充分析原因：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材料中未提供申请中期流动资金贷款的原因分析。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）</w:t>
            </w:r>
          </w:p>
          <w:p w14:paraId="04F1C25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营运资金需求测算</w:t>
            </w:r>
          </w:p>
          <w:p w14:paraId="4655273D">
            <w:commentRangeStart w:id="2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根据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流动资金需求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测算，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企业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营运资金需求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万元</w:t>
            </w:r>
            <w:commentRangeEnd w:id="21"/>
            <w:r>
              <w:rPr>
                <w:rStyle w:val="CommentReference"/>
              </w:rPr>
              <w:commentReference w:id="21"/>
            </w:r>
          </w:p>
          <w:p w14:paraId="6E23948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（请附531系统测算表截图）</w:t>
            </w:r>
          </w:p>
          <w:p w14:paraId="64AA94E5">
            <w:pPr>
              <w:pStyle w:val="11"/>
              <w:rPr>
                <w:rFonts w:hint="eastAsia"/>
              </w:rPr>
            </w:pPr>
          </w:p>
          <w:p w14:paraId="1970A0F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/>
                <w:highlight w:val="none"/>
                <w:u w:val="none"/>
                <w:lang w:val="en-US" w:eastAsia="zh-CN"/>
              </w:rPr>
            </w:pPr>
            <w:r>
              <w:rPr>
                <w:rFonts w:hint="eastAsia"/>
                <w:highlight w:val="none"/>
                <w:u w:val="none"/>
                <w:lang w:val="en-US" w:eastAsia="zh-CN"/>
              </w:rPr>
              <w:t>如上述测算过程存在数据调整，请补充说明：</w:t>
            </w:r>
            <w:r>
              <w:rPr>
                <w:rFonts w:hint="eastAsia"/>
                <w:highlight w:val="none"/>
                <w:u w:val="single"/>
                <w:lang w:val="en-US" w:eastAsia="zh-CN"/>
              </w:rPr>
              <w:t xml:space="preserve"> 材料中未提供测算数据调整的说明。 </w:t>
            </w:r>
            <w:r>
              <w:rPr>
                <w:rFonts w:hint="eastAsia"/>
                <w:highlight w:val="none"/>
                <w:u w:val="none"/>
                <w:lang w:val="en-US" w:eastAsia="zh-CN"/>
              </w:rPr>
              <w:t xml:space="preserve">  </w:t>
            </w:r>
          </w:p>
          <w:p w14:paraId="3084A9F9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还款能力分析：</w:t>
            </w:r>
          </w:p>
          <w:p w14:paraId="135AE982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>①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  <w:t>第一还款来源（经营性现金流分析）：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材料中未提供第一还款来源（经营性现金流）的具体分析。 </w:t>
            </w:r>
          </w:p>
          <w:p w14:paraId="0DEB130D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1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  ②第二还款来源（抵质押物变现能力分析及其他渠道现金流分析）：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材料中未提供第二还款来源（抵质押物变现能力等）的具体分析。 </w:t>
            </w:r>
          </w:p>
          <w:p w14:paraId="23BF48B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（注：若还款来源为股权融资款，需分析估值合理性、股权融资金额、当前进展、预计落地时间、投资方情况，并提供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val="en-US" w:eastAsia="zh-CN"/>
              </w:rPr>
              <w:t>相关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依据）</w:t>
            </w:r>
          </w:p>
          <w:p w14:paraId="5874C0C9">
            <w:commentRangeStart w:id="22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续授信客户需对比前次授信方案，反映调整/变动原因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</w:t>
            </w:r>
            <w:commentRangeEnd w:id="22"/>
            <w:r>
              <w:rPr>
                <w:rStyle w:val="CommentReference"/>
              </w:rPr>
              <w:commentReference w:id="22"/>
            </w:r>
          </w:p>
          <w:p w14:paraId="0B565A9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十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）担保分析</w:t>
            </w:r>
          </w:p>
          <w:p w14:paraId="6EBF1999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抵押担保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7"/>
              <w:gridCol w:w="819"/>
              <w:gridCol w:w="859"/>
              <w:gridCol w:w="1256"/>
              <w:gridCol w:w="1073"/>
              <w:gridCol w:w="960"/>
              <w:gridCol w:w="1002"/>
              <w:gridCol w:w="876"/>
              <w:gridCol w:w="1303"/>
            </w:tblGrid>
            <w:tr w14:paraId="6E59F4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7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79C783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抵押物</w:t>
                  </w: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名称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739B26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类型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F7789E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面积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9B406F9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权属及证号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8CDD6FE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评估机构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1AC9E45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评估时间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21AE4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评估净值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B84558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抵押率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C7110E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自用/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  <w:t>出租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/空置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cr/>
                  </w:r>
                </w:p>
              </w:tc>
            </w:tr>
            <w:tr w14:paraId="6EC898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026F75C5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95C5E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C5C4CC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423D1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42B2E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B1A7C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A7C0CAF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614C61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03984B8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</w:p>
              </w:tc>
            </w:tr>
            <w:tr w14:paraId="5A59F7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D6537F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A61036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27B8D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7E2A6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E9AF0B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BFDD615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8D7FD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D9630DE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FBF67B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638667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9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5F3DB0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合计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D3B6B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844C50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2523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13CB2C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福州大学国家科技园8号楼的5层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701F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305A82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9DA3AB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920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71E035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/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69E44D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</w:tr>
          </w:tbl>
          <w:p w14:paraId="33A8B88A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备注：“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类型”根据产证信息填写住宅、办公、厂房等房屋用途；“面积”填写房屋的建筑面积。</w:t>
            </w:r>
          </w:p>
          <w:p w14:paraId="61791684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其他补充说明：（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①抵押物土地性质不是“出让”的应重点说明；②如已对外出租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应说明承租人是否同意放弃优先受让权；③如为个人住宅应说明权利人别处可供居住的房屋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（非唯一住宅说明）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p w14:paraId="027D0FF2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公司担保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</w:p>
          <w:p w14:paraId="0F2B1FC8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①保证人基本信息：成立日期、注册资本及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实收资本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、法人代表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经营场所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（坐落地点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场地面积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、自有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或租用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、是否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已对外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抵押）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；</w:t>
            </w:r>
          </w:p>
          <w:p w14:paraId="62F95C79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②保证人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化型及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对公PD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 w:bidi="ar-SA"/>
              </w:rPr>
              <w:t>X级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（注意是否符合保证人准入要求）</w:t>
            </w:r>
          </w:p>
          <w:p w14:paraId="4FB2F005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③保证人主要经营情况；</w:t>
            </w:r>
          </w:p>
          <w:p w14:paraId="1ECFCA73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④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保证人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征信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信息（银行授信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品种、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敞口提用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余额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对外担保余额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，不良记录等）；</w:t>
            </w:r>
          </w:p>
          <w:p w14:paraId="192DC78C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⑤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主要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财务指标（请填写下表）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6"/>
              <w:gridCol w:w="756"/>
              <w:gridCol w:w="756"/>
              <w:gridCol w:w="936"/>
              <w:gridCol w:w="756"/>
              <w:gridCol w:w="756"/>
              <w:gridCol w:w="1116"/>
            </w:tblGrid>
            <w:tr w14:paraId="6CD9FC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4075997B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DD799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991DA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299A5A5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销售收入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72B2F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EB6D53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6C9251D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资产负债率</w:t>
                  </w:r>
                </w:p>
              </w:tc>
            </w:tr>
            <w:tr w14:paraId="5FE4EB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82A6994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7EFEDF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BA834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8D002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8E1C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507EDF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96694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</w:tr>
            <w:tr w14:paraId="26219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BB58F14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A8F79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1F4AC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CF65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9CDD7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72369B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54961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</w:tr>
            <w:tr w14:paraId="4AE053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4EA4411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4F87A57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1D2BB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815C03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937CC6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68725E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E05C03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</w:tr>
            <w:tr w14:paraId="7F7EEA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8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545E239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2025.X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B9DC35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D465F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A839B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64BB7B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D68CD9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BFB623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BB3F6B6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其他：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风险信息情况、涉诉等</w:t>
            </w:r>
          </w:p>
          <w:p w14:paraId="31380E80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我行认可的专业担保公司担保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简要阐述我行内部审批结论（额度、风险分担比例、放大倍数、单户上限等），并说明截止上报日该担保公司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最新担保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情况是否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要求（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包括：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对外担保总额、我行担保余额、净资产和担保倍率等）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本次担保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是否符合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准入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要求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。</w:t>
            </w:r>
          </w:p>
          <w:p w14:paraId="7EC7AD71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个人担保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如：实控人及配偶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09E5C6EF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信用方式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简述理由。注：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PD为9-10级的，需阐述有效可行的风险缓释措施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615FBFA9">
            <w:pPr>
              <w:pStyle w:val="11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7FC4DC80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hint="default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十一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）经营单位授信申报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结论及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方案：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围绕“现金流、杠杆率、可持续、垒小户、配结算、强担保”六要素展开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基于“六要素”综合评判客户是否准入，如何设置合理授信方案及贷后管控措施）</w:t>
            </w:r>
          </w:p>
          <w:p w14:paraId="068BDD9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综合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评价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围绕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“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六要素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</w:p>
          <w:p w14:paraId="632638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现金流：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2022年经营性现金流-739万元，2023年502万元，2024年按企业自编流量表也呈流入状态。2025年预计与2024年无重大变化，现金流能平衡。公司每月现金流入1000万元左右，日常开销流出900万元左右，账上资金余额维持在100万元左右，能维持日常经营周转。</w:t>
            </w:r>
          </w:p>
          <w:p w14:paraId="4FF7897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杠杆率: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借款人负债率一般在65-70%之间，流动比在1.4-1.5，整体比较稳定，综合评判该公司具备偿还贷款本息的能力。</w:t>
            </w:r>
          </w:p>
          <w:p w14:paraId="1882DF71">
            <w:commentRangeStart w:id="23"/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可持续：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成立时间较长，技术先进，订单稳定，部分订单会外发加工，产能已满负荷，2025年正在考虑扩大经营地增加产能，公司人员配备齐全，现有240多名员工，其法人就是该公司的技术骨干，研发团队领头人均是从事____行业多年的专业人员，公司可持续性发展趋势良好。</w:t>
            </w:r>
            <w:commentRangeEnd w:id="23"/>
            <w:r>
              <w:rPr>
                <w:rStyle w:val="CommentReference"/>
              </w:rPr>
              <w:commentReference w:id="23"/>
            </w:r>
          </w:p>
          <w:p w14:paraId="6C1C120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垒小户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（多头贷款、交叉授信、超融）：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该公司现有合作银行4家，短期贷款2300万元，均是短贷产品。我行此次申请敞口额度1000万元，其中500万元用于补充流动资金需求，故最终整体合作银行仍维持4家，短期贷款2800万元。公司名下无房产，现有固定资产1300万元大部分是生产设备。该公司成立时间较长，上下游客户稳定且较优质，主要生产模具，研发和生产能力较强，团队专业能力较强，法人及团队长经验丰富，企业抗风险能力较强，不存在融资银行垒小户现象。</w:t>
            </w:r>
          </w:p>
          <w:p w14:paraId="282CB9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配结算：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借款人在我行开户时间较长，由于近两年在我行贷款提用不多，整体结算减少，后续将加强营销结算和代发业务。</w:t>
            </w:r>
          </w:p>
          <w:p w14:paraId="5BDB992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强担保：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该公司名下无房产，他行贷款均是信用方式，我行此次申请授信敞口1000万，其中500万元由实控人个人房产抵押，剩余500万元为信用方式，并追加实控人个人连带责任保证。</w:t>
            </w:r>
          </w:p>
          <w:p w14:paraId="340E9C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基于以上六要素综合评判，借款人予以准入。</w:t>
            </w:r>
          </w:p>
          <w:p w14:paraId="52F81D45">
            <w:pPr>
              <w:widowControl w:val="0"/>
              <w:spacing w:line="240" w:lineRule="auto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/>
              </w:rPr>
            </w:pPr>
          </w:p>
          <w:p w14:paraId="2003E6DE">
            <w:commentRangeStart w:id="24"/>
            <w:pPr>
              <w:widowControl w:val="0"/>
              <w:spacing w:line="240" w:lineRule="auto"/>
              <w:ind w:firstLine="422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授信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方案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highlight w:val="none"/>
                <w:u w:val="single"/>
              </w:rPr>
              <w:t>拟申请给予</w:t>
            </w:r>
            <w:r>
              <w:rPr>
                <w:rFonts w:hint="eastAsia" w:ascii="宋体" w:hAnsi="宋体"/>
                <w:highlight w:val="none"/>
                <w:u w:val="single"/>
                <w:lang w:val="en-US" w:eastAsia="zh-CN"/>
              </w:rPr>
              <w:t>借款人授信敞口1000万元，____     。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commentRangeEnd w:id="24"/>
            <w:r>
              <w:rPr>
                <w:rStyle w:val="CommentReference"/>
              </w:rPr>
              <w:commentReference w:id="24"/>
            </w:r>
          </w:p>
          <w:p w14:paraId="38E6AC17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</w:pPr>
          </w:p>
          <w:p w14:paraId="196DEADF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Cs/>
                <w:snapToGrid w:val="0"/>
                <w:color w:val="auto"/>
                <w:kern w:val="0"/>
                <w:szCs w:val="21"/>
                <w:highlight w:val="cya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尽职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  <w:lang w:val="en-US" w:eastAsia="zh-CN"/>
              </w:rPr>
              <w:t>调查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：经营单位对上述材料真实性负责。</w:t>
            </w:r>
          </w:p>
          <w:p w14:paraId="6483A6E1">
            <w:commentRangeStart w:id="25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</w:rPr>
              <w:t>客户经理：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</w:t>
            </w:r>
            <w:commentRangeEnd w:id="25"/>
            <w:r>
              <w:rPr>
                <w:rStyle w:val="CommentReference"/>
              </w:rPr>
              <w:commentReference w:id="25"/>
            </w:r>
          </w:p>
          <w:p w14:paraId="6AC425A6">
            <w:commentRangeStart w:id="26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共同调查人</w:t>
            </w: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</w:t>
            </w:r>
            <w:commentRangeEnd w:id="26"/>
            <w:r>
              <w:rPr>
                <w:rStyle w:val="CommentReference"/>
              </w:rPr>
              <w:commentReference w:id="26"/>
            </w:r>
          </w:p>
          <w:p w14:paraId="2FC82B07">
            <w:commentRangeStart w:id="27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管理经理/二级支行行长: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commentRangeEnd w:id="27"/>
            <w:r>
              <w:rPr>
                <w:rStyle w:val="CommentReference"/>
              </w:rPr>
              <w:commentReference w:id="27"/>
            </w:r>
          </w:p>
          <w:p w14:paraId="269107E9">
            <w:commentRangeStart w:id="28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分管行长：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28"/>
            <w:r>
              <w:rPr>
                <w:rStyle w:val="CommentReference"/>
              </w:rPr>
              <w:commentReference w:id="28"/>
            </w:r>
          </w:p>
          <w:p w14:paraId="3096CC3B">
            <w:commentRangeStart w:id="29"/>
            <w:pPr>
              <w:ind w:firstLine="420" w:firstLineChars="200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29"/>
            <w:r>
              <w:rPr>
                <w:rStyle w:val="CommentReference"/>
              </w:rPr>
              <w:commentReference w:id="29"/>
            </w:r>
          </w:p>
        </w:tc>
      </w:tr>
      <w:tr w14:paraId="6D61B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7DA7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普惠部审查岗意见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可另附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3BF0CB64">
            <w:pPr>
              <w:pStyle w:val="11"/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主要风险及</w:t>
            </w: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  <w:t>管控措施</w:t>
            </w:r>
          </w:p>
          <w:p w14:paraId="15B0E221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 w:ascii="国标宋体" w:hAnsi="国标宋体" w:eastAsia="国标宋体" w:cs="国标宋体"/>
                <w:b/>
                <w:color w:val="auto"/>
                <w:kern w:val="2"/>
                <w:sz w:val="21"/>
                <w:szCs w:val="21"/>
                <w:highlight w:val="none"/>
              </w:rPr>
              <w:t>审查审批意见</w:t>
            </w:r>
          </w:p>
          <w:p w14:paraId="4232D210">
            <w:pPr>
              <w:rPr>
                <w:rFonts w:hint="eastAsia"/>
              </w:rPr>
            </w:pPr>
          </w:p>
          <w:p w14:paraId="191D2183">
            <w:pPr>
              <w:rPr>
                <w:rFonts w:hint="eastAsia"/>
              </w:rPr>
            </w:pPr>
          </w:p>
          <w:p w14:paraId="2C1B80E0">
            <w:pPr>
              <w:pStyle w:val="2"/>
              <w:rPr>
                <w:rFonts w:hint="eastAsia"/>
              </w:rPr>
            </w:pPr>
          </w:p>
          <w:p w14:paraId="3B36D497">
            <w:pPr>
              <w:rPr>
                <w:rFonts w:hint="eastAsia"/>
              </w:rPr>
            </w:pPr>
          </w:p>
          <w:p w14:paraId="7515CFF7">
            <w:pPr>
              <w:pStyle w:val="2"/>
              <w:rPr>
                <w:rFonts w:hint="eastAsia"/>
              </w:rPr>
            </w:pPr>
          </w:p>
          <w:p w14:paraId="076F6CB1">
            <w:pPr>
              <w:rPr>
                <w:rFonts w:hint="eastAsia"/>
              </w:rPr>
            </w:pPr>
          </w:p>
          <w:p w14:paraId="1F1034B2">
            <w:pPr>
              <w:pStyle w:val="2"/>
              <w:rPr>
                <w:rFonts w:hint="eastAsia"/>
              </w:rPr>
            </w:pPr>
          </w:p>
          <w:p w14:paraId="5DDA68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审查员：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  日期：  　 年    月    日</w:t>
            </w:r>
          </w:p>
        </w:tc>
      </w:tr>
      <w:tr w14:paraId="3D39D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9161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普惠部审批意见：</w:t>
            </w:r>
          </w:p>
          <w:p w14:paraId="02AD351A">
            <w:pPr>
              <w:pStyle w:val="2"/>
              <w:rPr>
                <w:rFonts w:hint="eastAsia"/>
              </w:rPr>
            </w:pPr>
          </w:p>
          <w:p w14:paraId="149CD46A">
            <w:pPr>
              <w:rPr>
                <w:rFonts w:hint="eastAsia"/>
              </w:rPr>
            </w:pPr>
          </w:p>
          <w:p w14:paraId="1575AA1D">
            <w:pPr>
              <w:pStyle w:val="2"/>
              <w:rPr>
                <w:rFonts w:hint="eastAsia"/>
              </w:rPr>
            </w:pPr>
          </w:p>
          <w:p w14:paraId="1D3ADA5F">
            <w:pPr>
              <w:rPr>
                <w:rFonts w:hint="eastAsia"/>
              </w:rPr>
            </w:pPr>
          </w:p>
          <w:p w14:paraId="4940E0C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990" w:firstLineChars="19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审批人：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</w:p>
        </w:tc>
      </w:tr>
      <w:tr w14:paraId="5B9D3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02B60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分管行长审批意见：</w:t>
            </w:r>
          </w:p>
          <w:p w14:paraId="092FC32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9A37825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B5FFF65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4E5A23FF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FD459E3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15835491">
            <w:pPr>
              <w:pStyle w:val="2"/>
              <w:rPr>
                <w:rFonts w:hint="eastAsia"/>
                <w:lang w:val="en-US" w:eastAsia="zh-CN"/>
              </w:rPr>
            </w:pPr>
          </w:p>
          <w:p w14:paraId="6084C2B8">
            <w:pPr>
              <w:pStyle w:val="2"/>
              <w:rPr>
                <w:rFonts w:hint="eastAsia"/>
                <w:lang w:val="en-US" w:eastAsia="zh-CN"/>
              </w:rPr>
            </w:pPr>
          </w:p>
          <w:p w14:paraId="220DDAE1">
            <w:commentRangeStart w:id="30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分管行长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  <w:commentRangeEnd w:id="30"/>
            <w:r>
              <w:rPr>
                <w:rStyle w:val="CommentReference"/>
              </w:rPr>
              <w:commentReference w:id="30"/>
            </w:r>
          </w:p>
        </w:tc>
      </w:tr>
    </w:tbl>
    <w:p w14:paraId="1437A6E2">
      <w:pPr>
        <w:rPr>
          <w:rFonts w:ascii="宋体" w:hAnsi="宋体" w:cs="宋体"/>
          <w:sz w:val="28"/>
          <w:szCs w:val="36"/>
        </w:rPr>
      </w:pPr>
    </w:p>
    <w:sectPr>
      <w:footerReference r:id="rId3" w:type="default"/>
      <w:pgSz w:w="11907" w:h="16839"/>
      <w:pgMar w:top="1431" w:right="1640" w:bottom="400" w:left="1600" w:header="0" w:footer="0" w:gutter="0"/>
      <w:lnNumType w:countBy="0" w:distance="360"/>
      <w:cols w:space="720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信贷报告 Agent" w:date="2026-04-03T17:56:53Z" w:initials="Agent">
    <w:p>
      <w:r>
        <w:rPr>
          <w:rStyle w:val="CommentReference"/>
        </w:rPr>
        <w:annotationRef/>
      </w:r>
      <w:r>
        <w:t xml:space="preserve">该处“申报单位”仍为空白，请人工确认。</w:t>
      </w:r>
    </w:p>
  </w:comment>
  <w:comment w:id="1" w:author="信贷报告 Agent" w:date="2026-04-03T17:56:53Z" w:initials="Agent">
    <w:p>
      <w:r>
        <w:rPr>
          <w:rStyle w:val="CommentReference"/>
        </w:rPr>
        <w:annotationRef/>
      </w:r>
      <w:r>
        <w:t xml:space="preserve">该处“小类）”仍为空白，请人工确认。</w:t>
      </w:r>
    </w:p>
  </w:comment>
  <w:comment w:id="2" w:author="信贷报告 Agent" w:date="2026-04-03T17:56:53Z" w:initials="Agent">
    <w:p>
      <w:r>
        <w:rPr>
          <w:rStyle w:val="CommentReference"/>
        </w:rPr>
        <w:annotationRef/>
      </w:r>
      <w:r>
        <w:t xml:space="preserve">该处“绿通标识”仍为空白，请人工确认。</w:t>
      </w:r>
    </w:p>
  </w:comment>
  <w:comment w:id="3" w:author="信贷报告 Agent" w:date="2026-04-03T17:56:53Z" w:initials="Agent">
    <w:p>
      <w:r>
        <w:rPr>
          <w:rStyle w:val="CommentReference"/>
        </w:rPr>
        <w:annotationRef/>
      </w:r>
      <w:r>
        <w:t xml:space="preserve">该处“企业成立于”仍为空白，请人工确认。</w:t>
      </w:r>
    </w:p>
  </w:comment>
  <w:comment w:id="4" w:author="信贷报告 Agent" w:date="2026-04-03T17:56:53Z" w:initials="Agent">
    <w:p>
      <w:r>
        <w:rPr>
          <w:rStyle w:val="CommentReference"/>
        </w:rPr>
        <w:annotationRef/>
      </w:r>
      <w:r>
        <w:t xml:space="preserve">该处“排污许可证（编号”仍为空白，请人工确认。</w:t>
      </w:r>
    </w:p>
  </w:comment>
  <w:comment w:id="5" w:author="信贷报告 Agent" w:date="2026-04-03T17:56:53Z" w:initials="Agent">
    <w:p>
      <w:r>
        <w:rPr>
          <w:rStyle w:val="CommentReference"/>
        </w:rPr>
        <w:annotationRef/>
      </w:r>
      <w:r>
        <w:t xml:space="preserve">该处“注册资本”仍为空白，请人工确认。</w:t>
      </w:r>
    </w:p>
  </w:comment>
  <w:comment w:id="6" w:author="信贷报告 Agent" w:date="2026-04-03T17:56:53Z" w:initials="Agent">
    <w:p>
      <w:r>
        <w:rPr>
          <w:rStyle w:val="CommentReference"/>
        </w:rPr>
        <w:annotationRef/>
      </w:r>
      <w:r>
        <w:t xml:space="preserve">该处“持股比例”仍为空白，请人工确认。</w:t>
      </w:r>
    </w:p>
  </w:comment>
  <w:comment w:id="7" w:author="信贷报告 Agent" w:date="2026-04-03T17:56:53Z" w:initials="Agent">
    <w:p>
      <w:r>
        <w:rPr>
          <w:rStyle w:val="CommentReference"/>
        </w:rPr>
        <w:annotationRef/>
      </w:r>
      <w:r>
        <w:t xml:space="preserve">该处“过往两年企业股权变动情况及变动原因”仍为空白，请人工确认。</w:t>
      </w:r>
    </w:p>
  </w:comment>
  <w:comment w:id="8" w:author="信贷报告 Agent" w:date="2026-04-03T17:56:53Z" w:initials="Agent">
    <w:p>
      <w:r>
        <w:rPr>
          <w:rStyle w:val="CommentReference"/>
        </w:rPr>
        <w:annotationRef/>
      </w:r>
      <w:r>
        <w:t xml:space="preserve">该处“分析原因”仍为空白，请人工确认。</w:t>
      </w:r>
    </w:p>
  </w:comment>
  <w:comment w:id="9" w:author="信贷报告 Agent" w:date="2026-04-03T17:56:53Z" w:initials="Agent">
    <w:p>
      <w:r>
        <w:rPr>
          <w:rStyle w:val="CommentReference"/>
        </w:rPr>
        <w:annotationRef/>
      </w:r>
      <w:r>
        <w:t xml:space="preserve">该处“法定代表人：张”仍为模板占位符，请人工核实。</w:t>
      </w:r>
    </w:p>
  </w:comment>
  <w:comment w:id="10" w:author="信贷报告 Agent" w:date="2026-04-03T17:56:53Z" w:initials="Agent">
    <w:p>
      <w:r>
        <w:rPr>
          <w:rStyle w:val="CommentReference"/>
        </w:rPr>
        <w:annotationRef/>
      </w:r>
      <w:r>
        <w:t xml:space="preserve">该处“合计在”仍为空白，请人工确认。</w:t>
      </w:r>
    </w:p>
  </w:comment>
  <w:comment w:id="11" w:author="信贷报告 Agent" w:date="2026-04-03T17:56:53Z" w:initials="Agent">
    <w:p>
      <w:r>
        <w:rPr>
          <w:rStyle w:val="CommentReference"/>
        </w:rPr>
        <w:annotationRef/>
      </w:r>
      <w:r>
        <w:t xml:space="preserve">该处“公司拥有机器设备约”仍为空白，请人工确认。</w:t>
      </w:r>
    </w:p>
  </w:comment>
  <w:comment w:id="12" w:author="信贷报告 Agent" w:date="2026-04-03T17:56:53Z" w:initials="Agent">
    <w:p>
      <w:r>
        <w:rPr>
          <w:rStyle w:val="CommentReference"/>
        </w:rPr>
        <w:annotationRef/>
      </w:r>
      <w:r>
        <w:t xml:space="preserve">该处“主要上游（前五大）”仍为空白，请人工确认。</w:t>
      </w:r>
    </w:p>
  </w:comment>
  <w:comment w:id="13" w:author="信贷报告 Agent" w:date="2026-04-03T17:56:53Z" w:initials="Agent">
    <w:p>
      <w:r>
        <w:rPr>
          <w:rStyle w:val="CommentReference"/>
        </w:rPr>
        <w:annotationRef/>
      </w:r>
      <w:r>
        <w:t xml:space="preserve">该处“主要下游（前五大）”仍为空白，请人工确认。</w:t>
      </w:r>
    </w:p>
  </w:comment>
  <w:comment w:id="14" w:author="信贷报告 Agent" w:date="2026-04-03T17:56:53Z" w:initials="Agent">
    <w:p>
      <w:r>
        <w:rPr>
          <w:rStyle w:val="CommentReference"/>
        </w:rPr>
        <w:annotationRef/>
      </w:r>
      <w:r>
        <w:t xml:space="preserve">该处“最新在手订单列表”仍为空白，请人工确认。</w:t>
      </w:r>
    </w:p>
  </w:comment>
  <w:comment w:id="15" w:author="信贷报告 Agent" w:date="2026-04-03T17:56:53Z" w:initials="Agent">
    <w:p>
      <w:r>
        <w:rPr>
          <w:rStyle w:val="CommentReference"/>
        </w:rPr>
        <w:annotationRef/>
      </w:r>
      <w:r>
        <w:t xml:space="preserve">该处“因为”仍为空白，请人工确认。</w:t>
      </w:r>
    </w:p>
  </w:comment>
  <w:comment w:id="16" w:author="信贷报告 Agent" w:date="2026-04-03T17:56:53Z" w:initials="Agent">
    <w:p>
      <w:r>
        <w:rPr>
          <w:rStyle w:val="CommentReference"/>
        </w:rPr>
        <w:annotationRef/>
      </w:r>
      <w:r>
        <w:t xml:space="preserve">该处“截至”仍为模板占位符，请人工核实。</w:t>
      </w:r>
    </w:p>
  </w:comment>
  <w:comment w:id="17" w:author="信贷报告 Agent" w:date="2026-04-03T17:56:53Z" w:initials="Agent">
    <w:p>
      <w:r>
        <w:rPr>
          <w:rStyle w:val="CommentReference"/>
        </w:rPr>
        <w:annotationRef/>
      </w:r>
      <w:r>
        <w:t xml:space="preserve">该处“（若有）对外担保情况”仍为空白，请人工确认。</w:t>
      </w:r>
    </w:p>
  </w:comment>
  <w:comment w:id="18" w:author="信贷报告 Agent" w:date="2026-04-03T17:56:53Z" w:initials="Agent">
    <w:p>
      <w:r>
        <w:rPr>
          <w:rStyle w:val="CommentReference"/>
        </w:rPr>
        <w:annotationRef/>
      </w:r>
      <w:r>
        <w:t xml:space="preserve">该处“3.实控人配偶情况： 陈____ ，中国”仍为空白，请人工确认。</w:t>
      </w:r>
    </w:p>
  </w:comment>
  <w:comment w:id="19" w:author="信贷报告 Agent" w:date="2026-04-03T17:56:53Z" w:initials="Agent">
    <w:p>
      <w:r>
        <w:rPr>
          <w:rStyle w:val="CommentReference"/>
        </w:rPr>
        <w:annotationRef/>
      </w:r>
      <w:r>
        <w:t xml:space="preserve">该处“企业在我行日均存款”仍为空白，请人工确认。</w:t>
      </w:r>
    </w:p>
  </w:comment>
  <w:comment w:id="20" w:author="信贷报告 Agent" w:date="2026-04-03T17:56:53Z" w:initials="Agent">
    <w:p>
      <w:r>
        <w:rPr>
          <w:rStyle w:val="CommentReference"/>
        </w:rPr>
        <w:annotationRef/>
      </w:r>
      <w:r>
        <w:t xml:space="preserve">该处“企业在我行可实现日均存款”仍为空白，请人工确认。</w:t>
      </w:r>
    </w:p>
  </w:comment>
  <w:comment w:id="21" w:author="信贷报告 Agent" w:date="2026-04-03T17:56:53Z" w:initials="Agent">
    <w:p>
      <w:r>
        <w:rPr>
          <w:rStyle w:val="CommentReference"/>
        </w:rPr>
        <w:annotationRef/>
      </w:r>
      <w:r>
        <w:t xml:space="preserve">该处“企业营运资金需求”仍为空白，请人工确认。</w:t>
      </w:r>
    </w:p>
  </w:comment>
  <w:comment w:id="22" w:author="信贷报告 Agent" w:date="2026-04-03T17:56:53Z" w:initials="Agent">
    <w:p>
      <w:r>
        <w:rPr>
          <w:rStyle w:val="CommentReference"/>
        </w:rPr>
        <w:annotationRef/>
      </w:r>
      <w:r>
        <w:t xml:space="preserve">该处“变动原因”仍为空白，请人工确认。</w:t>
      </w:r>
    </w:p>
  </w:comment>
  <w:comment w:id="23" w:author="信贷报告 Agent" w:date="2026-04-03T17:56:53Z" w:initials="Agent">
    <w:p>
      <w:r>
        <w:rPr>
          <w:rStyle w:val="CommentReference"/>
        </w:rPr>
        <w:annotationRef/>
      </w:r>
      <w:r>
        <w:t xml:space="preserve">该处“研发团队领头人均是从事”仍为空白，请人工确认。</w:t>
      </w:r>
    </w:p>
  </w:comment>
  <w:comment w:id="24" w:author="信贷报告 Agent" w:date="2026-04-03T17:56:53Z" w:initials="Agent">
    <w:p>
      <w:r>
        <w:rPr>
          <w:rStyle w:val="CommentReference"/>
        </w:rPr>
        <w:annotationRef/>
      </w:r>
      <w:r>
        <w:t xml:space="preserve">该处“2.申报授信方案： 拟申请给予借款人授信”仍为空白，请人工确认。</w:t>
      </w:r>
    </w:p>
  </w:comment>
  <w:comment w:id="25" w:author="信贷报告 Agent" w:date="2026-04-03T17:56:53Z" w:initials="Agent">
    <w:p>
      <w:r>
        <w:rPr>
          <w:rStyle w:val="CommentReference"/>
        </w:rPr>
        <w:annotationRef/>
      </w:r>
      <w:r>
        <w:t xml:space="preserve">该处“客户经理”仍为空白，请人工确认。</w:t>
      </w:r>
    </w:p>
  </w:comment>
  <w:comment w:id="26" w:author="信贷报告 Agent" w:date="2026-04-03T17:56:53Z" w:initials="Agent">
    <w:p>
      <w:r>
        <w:rPr>
          <w:rStyle w:val="CommentReference"/>
        </w:rPr>
        <w:annotationRef/>
      </w:r>
      <w:r>
        <w:t xml:space="preserve">该处“共同调查人”仍为空白，请人工确认。</w:t>
      </w:r>
    </w:p>
  </w:comment>
  <w:comment w:id="27" w:author="信贷报告 Agent" w:date="2026-04-03T17:56:53Z" w:initials="Agent">
    <w:p>
      <w:r>
        <w:rPr>
          <w:rStyle w:val="CommentReference"/>
        </w:rPr>
        <w:annotationRef/>
      </w:r>
      <w:r>
        <w:t xml:space="preserve">该处“二级支行行长”仍为空白，请人工确认。</w:t>
      </w:r>
    </w:p>
  </w:comment>
  <w:comment w:id="28" w:author="信贷报告 Agent" w:date="2026-04-03T17:56:53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  <w:comment w:id="29" w:author="信贷报告 Agent" w:date="2026-04-03T17:56:53Z" w:initials="Agent">
    <w:p>
      <w:r>
        <w:rPr>
          <w:rStyle w:val="CommentReference"/>
        </w:rPr>
        <w:annotationRef/>
      </w:r>
      <w:r>
        <w:t xml:space="preserve">该处“行长”仍为空白，请人工确认。</w:t>
      </w:r>
    </w:p>
  </w:comment>
  <w:comment w:id="30" w:author="信贷报告 Agent" w:date="2026-04-03T17:56:53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宋体">
    <w:altName w:val="宋体"/>
    <w:panose1 w:val="02000500000000000000"/>
    <w:charset w:val="86"/>
    <w:family w:val="auto"/>
    <w:pitch w:val="default"/>
    <w:sig w:usb0="00000001" w:usb1="28000000" w:usb2="00000000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670D4">
    <w:pPr>
      <w:spacing w:line="14" w:lineRule="auto"/>
      <w:rPr>
        <w:rFonts w:ascii="Times New Roman"/>
        <w:sz w:val="2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7F6F59"/>
    <w:multiLevelType w:val="singleLevel"/>
    <w:tmpl w:val="6F7F6F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5E3714"/>
    <w:rsid w:val="00764A8B"/>
    <w:rsid w:val="00A166EE"/>
    <w:rsid w:val="00D90AA0"/>
    <w:rsid w:val="06DB1BB4"/>
    <w:rsid w:val="07B27654"/>
    <w:rsid w:val="07E763E4"/>
    <w:rsid w:val="0BC762E6"/>
    <w:rsid w:val="0D954BD9"/>
    <w:rsid w:val="0EC97A27"/>
    <w:rsid w:val="12E93877"/>
    <w:rsid w:val="14953789"/>
    <w:rsid w:val="158201C9"/>
    <w:rsid w:val="1637656C"/>
    <w:rsid w:val="171C0C53"/>
    <w:rsid w:val="173EF8C1"/>
    <w:rsid w:val="177A55D7"/>
    <w:rsid w:val="17F40B37"/>
    <w:rsid w:val="17FB581B"/>
    <w:rsid w:val="18324D87"/>
    <w:rsid w:val="18D0254B"/>
    <w:rsid w:val="1BFF4D91"/>
    <w:rsid w:val="1C1C6F93"/>
    <w:rsid w:val="1D96A11F"/>
    <w:rsid w:val="1FAF8FBB"/>
    <w:rsid w:val="1FF1A6AF"/>
    <w:rsid w:val="1FF6DC3C"/>
    <w:rsid w:val="1FFF045A"/>
    <w:rsid w:val="27EE74B0"/>
    <w:rsid w:val="28C699E3"/>
    <w:rsid w:val="2A8FE461"/>
    <w:rsid w:val="2B7B0304"/>
    <w:rsid w:val="2BB6058D"/>
    <w:rsid w:val="2C9E0B69"/>
    <w:rsid w:val="2D0614F6"/>
    <w:rsid w:val="2FFB9424"/>
    <w:rsid w:val="30D04E4D"/>
    <w:rsid w:val="30DB0B5F"/>
    <w:rsid w:val="30F1FCF6"/>
    <w:rsid w:val="313D566B"/>
    <w:rsid w:val="33F81E92"/>
    <w:rsid w:val="34864AAC"/>
    <w:rsid w:val="35A5DC4D"/>
    <w:rsid w:val="36846A8F"/>
    <w:rsid w:val="373BBE7D"/>
    <w:rsid w:val="37759545"/>
    <w:rsid w:val="3793C324"/>
    <w:rsid w:val="37E93666"/>
    <w:rsid w:val="38D27C6C"/>
    <w:rsid w:val="39BA7E3D"/>
    <w:rsid w:val="3A1D799F"/>
    <w:rsid w:val="3BDEE4E1"/>
    <w:rsid w:val="3BFAC4BE"/>
    <w:rsid w:val="3BFDBDB4"/>
    <w:rsid w:val="3C0F569F"/>
    <w:rsid w:val="3D57611A"/>
    <w:rsid w:val="3DED5217"/>
    <w:rsid w:val="3DFA07B6"/>
    <w:rsid w:val="3E74B328"/>
    <w:rsid w:val="3F270550"/>
    <w:rsid w:val="3F70FCFD"/>
    <w:rsid w:val="3F7F609F"/>
    <w:rsid w:val="3FBBC75F"/>
    <w:rsid w:val="3FBCBD91"/>
    <w:rsid w:val="3FCDCA15"/>
    <w:rsid w:val="3FDBDE28"/>
    <w:rsid w:val="3FDD5086"/>
    <w:rsid w:val="3FEF1A08"/>
    <w:rsid w:val="43CB5B47"/>
    <w:rsid w:val="4457223E"/>
    <w:rsid w:val="45FDF073"/>
    <w:rsid w:val="47F3ED6F"/>
    <w:rsid w:val="497B672A"/>
    <w:rsid w:val="49B9018B"/>
    <w:rsid w:val="4FD5188D"/>
    <w:rsid w:val="501609F4"/>
    <w:rsid w:val="50627984"/>
    <w:rsid w:val="50DB1139"/>
    <w:rsid w:val="514C4929"/>
    <w:rsid w:val="537E3442"/>
    <w:rsid w:val="53B7A129"/>
    <w:rsid w:val="57523C46"/>
    <w:rsid w:val="57630E24"/>
    <w:rsid w:val="577FF43F"/>
    <w:rsid w:val="579FB2CC"/>
    <w:rsid w:val="57AF1F58"/>
    <w:rsid w:val="57BCB87C"/>
    <w:rsid w:val="57BE9DA5"/>
    <w:rsid w:val="57FA609C"/>
    <w:rsid w:val="57FF7902"/>
    <w:rsid w:val="588340F0"/>
    <w:rsid w:val="5A066DAE"/>
    <w:rsid w:val="5B7467F5"/>
    <w:rsid w:val="5BF472D2"/>
    <w:rsid w:val="5EE3BF08"/>
    <w:rsid w:val="5EE549C7"/>
    <w:rsid w:val="5EFC0AD9"/>
    <w:rsid w:val="5FCF9DAA"/>
    <w:rsid w:val="61F4646E"/>
    <w:rsid w:val="65793A8D"/>
    <w:rsid w:val="66BFA5C4"/>
    <w:rsid w:val="67CDF47D"/>
    <w:rsid w:val="67FE7F83"/>
    <w:rsid w:val="6877E72C"/>
    <w:rsid w:val="69CF1561"/>
    <w:rsid w:val="6A1D064D"/>
    <w:rsid w:val="6BBB34A1"/>
    <w:rsid w:val="6BEF2A7E"/>
    <w:rsid w:val="6D6E0EB8"/>
    <w:rsid w:val="6D9376D1"/>
    <w:rsid w:val="6E5AA136"/>
    <w:rsid w:val="6E6728B5"/>
    <w:rsid w:val="6E82A079"/>
    <w:rsid w:val="6F7EF780"/>
    <w:rsid w:val="6FBD494C"/>
    <w:rsid w:val="6FDE41E7"/>
    <w:rsid w:val="70603282"/>
    <w:rsid w:val="72AD7DE9"/>
    <w:rsid w:val="73FC0773"/>
    <w:rsid w:val="746F82C4"/>
    <w:rsid w:val="749F6B6E"/>
    <w:rsid w:val="74CD1A79"/>
    <w:rsid w:val="74EB867B"/>
    <w:rsid w:val="75025FC3"/>
    <w:rsid w:val="75096B37"/>
    <w:rsid w:val="76A35668"/>
    <w:rsid w:val="76BF2927"/>
    <w:rsid w:val="77CFD1B9"/>
    <w:rsid w:val="77E53724"/>
    <w:rsid w:val="77F6BA3B"/>
    <w:rsid w:val="77FA78CD"/>
    <w:rsid w:val="791FC5D3"/>
    <w:rsid w:val="79CC6043"/>
    <w:rsid w:val="79EAB1FE"/>
    <w:rsid w:val="7AF60429"/>
    <w:rsid w:val="7B37416B"/>
    <w:rsid w:val="7B6F21EA"/>
    <w:rsid w:val="7B7D0DE6"/>
    <w:rsid w:val="7B7F9DFF"/>
    <w:rsid w:val="7BB4D559"/>
    <w:rsid w:val="7BB76175"/>
    <w:rsid w:val="7BBEA13F"/>
    <w:rsid w:val="7BF2C9AF"/>
    <w:rsid w:val="7BF5200F"/>
    <w:rsid w:val="7BFC5776"/>
    <w:rsid w:val="7BFEF90D"/>
    <w:rsid w:val="7BFF90D8"/>
    <w:rsid w:val="7C9DAEF5"/>
    <w:rsid w:val="7CAB857A"/>
    <w:rsid w:val="7D1F8653"/>
    <w:rsid w:val="7D6DD25B"/>
    <w:rsid w:val="7D796FD0"/>
    <w:rsid w:val="7DABF984"/>
    <w:rsid w:val="7DD46EE1"/>
    <w:rsid w:val="7DE71A8A"/>
    <w:rsid w:val="7DFB02C7"/>
    <w:rsid w:val="7DFDE312"/>
    <w:rsid w:val="7E5A887A"/>
    <w:rsid w:val="7E75556D"/>
    <w:rsid w:val="7E7F7EC3"/>
    <w:rsid w:val="7E97E85B"/>
    <w:rsid w:val="7EB7A5BA"/>
    <w:rsid w:val="7EDB0311"/>
    <w:rsid w:val="7F0B3013"/>
    <w:rsid w:val="7F19CC3F"/>
    <w:rsid w:val="7F6F5D1E"/>
    <w:rsid w:val="7F75CA29"/>
    <w:rsid w:val="7FB7E507"/>
    <w:rsid w:val="7FBB8417"/>
    <w:rsid w:val="7FD59CA6"/>
    <w:rsid w:val="7FDE79A3"/>
    <w:rsid w:val="7FDF599D"/>
    <w:rsid w:val="7FE209B4"/>
    <w:rsid w:val="7FFB0597"/>
    <w:rsid w:val="7FFB9568"/>
    <w:rsid w:val="7FFDF2AF"/>
    <w:rsid w:val="7FFE13F7"/>
    <w:rsid w:val="7FFE3B48"/>
    <w:rsid w:val="7FFE6769"/>
    <w:rsid w:val="7FFF4144"/>
    <w:rsid w:val="7FFFA5E9"/>
    <w:rsid w:val="7FFFAB0E"/>
    <w:rsid w:val="9AFDC22D"/>
    <w:rsid w:val="9B7F6633"/>
    <w:rsid w:val="9BF7D46E"/>
    <w:rsid w:val="9BFE7F78"/>
    <w:rsid w:val="9DF6EE3C"/>
    <w:rsid w:val="9F3BFD3A"/>
    <w:rsid w:val="9F6E9328"/>
    <w:rsid w:val="9FCF6C0F"/>
    <w:rsid w:val="A2BBC82A"/>
    <w:rsid w:val="A95F5463"/>
    <w:rsid w:val="ADDF2F43"/>
    <w:rsid w:val="AEBEA1C7"/>
    <w:rsid w:val="AF2B76F3"/>
    <w:rsid w:val="AFFF0EDA"/>
    <w:rsid w:val="B1CAA8EA"/>
    <w:rsid w:val="B37DFDC9"/>
    <w:rsid w:val="B3F7B7F6"/>
    <w:rsid w:val="B6FBF6E5"/>
    <w:rsid w:val="B7CE9CFB"/>
    <w:rsid w:val="B7EEA521"/>
    <w:rsid w:val="B7FB75CC"/>
    <w:rsid w:val="B91E3CE8"/>
    <w:rsid w:val="BBBFF6CE"/>
    <w:rsid w:val="BBDD8E60"/>
    <w:rsid w:val="BBFA39B1"/>
    <w:rsid w:val="BD56C7D7"/>
    <w:rsid w:val="BDB645ED"/>
    <w:rsid w:val="BDE59C8C"/>
    <w:rsid w:val="BDFD2BFC"/>
    <w:rsid w:val="BFBBF616"/>
    <w:rsid w:val="BFBF4B23"/>
    <w:rsid w:val="BFC2706C"/>
    <w:rsid w:val="BFEFDE76"/>
    <w:rsid w:val="BFF80A83"/>
    <w:rsid w:val="BFFF826B"/>
    <w:rsid w:val="BFFFCF0C"/>
    <w:rsid w:val="CAFFF224"/>
    <w:rsid w:val="CBE30829"/>
    <w:rsid w:val="CEEB168C"/>
    <w:rsid w:val="CFB58096"/>
    <w:rsid w:val="CFFD9B9B"/>
    <w:rsid w:val="D4BDD89C"/>
    <w:rsid w:val="D8CF4985"/>
    <w:rsid w:val="DA9FAEA0"/>
    <w:rsid w:val="DBBF06B3"/>
    <w:rsid w:val="DBFADF63"/>
    <w:rsid w:val="DC97FE40"/>
    <w:rsid w:val="DD5D61C1"/>
    <w:rsid w:val="DEBE507F"/>
    <w:rsid w:val="DF7BF9BB"/>
    <w:rsid w:val="DFAF5187"/>
    <w:rsid w:val="E536D225"/>
    <w:rsid w:val="E68FEED7"/>
    <w:rsid w:val="E7BF4536"/>
    <w:rsid w:val="E7FB50B7"/>
    <w:rsid w:val="E90C9038"/>
    <w:rsid w:val="EBBB1A7C"/>
    <w:rsid w:val="EBFF4E77"/>
    <w:rsid w:val="EF571E55"/>
    <w:rsid w:val="F0F318BB"/>
    <w:rsid w:val="F1FEDC16"/>
    <w:rsid w:val="F29B5B29"/>
    <w:rsid w:val="F3B721E5"/>
    <w:rsid w:val="F5BFFC75"/>
    <w:rsid w:val="F5FBF463"/>
    <w:rsid w:val="F5FFEF68"/>
    <w:rsid w:val="F6B6CB5F"/>
    <w:rsid w:val="F6F79D67"/>
    <w:rsid w:val="F6FF59A5"/>
    <w:rsid w:val="F7F55AE5"/>
    <w:rsid w:val="F7F9CB77"/>
    <w:rsid w:val="F7FA6CF9"/>
    <w:rsid w:val="F7FDCC31"/>
    <w:rsid w:val="F7FE7A3C"/>
    <w:rsid w:val="F7FF210A"/>
    <w:rsid w:val="F87AE0FA"/>
    <w:rsid w:val="F8B3ED8C"/>
    <w:rsid w:val="F97E36E3"/>
    <w:rsid w:val="F9BFE6BB"/>
    <w:rsid w:val="FA9BE760"/>
    <w:rsid w:val="FB0EA37A"/>
    <w:rsid w:val="FBABD93E"/>
    <w:rsid w:val="FBAF2E00"/>
    <w:rsid w:val="FBB70D30"/>
    <w:rsid w:val="FBBD53CF"/>
    <w:rsid w:val="FBBFB228"/>
    <w:rsid w:val="FC7BB9D5"/>
    <w:rsid w:val="FC8E76F0"/>
    <w:rsid w:val="FCCFCD11"/>
    <w:rsid w:val="FD735184"/>
    <w:rsid w:val="FD7E90A0"/>
    <w:rsid w:val="FD7F50C5"/>
    <w:rsid w:val="FDDDBF61"/>
    <w:rsid w:val="FDFFAC37"/>
    <w:rsid w:val="FEFCB2C5"/>
    <w:rsid w:val="FEFD0F1C"/>
    <w:rsid w:val="FF55AB7A"/>
    <w:rsid w:val="FF577926"/>
    <w:rsid w:val="FF5AEF6E"/>
    <w:rsid w:val="FF7F287B"/>
    <w:rsid w:val="FFB799BA"/>
    <w:rsid w:val="FFBF0732"/>
    <w:rsid w:val="FFBF5853"/>
    <w:rsid w:val="FFC78ACE"/>
    <w:rsid w:val="FFD6396D"/>
    <w:rsid w:val="FFDB324A"/>
    <w:rsid w:val="FFDB57F9"/>
    <w:rsid w:val="FFDDB20A"/>
    <w:rsid w:val="FFE69971"/>
    <w:rsid w:val="FFE7A732"/>
    <w:rsid w:val="FFF6BA21"/>
    <w:rsid w:val="FFF6BA63"/>
    <w:rsid w:val="FFF6DE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unhideWhenUsed/>
    <w:qFormat/>
    <w:uiPriority w:val="9"/>
    <w:pPr>
      <w:keepNext/>
      <w:spacing w:before="240" w:after="60"/>
      <w:outlineLvl w:val="1"/>
    </w:pPr>
    <w:rPr>
      <w:rFonts w:ascii="Cambria" w:hAnsi="Cambria" w:eastAsia="宋体"/>
      <w:b/>
      <w:bCs/>
      <w:i/>
      <w:iCs/>
      <w:sz w:val="28"/>
      <w:szCs w:val="28"/>
    </w:rPr>
  </w:style>
  <w:style w:type="paragraph" w:styleId="2">
    <w:name w:val="heading 3"/>
    <w:basedOn w:val="1"/>
    <w:next w:val="1"/>
    <w:unhideWhenUsed/>
    <w:qFormat/>
    <w:uiPriority w:val="9"/>
    <w:pPr>
      <w:keepNext/>
      <w:spacing w:before="240" w:after="60"/>
      <w:outlineLvl w:val="2"/>
    </w:pPr>
    <w:rPr>
      <w:rFonts w:ascii="Cambria" w:hAnsi="Cambria" w:eastAsia="宋体"/>
      <w:b/>
      <w:bCs/>
      <w:sz w:val="26"/>
      <w:szCs w:val="26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Style w:val="13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next w:val="1"/>
    <w:unhideWhenUsed/>
    <w:qFormat/>
    <w:uiPriority w:val="99"/>
    <w:pPr>
      <w:ind w:firstLine="420" w:firstLineChars="200"/>
    </w:pPr>
  </w:style>
  <w:style w:type="paragraph" w:styleId="6">
    <w:name w:val="annotation text"/>
    <w:basedOn w:val="1"/>
    <w:unhideWhenUsed/>
    <w:qFormat/>
    <w:uiPriority w:val="99"/>
    <w:pPr>
      <w:jc w:val="left"/>
    </w:pPr>
  </w:style>
  <w:style w:type="paragraph" w:styleId="7">
    <w:name w:val="Body Text"/>
    <w:basedOn w:val="1"/>
    <w:next w:val="8"/>
    <w:qFormat/>
    <w:uiPriority w:val="0"/>
    <w:rPr>
      <w:rFonts w:ascii="华文中宋" w:hAnsi="华文中宋" w:eastAsia="华文中宋"/>
      <w:sz w:val="24"/>
    </w:rPr>
  </w:style>
  <w:style w:type="paragraph" w:styleId="8">
    <w:name w:val="Body Text Indent"/>
    <w:basedOn w:val="1"/>
    <w:qFormat/>
    <w:uiPriority w:val="0"/>
    <w:pPr>
      <w:ind w:firstLine="560" w:firstLineChars="200"/>
    </w:pPr>
    <w:rPr>
      <w:rFonts w:ascii="Times New Roman" w:hAnsi="Times New Roman" w:eastAsia="宋体" w:cs="Times New Roman"/>
      <w:sz w:val="28"/>
      <w:szCs w:val="24"/>
    </w:rPr>
  </w:style>
  <w:style w:type="paragraph" w:styleId="9">
    <w:name w:val="footer"/>
    <w:basedOn w:val="1"/>
    <w:link w:val="1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hint="eastAsia" w:ascii="宋体" w:hAnsi="宋体" w:eastAsia="宋体"/>
    </w:rPr>
  </w:style>
  <w:style w:type="table" w:styleId="14">
    <w:name w:val="Table Grid"/>
    <w:qFormat/>
    <w:uiPriority w:val="59"/>
    <w:rPr>
      <w:lang w:val="en-US" w:eastAsia="zh-CN" w:bidi="ar-SA"/>
    </w:rPr>
    <w:tblPr>
      <w:tblStyle w:val="13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页脚 Char"/>
    <w:basedOn w:val="15"/>
    <w:link w:val="9"/>
    <w:uiPriority w:val="0"/>
    <w:rPr>
      <w:kern w:val="2"/>
      <w:sz w:val="18"/>
      <w:szCs w:val="18"/>
    </w:rPr>
  </w:style>
  <w:style w:type="character" w:customStyle="1" w:styleId="17">
    <w:name w:val="页眉 Char"/>
    <w:basedOn w:val="15"/>
    <w:link w:val="10"/>
    <w:uiPriority w:val="0"/>
    <w:rPr>
      <w:kern w:val="2"/>
      <w:sz w:val="18"/>
      <w:szCs w:val="18"/>
    </w:rPr>
  </w:style>
  <w:style w:type="paragraph" w:customStyle="1" w:styleId="18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宋体" w:hAnsi="宋体" w:eastAsia="宋体" w:cs="Times New Roman"/>
      <w:color w:val="000000"/>
      <w:sz w:val="24"/>
      <w:szCs w:val="22"/>
      <w:lang w:val="en-US" w:eastAsia="zh-CN" w:bidi="ar-SA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font21"/>
    <w:qFormat/>
    <w:uiPriority w:val="0"/>
    <w:rPr>
      <w:rFonts w:ascii="微软雅黑" w:hAnsi="微软雅黑" w:eastAsia="微软雅黑" w:cs="微软雅黑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Comments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7635</Words>
  <Characters>8303</Characters>
  <Lines>1</Lines>
  <Paragraphs>1</Paragraphs>
  <TotalTime>5</TotalTime>
  <ScaleCrop>false</ScaleCrop>
  <LinksUpToDate>false</LinksUpToDate>
  <CharactersWithSpaces>10179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2022-01-27T09:10:00Z</dcterms:created>
  <dc:creator>bocsz</dc:creator>
  <cp:lastModifiedBy>Mr</cp:lastModifiedBy>
  <cp:lastPrinted>2025-12-06T01:27:47Z</cp:lastPrinted>
  <dcterms:modified xsi:type="dcterms:W3CDTF">2026-03-25T08:18:29Z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93653D5F18F94F03932E1DB54AB64C20_13</vt:lpwstr>
  </property>
</Properties>
</file>