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commentRangeStart w:id="0"/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      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1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□维持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□小型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所属客群：□支持类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万元；上年度销售额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万元；上年度末员工人数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人</w:t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3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企业成立于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年5月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，经营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地址（坐落地点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位于福州市仓山区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XX工业园区XX路XX号，面积XX平。（自有）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厂房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/办公楼，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占地面积7408㎡，建筑面积12030.48㎡，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已取得土地证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（已收集并核实相关权证，权证号：XX），未抵押/有抵押（抵押XX银行）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（租用）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厂房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/办公楼，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XX公司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（关联企业/非关联企业）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土地厂房总面积6116平，年租金162万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按月/季缴纳，已收集租赁合同并核对银行租金流水（租赁信息核对无误）。</w:t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主营业务——智慧水利：中锐网络积极响应国家水利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政策，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推出了一系列智慧水利解决方案，帮助客户落地水灾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害，水工程，水资源，水生态水环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境，水监督，水政务等六大重点应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用</w:t>
              <w:br/>
              <w:t>主营业务——智慧教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育：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中锐网络紧跟国家战略发展需求，聚焦网络、人工智能、智慧行业三大领域，推出数字人才培养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解决方案，将行业企业用人的需求导入院校人才培养体系，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实现产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业与人才需求的无缝对接。</w:t>
            </w:r>
          </w:p>
          <w:p w14:paraId="0959F8FD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人数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人；注册资本：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万元、实收资本：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万元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。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</w:tbl>
          <w:p w14:paraId="247BBB47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实控人____，持股比例____%。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360105F5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游供应商主要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包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括：锐捷网络股份有限公司、北京星链南天科技有限公司、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广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州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浩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瀚星图信息技术有限公司、新天科技股份有限公司、精导信息技术有限公司司等。下游客户主要包括：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涵江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水利局、福建省翔远电子科技有限公司、三明水利水电工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程有限公司顺昌分公司、福州市福清公路事业发展中心、济南展雄电子有限公司等。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实地走访情况：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描述实地走访观察到的车间运作情况、存货情况、内部办公区人员及管理等情况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如：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车间运转正常，人员正常到岗上班，存货与报表相匹配。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年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月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日，经531系统查询，借款人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年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月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日提贷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万元，到期日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年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月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日，贷款采取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>自主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支付方式发放，通过调取借款人账户流水，1.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万元向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有限公司支付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货款（已提供发票）；2.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万元转至工行同户名账户，穿透查看用于向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个人支付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>采购竹刨花原料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款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万元，其余用于支付税款；3.____万元元转至农行同户名账户(基本户），用于向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>37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个员工支付工资款。</w:t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2001年毕业于清华大学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；1997年——2002年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公司总经理；2003年——2005年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有限公司总经理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2005年——至今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有限公司董事长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。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实控人黄祖海，湖南大学电子商务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专业本科学历。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00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年5月至2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001年12月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任福建实达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网络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科技有限公司技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术工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程师；2002年1月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至2003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年1月，任福建实达网络科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技有限公司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技术经理；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2003年1月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至2011年12月，任福建星网锐捷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出租，出租方____公司/个人，年租金____万元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  <w:commentRangeEnd w:id="9"/>
            <w:r>
              <w:rPr>
                <w:rStyle w:val="CommentReference"/>
              </w:rPr>
              <w:commentReference w:id="9"/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commentRangeStart w:id="1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用于____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  <w:t>生产分析：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公司拥有机器设备约XX台（套），包含XX生产线X套、全自动X机2台，半自动生产线X套等设备，年产约XX万吨XX（产品），XX万吨XX（产品）。企业2022-2024年产能利用率分别为65.32%、65.16%、64.12%，产销率约分别为98.09%、102.55%、98.15%。2023年全年用电XX万度，2024年全年用电XX万度，2025年1-9月用电XX万度，较去年同期减少/增加约XX万度，减少原因XXX。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1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1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1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commentRangeStart w:id="1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企业年报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是否审计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及审计结论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（若涉及审计事务所变动请说明原因）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，借款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近三年财务数据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其中2023年年报由XX事务所审计（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出具无保留意见，2025年3月注销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）、2024年年报由XX事务所审计（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出具无保留意见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），因为XX原因2024年更换审计所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（注意：列表填写完整财务科目，表格根据实际情况增减科目）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commentRangeStart w:id="16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____年X月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账款7430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2025应收账款为7430万元，较20249253万元变动-1823万元（-19.7%）。材料未提供应收账款明细、账龄分析、前五大客户及期后回款情况，建议补充上述材料以核实构成及变动原因。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）其他应收款2774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2025其他应收款为2774万元，较20243522万元变动-748万元（-21.2%）。材料未提供其他应收款明细（往来单位/性质/账龄）及期后回收情况，建议补充明细后核实变动原因。</w:t>
            </w:r>
          </w:p>
          <w:p w14:paraId="669763E4">
            <w:commentRangeStart w:id="17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）存货2192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2025存货为2192万元，较20241166万元变动1026万元（88.0%）。材料未提供存货明细、库龄及跌价准备信息，建议补充存货构成与库龄资料后核实变动原因。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）长期投资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 2025长期投资为3123万元，较20242518万元变动605万元（24.0%）。材料未提供长期投资明细、被投单位情况及投资协议/出资证明等，建议补充后核实变动原因。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）应付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账款1026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 2025应付账款为1026万元，较20242333万元变动-1307万元（-56.0%）。材料未提供应付账款明细、账龄及期后付款情况，建议补充供应商明细与付款记录后核实变动原因。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）其他应付款168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2025其他应付款为168万元，较2024648万元变动-480万元（-74.1%）。材料未提供其他应付款明细（往来单位/性质）及期后偿付情况，建议补充明细后核实变动原因。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）主营业务收入变动原因： 2025营业收入为10010万元，较20248712万元变动1298万元（14.9%）。材料未提供收入结构（按产品/项目/客户）、主要合同/订单及结算回款明细，建议补充后核实变动原因。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）盈利能力变动原因： 2025营业收入10010万元，净利润494万元，净利率4.9%，较2024净利率3.8%。材料未提供成本费用明细、收入结构及非经常性损益说明，建议补充后核实盈利能力变动原因。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材料未提供后续大额固定资产投入计划及资金安排信息，建议补充投资预算、采购/建设进度、资金来源（自有/贷款/补贴等）及预计形成资产情况。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）其他变动较大的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财务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指标（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包括但不限于预付账款、预收账款等，如有请说明）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材料未提供可用于识别其他大额波动科目的完整明细（如预付账款、预收账款等）及变动原因说明，建议补充相关科目明细与原因说明后核实。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commentRangeStart w:id="18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>最近三年现金流量表分析：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  <w:t xml:space="preserve">            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收入、毛利与净利润需联动分析，重点关注利润兑现与毛利波动是否匹配。若收入扩张快于利润兑现，应审慎评估盈利质量的可持续性。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偿债能力由杠杆水平与流动性共同决定，需同步观察资产负债率和短债覆盖能力。若短债覆盖走弱，应将债务期限结构与再融资安排列为重点核查项。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运营效率需重点跟踪应收账款周转与收入扩张的匹配程度。若应收周转放缓且收入增速回落，需警惕回款质量下行对现金流的传导。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经营现金流当前表现为无法判断，需关注现金回笼与利润质量是否一致。若经营现金流波动较大，应强化订单回款、存货占用与资金调度管理。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当前已触发硬阈值预警：应收账款周转天数超过180天，回款风险偏高。、货币资金对短期借款覆盖率低于20%，短期流动性承压。。</w:t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commentRangeStart w:id="19"/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截至XX年X月X日，公司各行贷款余额合计3000万元，其中我行1000万元，XX银行1000万元，XX银行1000万元，五级分类正常。无对外担保、无被追偿记录。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commentRangeStart w:id="20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</w:t>
            </w:r>
            <w:commentRangeEnd w:id="20"/>
            <w:r>
              <w:rPr>
                <w:rStyle w:val="CommentReference"/>
              </w:rPr>
              <w:commentReference w:id="20"/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21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 w14:paraId="4355488A">
            <w:commentRangeStart w:id="22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                              </w:t>
            </w:r>
            <w:commentRangeEnd w:id="22"/>
            <w:r>
              <w:rPr>
                <w:rStyle w:val="CommentReference"/>
              </w:rPr>
              <w:commentReference w:id="22"/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上游供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应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商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要包括：锐捷网络股份有限公司、北京星链南天科技有限公司、广州浩瀚星图信息技术有限公司、新天科技股份有限公司、精导信息技术有限公司司等。下游客户主要包括：涵江水利局、福建省翔远电子科技有限公司、三明水利水电工程有限公司顺昌分公司、福州市福清公路事业发展中心、济南展雄电子有限公司等。</w:t>
            </w:r>
          </w:p>
          <w:p w14:paraId="5424B92B">
            <w:commentRangeStart w:id="2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____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commentRangeEnd w:id="23"/>
            <w:r>
              <w:rPr>
                <w:rStyle w:val="CommentReference"/>
              </w:rPr>
              <w:commentReference w:id="23"/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commentRangeStart w:id="24"/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  <w:commentRangeEnd w:id="24"/>
            <w:r>
              <w:rPr>
                <w:rStyle w:val="CommentReference"/>
              </w:rPr>
              <w:commentReference w:id="24"/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commentRangeStart w:id="2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1.当前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综合效益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包括但不限于：对公有效户、代发签约及发薪量、日均存款、基本户、其他派生业务等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截至目前，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企业在我行日均存款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折对公有效户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X户，全年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XXXX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元，XX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名员工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在我行签约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上年发薪量XXX万元，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综合效益较好。</w:t>
            </w:r>
            <w:commentRangeEnd w:id="25"/>
            <w:r>
              <w:rPr>
                <w:rStyle w:val="CommentReference"/>
              </w:rPr>
              <w:commentReference w:id="25"/>
            </w:r>
          </w:p>
          <w:p w14:paraId="6148F89F">
            <w:commentRangeStart w:id="2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  <w:t>预计综合效益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包括但不限于：对公有效户、代发签约及发薪量、日均存款、基本户、其他派生业务等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企业在我行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可实现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日均存款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折对公有效户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X户，全年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XXXX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元，XX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名员工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可在我行签约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预计可带来年度发薪量XXX万元，整体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综合效益较好。</w:t>
            </w:r>
            <w:commentRangeEnd w:id="26"/>
            <w:r>
              <w:rPr>
                <w:rStyle w:val="CommentReference"/>
              </w:rPr>
              <w:commentReference w:id="26"/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commentRangeStart w:id="2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  <w:commentRangeEnd w:id="27"/>
            <w:r>
              <w:rPr>
                <w:rStyle w:val="CommentReference"/>
              </w:rPr>
              <w:commentReference w:id="27"/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2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28"/>
            <w:r>
              <w:rPr>
                <w:rStyle w:val="CommentReference"/>
              </w:rPr>
              <w:commentReference w:id="28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commentRangeStart w:id="2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                                       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  <w:commentRangeEnd w:id="29"/>
            <w:r>
              <w:rPr>
                <w:rStyle w:val="CommentReference"/>
              </w:rPr>
              <w:commentReference w:id="29"/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  <w:t>第一还款来源（经营性现金流分析）： 第一还款来源主要为企业主营业务形成的销售回款及经营现金回笼。材料显示水利占比46%、教育占比54%。2025年主营业务收入10010万元；净利润494万元；经营性现金流净额791万元。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r>
          </w:p>
          <w:p w14:paraId="0DEB130D">
            <w:commentRangeStart w:id="30"/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               </w:t>
            </w:r>
            <w:commentRangeEnd w:id="30"/>
            <w:r>
              <w:rPr>
                <w:rStyle w:val="CommentReference"/>
              </w:rPr>
              <w:commentReference w:id="30"/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3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31"/>
            <w:r>
              <w:rPr>
                <w:rStyle w:val="CommentReference"/>
              </w:rPr>
              <w:commentReference w:id="31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commentRangeStart w:id="32"/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____行业多年的专业人员，公司可持续性发展趋势良好。</w:t>
            </w:r>
            <w:commentRangeEnd w:id="32"/>
            <w:r>
              <w:rPr>
                <w:rStyle w:val="CommentReference"/>
              </w:rPr>
              <w:commentReference w:id="32"/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上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游供应商主要包括：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锐捷网络股份有限公司、北京星链南天科技有限公司、广州浩瀚星图信息技术有限公司、新天科技股份有限公司、精导信息技术有限公司司等。下游客户主要包括：涵江水利局、福建省翔远电子科技有限公司、三明水利水电工程有限公司顺昌分公司、福州市福清公路事业发展中心、济南展雄电子有限公司等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33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33"/>
            <w:r>
              <w:rPr>
                <w:rStyle w:val="CommentReference"/>
              </w:rPr>
              <w:commentReference w:id="33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34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34"/>
            <w:r>
              <w:rPr>
                <w:rStyle w:val="CommentReference"/>
              </w:rPr>
              <w:commentReference w:id="34"/>
            </w:r>
          </w:p>
          <w:p w14:paraId="6AC425A6">
            <w:commentRangeStart w:id="35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35"/>
            <w:r>
              <w:rPr>
                <w:rStyle w:val="CommentReference"/>
              </w:rPr>
              <w:commentReference w:id="35"/>
            </w:r>
          </w:p>
          <w:p w14:paraId="2FC82B07">
            <w:commentRangeStart w:id="36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36"/>
            <w:r>
              <w:rPr>
                <w:rStyle w:val="CommentReference"/>
              </w:rPr>
              <w:commentReference w:id="36"/>
            </w:r>
          </w:p>
          <w:p w14:paraId="269107E9">
            <w:commentRangeStart w:id="37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37"/>
            <w:r>
              <w:rPr>
                <w:rStyle w:val="CommentReference"/>
              </w:rPr>
              <w:commentReference w:id="37"/>
            </w:r>
          </w:p>
          <w:p w14:paraId="3096CC3B">
            <w:commentRangeStart w:id="38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38"/>
            <w:r>
              <w:rPr>
                <w:rStyle w:val="CommentReference"/>
              </w:rPr>
              <w:commentReference w:id="38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commentRangeStart w:id="3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  <w:commentRangeEnd w:id="39"/>
            <w:r>
              <w:rPr>
                <w:rStyle w:val="CommentReference"/>
              </w:rPr>
              <w:commentReference w:id="39"/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4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40"/>
            <w:r>
              <w:rPr>
                <w:rStyle w:val="CommentReference"/>
              </w:rPr>
              <w:commentReference w:id="40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7T14:28:13Z" w:initials="Agent">
    <w:p>
      <w:r>
        <w:rPr>
          <w:rStyle w:val="CommentReference"/>
        </w:rPr>
        <w:annotationRef/>
      </w:r>
      <w:r>
        <w:t xml:space="preserve">该处“客户名称”仍为空白，请人工确认。</w:t>
      </w:r>
    </w:p>
  </w:comment>
  <w:comment w:id="1" w:author="信贷报告 Agent" w:date="2026-04-07T14:28:13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2" w:author="信贷报告 Agent" w:date="2026-04-07T14:28:13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3" w:author="信贷报告 Agent" w:date="2026-04-07T14:28:13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4" w:author="信贷报告 Agent" w:date="2026-04-07T14:28:13Z" w:initials="Agent">
    <w:p>
      <w:r>
        <w:rPr>
          <w:rStyle w:val="CommentReference"/>
        </w:rPr>
        <w:annotationRef/>
      </w:r>
      <w:r>
        <w:t xml:space="preserve">该处“注册资本”仍为空白，请人工确认。</w:t>
      </w:r>
    </w:p>
  </w:comment>
  <w:comment w:id="5" w:author="信贷报告 Agent" w:date="2026-04-07T14:28:13Z" w:initials="Agent">
    <w:p>
      <w:r>
        <w:rPr>
          <w:rStyle w:val="CommentReference"/>
        </w:rPr>
        <w:annotationRef/>
      </w:r>
      <w:r>
        <w:t xml:space="preserve">该处“实控人”仍为空白，请人工确认。</w:t>
      </w:r>
    </w:p>
  </w:comment>
  <w:comment w:id="6" w:author="信贷报告 Agent" w:date="2026-04-07T14:28:13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7" w:author="信贷报告 Agent" w:date="2026-04-07T14:28:13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8" w:author="信贷报告 Agent" w:date="2026-04-07T14:28:13Z" w:initials="Agent">
    <w:p>
      <w:r>
        <w:rPr>
          <w:rStyle w:val="CommentReference"/>
        </w:rPr>
        <w:annotationRef/>
      </w:r>
      <w:r>
        <w:t xml:space="preserve">该处“法定代表人：张”仍为模板占位符，请人工核实。</w:t>
      </w:r>
    </w:p>
  </w:comment>
  <w:comment w:id="9" w:author="信贷报告 Agent" w:date="2026-04-07T14:28:13Z" w:initials="Agent">
    <w:p>
      <w:r>
        <w:rPr>
          <w:rStyle w:val="CommentReference"/>
        </w:rPr>
        <w:annotationRef/>
      </w:r>
      <w:r>
        <w:t xml:space="preserve">该处“合计在”仍为空白，请人工确认。</w:t>
      </w:r>
    </w:p>
  </w:comment>
  <w:comment w:id="10" w:author="信贷报告 Agent" w:date="2026-04-07T14:28:13Z" w:initials="Agent">
    <w:p>
      <w:r>
        <w:rPr>
          <w:rStyle w:val="CommentReference"/>
        </w:rPr>
        <w:annotationRef/>
      </w:r>
      <w:r>
        <w:t xml:space="preserve">该处“产品主要用于”仍为空白，请人工确认。</w:t>
      </w:r>
    </w:p>
  </w:comment>
  <w:comment w:id="11" w:author="信贷报告 Agent" w:date="2026-04-07T14:28:13Z" w:initials="Agent">
    <w:p>
      <w:r>
        <w:rPr>
          <w:rStyle w:val="CommentReference"/>
        </w:rPr>
        <w:annotationRef/>
      </w:r>
      <w:r>
        <w:t xml:space="preserve">该处“）生产分析：公司拥有机器设备约”仍为模板占位符，请人工核实。</w:t>
      </w:r>
    </w:p>
  </w:comment>
  <w:comment w:id="12" w:author="信贷报告 Agent" w:date="2026-04-07T14:28:13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13" w:author="信贷报告 Agent" w:date="2026-04-07T14:28:13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14" w:author="信贷报告 Agent" w:date="2026-04-07T14:28:13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15" w:author="信贷报告 Agent" w:date="2026-04-07T14:28:13Z" w:initials="Agent">
    <w:p>
      <w:r>
        <w:rPr>
          <w:rStyle w:val="CommentReference"/>
        </w:rPr>
        <w:annotationRef/>
      </w:r>
      <w:r>
        <w:t xml:space="preserve">该处“财务数据，其中2023年年报由”仍为模板占位符，请人工核实。</w:t>
      </w:r>
    </w:p>
  </w:comment>
  <w:comment w:id="16" w:author="信贷报告 Agent" w:date="2026-04-07T14:28:13Z" w:initials="Agent">
    <w:p>
      <w:r>
        <w:rPr>
          <w:rStyle w:val="CommentReference"/>
        </w:rPr>
        <w:annotationRef/>
      </w:r>
      <w:r>
        <w:t xml:space="preserve">该处“以下财务数据明细为”仍为空白，请人工确认。</w:t>
      </w:r>
    </w:p>
  </w:comment>
  <w:comment w:id="17" w:author="信贷报告 Agent" w:date="2026-04-07T14:28:13Z" w:initials="Agent">
    <w:p>
      <w:r>
        <w:rPr>
          <w:rStyle w:val="CommentReference"/>
        </w:rPr>
        <w:annotationRef/>
      </w:r>
      <w:r>
        <w:t xml:space="preserve">该处“主要构成及趋势变动情况”仍为空白，请人工确认。</w:t>
      </w:r>
    </w:p>
  </w:comment>
  <w:comment w:id="18" w:author="信贷报告 Agent" w:date="2026-04-07T14:28:13Z" w:initials="Agent">
    <w:p>
      <w:r>
        <w:rPr>
          <w:rStyle w:val="CommentReference"/>
        </w:rPr>
        <w:annotationRef/>
      </w:r>
      <w:r>
        <w:t xml:space="preserve">该处“最近三年现金流量表分析”仍为空白，请人工确认。</w:t>
      </w:r>
    </w:p>
  </w:comment>
  <w:comment w:id="19" w:author="信贷报告 Agent" w:date="2026-04-07T14:28:13Z" w:initials="Agent">
    <w:p>
      <w:r>
        <w:rPr>
          <w:rStyle w:val="CommentReference"/>
        </w:rPr>
        <w:annotationRef/>
      </w:r>
      <w:r>
        <w:t xml:space="preserve">该处“截至”仍为模板占位符，请人工核实。</w:t>
      </w:r>
    </w:p>
  </w:comment>
  <w:comment w:id="20" w:author="信贷报告 Agent" w:date="2026-04-07T14:28:13Z" w:initials="Agent">
    <w:p>
      <w:r>
        <w:rPr>
          <w:rStyle w:val="CommentReference"/>
        </w:rPr>
        <w:annotationRef/>
      </w:r>
      <w:r>
        <w:t xml:space="preserve">该处“反馈中长期借款还款计划及还款资金安排情况”仍为空白，请人工确认。</w:t>
      </w:r>
    </w:p>
  </w:comment>
  <w:comment w:id="21" w:author="信贷报告 Agent" w:date="2026-04-07T14:28:13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22" w:author="信贷报告 Agent" w:date="2026-04-07T14:28:13Z" w:initials="Agent">
    <w:p>
      <w:r>
        <w:rPr>
          <w:rStyle w:val="CommentReference"/>
        </w:rPr>
        <w:annotationRef/>
      </w:r>
      <w:r>
        <w:t xml:space="preserve">该处“（若有）不良记录情况”仍为空白，请人工确认。</w:t>
      </w:r>
    </w:p>
  </w:comment>
  <w:comment w:id="23" w:author="信贷报告 Agent" w:date="2026-04-07T14:28:13Z" w:initials="Agent">
    <w:p>
      <w:r>
        <w:rPr>
          <w:rStyle w:val="CommentReference"/>
        </w:rPr>
        <w:annotationRef/>
      </w:r>
      <w:r>
        <w:t xml:space="preserve">该处“3.实控人配偶情况： 陈____ ，中国”仍为空白，请人工确认。</w:t>
      </w:r>
    </w:p>
  </w:comment>
  <w:comment w:id="24" w:author="信贷报告 Agent" w:date="2026-04-07T14:28:13Z" w:initials="Agent">
    <w:p>
      <w:r>
        <w:rPr>
          <w:rStyle w:val="CommentReference"/>
        </w:rPr>
        <w:annotationRef/>
      </w:r>
      <w:r>
        <w:t xml:space="preserve">该处“科技型企业评分”仍为空白，请人工确认。</w:t>
      </w:r>
    </w:p>
  </w:comment>
  <w:comment w:id="25" w:author="信贷报告 Agent" w:date="2026-04-07T14:28:13Z" w:initials="Agent">
    <w:p>
      <w:r>
        <w:rPr>
          <w:rStyle w:val="CommentReference"/>
        </w:rPr>
        <w:annotationRef/>
      </w:r>
      <w:r>
        <w:t xml:space="preserve">该处“：截至目前，企业在我行日均存款”仍为模板占位符，请人工核实。</w:t>
      </w:r>
    </w:p>
  </w:comment>
  <w:comment w:id="26" w:author="信贷报告 Agent" w:date="2026-04-07T14:28:13Z" w:initials="Agent">
    <w:p>
      <w:r>
        <w:rPr>
          <w:rStyle w:val="CommentReference"/>
        </w:rPr>
        <w:annotationRef/>
      </w:r>
      <w:r>
        <w:t xml:space="preserve">该处“：预计企业在我行可实现日均存款”仍为模板占位符，请人工核实。</w:t>
      </w:r>
    </w:p>
  </w:comment>
  <w:comment w:id="27" w:author="信贷报告 Agent" w:date="2026-04-07T14:28:13Z" w:initials="Agent">
    <w:p>
      <w:r>
        <w:rPr>
          <w:rStyle w:val="CommentReference"/>
        </w:rPr>
        <w:annotationRef/>
      </w:r>
      <w:r>
        <w:t xml:space="preserve">该处“请补充分析原因”仍为空白，请人工确认。</w:t>
      </w:r>
    </w:p>
  </w:comment>
  <w:comment w:id="28" w:author="信贷报告 Agent" w:date="2026-04-07T14:28:13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29" w:author="信贷报告 Agent" w:date="2026-04-07T14:28:13Z" w:initials="Agent">
    <w:p>
      <w:r>
        <w:rPr>
          <w:rStyle w:val="CommentReference"/>
        </w:rPr>
        <w:annotationRef/>
      </w:r>
      <w:r>
        <w:t xml:space="preserve">该处“请补充说明”仍为空白，请人工确认。</w:t>
      </w:r>
    </w:p>
  </w:comment>
  <w:comment w:id="30" w:author="信贷报告 Agent" w:date="2026-04-07T14:28:13Z" w:initials="Agent">
    <w:p>
      <w:r>
        <w:rPr>
          <w:rStyle w:val="CommentReference"/>
        </w:rPr>
        <w:annotationRef/>
      </w:r>
      <w:r>
        <w:t xml:space="preserve">该处“质押物变现能力分析及其他渠道现金流分析）”仍为空白，请人工确认。</w:t>
      </w:r>
    </w:p>
  </w:comment>
  <w:comment w:id="31" w:author="信贷报告 Agent" w:date="2026-04-07T14:28:13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32" w:author="信贷报告 Agent" w:date="2026-04-07T14:28:13Z" w:initials="Agent">
    <w:p>
      <w:r>
        <w:rPr>
          <w:rStyle w:val="CommentReference"/>
        </w:rPr>
        <w:annotationRef/>
      </w:r>
      <w:r>
        <w:t xml:space="preserve">该处“研发团队领头人均是从事”仍为空白，请人工确认。</w:t>
      </w:r>
    </w:p>
  </w:comment>
  <w:comment w:id="33" w:author="信贷报告 Agent" w:date="2026-04-07T14:28:13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34" w:author="信贷报告 Agent" w:date="2026-04-07T14:28:13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35" w:author="信贷报告 Agent" w:date="2026-04-07T14:28:13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36" w:author="信贷报告 Agent" w:date="2026-04-07T14:28:13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37" w:author="信贷报告 Agent" w:date="2026-04-07T14:28:13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38" w:author="信贷报告 Agent" w:date="2026-04-07T14:28:13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39" w:author="信贷报告 Agent" w:date="2026-04-07T14:28:13Z" w:initials="Agent">
    <w:p>
      <w:r>
        <w:rPr>
          <w:rStyle w:val="CommentReference"/>
        </w:rPr>
        <w:annotationRef/>
      </w:r>
      <w:r>
        <w:t xml:space="preserve">该处“审查员”仍为空白，请人工确认。</w:t>
      </w:r>
    </w:p>
  </w:comment>
  <w:comment w:id="40" w:author="信贷报告 Agent" w:date="2026-04-07T14:28:13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