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贷后合规审查清单</w:t>
      </w:r>
    </w:p>
    <w:p>
      <w:pPr>
        <w:jc w:val="center"/>
      </w:pPr>
      <w:r>
        <w:rPr>
          <w:i/>
          <w:sz w:val="18"/>
        </w:rPr>
        <w:t>文号：合规审查 [2025] 第 11 号　版本：v2025.11　生效：2025-11-01　失效：2027-10-31　密级：内部</w:t>
      </w:r>
    </w:p>
    <w:p>
      <w:r>
        <w:rPr>
          <w:b/>
          <w:sz w:val="26"/>
        </w:rPr>
        <w:t>【资金用途核查】</w:t>
      </w:r>
    </w:p>
    <w:p>
      <w:pPr>
        <w:pStyle w:val="ListBullet"/>
      </w:pPr>
      <w:r>
        <w:t>1、受托支付账户与合同约定一致</w:t>
      </w:r>
    </w:p>
    <w:p>
      <w:pPr>
        <w:pStyle w:val="ListBullet"/>
      </w:pPr>
      <w:r>
        <w:t>2、自主支付交易背景真实</w:t>
      </w:r>
    </w:p>
    <w:p>
      <w:pPr>
        <w:pStyle w:val="ListBullet"/>
      </w:pPr>
      <w:r>
        <w:t>3、无资金绕道流向禁入领域</w:t>
      </w:r>
    </w:p>
    <w:p>
      <w:pPr>
        <w:pStyle w:val="ListBullet"/>
      </w:pPr>
      <w:r>
        <w:t>4、未发现循环贷款或假交易</w:t>
      </w:r>
    </w:p>
    <w:p>
      <w:r>
        <w:rPr>
          <w:b/>
          <w:sz w:val="26"/>
        </w:rPr>
        <w:t>【经营持续性核查】</w:t>
      </w:r>
    </w:p>
    <w:p>
      <w:pPr>
        <w:pStyle w:val="ListBullet"/>
      </w:pPr>
      <w:r>
        <w:t>1、借款人经营场所现场核实</w:t>
      </w:r>
    </w:p>
    <w:p>
      <w:pPr>
        <w:pStyle w:val="ListBullet"/>
      </w:pPr>
      <w:r>
        <w:t>2、员工规模无显著异常减少</w:t>
      </w:r>
    </w:p>
    <w:p>
      <w:pPr>
        <w:pStyle w:val="ListBullet"/>
      </w:pPr>
      <w:r>
        <w:t>3、核心客户关系稳定</w:t>
      </w:r>
    </w:p>
    <w:p>
      <w:pPr>
        <w:pStyle w:val="ListBullet"/>
      </w:pPr>
      <w:r>
        <w:t>4、订单结构无重大变化</w:t>
      </w:r>
    </w:p>
    <w:p>
      <w:r>
        <w:rPr>
          <w:b/>
          <w:sz w:val="26"/>
        </w:rPr>
        <w:t>【财务持续性核查】</w:t>
      </w:r>
    </w:p>
    <w:p>
      <w:pPr>
        <w:pStyle w:val="ListBullet"/>
      </w:pPr>
      <w:r>
        <w:t>1、最近一期财务报表同比无重大恶化</w:t>
      </w:r>
    </w:p>
    <w:p>
      <w:pPr>
        <w:pStyle w:val="ListBullet"/>
      </w:pPr>
      <w:r>
        <w:t>2、经营性现金流仍能覆盖当期还款</w:t>
      </w:r>
    </w:p>
    <w:p>
      <w:pPr>
        <w:pStyle w:val="ListBullet"/>
      </w:pPr>
      <w:r>
        <w:t>3、无大额未披露新增负债</w:t>
      </w:r>
    </w:p>
    <w:p>
      <w:pPr>
        <w:pStyle w:val="ListBullet"/>
      </w:pPr>
      <w:r>
        <w:t>4、无大额对外担保新增</w:t>
      </w:r>
    </w:p>
    <w:p>
      <w:r>
        <w:rPr>
          <w:b/>
          <w:sz w:val="26"/>
        </w:rPr>
        <w:t>【合规信号核查】</w:t>
      </w:r>
    </w:p>
    <w:p>
      <w:pPr>
        <w:pStyle w:val="ListBullet"/>
      </w:pPr>
      <w:r>
        <w:t>1、征信报告无新增逾期</w:t>
      </w:r>
    </w:p>
    <w:p>
      <w:pPr>
        <w:pStyle w:val="ListBullet"/>
      </w:pPr>
      <w:r>
        <w:t>2、无新增重大诉讼</w:t>
      </w:r>
    </w:p>
    <w:p>
      <w:pPr>
        <w:pStyle w:val="ListBullet"/>
      </w:pPr>
      <w:r>
        <w:t>3、无新增监管处罚</w:t>
      </w:r>
    </w:p>
    <w:p>
      <w:pPr>
        <w:pStyle w:val="ListBullet"/>
      </w:pPr>
      <w:r>
        <w:t>4、无实控人变更</w:t>
      </w:r>
    </w:p>
    <w:p/>
    <w:p>
      <w:pPr>
        <w:jc w:val="right"/>
      </w:pPr>
      <w:r>
        <w:t>主办部门：合规部 - 贷后中心</w:t>
      </w:r>
    </w:p>
    <w:p>
      <w:pPr>
        <w:jc w:val="right"/>
      </w:pPr>
      <w:r>
        <w:t>本版修订日期：2025-10-28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